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  <w:t>Ucore lab1实验报告</w:t>
      </w:r>
    </w:p>
    <w:p>
      <w:pPr>
        <w:jc w:val="center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  <w:lang w:val="en-US" w:eastAsia="zh-CN"/>
        </w:rPr>
        <w:t>练习1：理解通过make生成执行文件的过程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执行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 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make "V="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， 观察生成 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ucore.img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 的过程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" name="图片 1" descr="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shd w:val="clear" w:fill="FFFFFF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shd w:val="clear" w:fill="FFFFFF"/>
        </w:rPr>
        <w:t>操作系统镜像文件ucore.img是如何一步一步生成的？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编译16个内核文件，构建出内核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bin/kernel</w:t>
      </w:r>
      <w:r>
        <w:rPr>
          <w:rStyle w:val="7"/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生成 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bin/bootblock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 引导程序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编译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bootasm.S，bootmain.c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，链接生成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obj/bootblock.o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编译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sign.c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生成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sign.o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工具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使用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sign.o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工具规范化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bootblock.o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，生成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bin/bootblock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引导扇区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生成 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ucore.img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 虚拟磁盘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dd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初始化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ucore.img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为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5120000 bytes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，内容为0的文件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dd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拷贝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bin/bootblock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到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ucore.img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第一个扇区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dd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拷贝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bin/kernel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到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ucore.img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第二个扇区往后的空间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  <w:t>一个被系统认为是符合规范的硬盘主引导扇区的特征是什么？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0975" cy="1068705"/>
            <wp:effectExtent l="0" t="0" r="9525" b="10795"/>
            <wp:docPr id="2" name="图片 2" descr="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规范的硬盘引导扇区的大小为512字节，硬盘结束标志位55AA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练习2：使用qemu执行并调试lab1中的软件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从CPU加电后执行的第一条指令开始，单步跟踪BIOS的执行。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  <w:t>在初始化位置0x7c00设置实地址断点,测试断点正常。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  <w:t>从0x7c00开始跟踪代码运行,将单步跟踪反汇编得到的代码与bootasm.S和 bootblock.asm进行比较。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  <w:t>找一个bootloader或内核中的代码位置，设置断点并进行测试。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  <w:t>执行less Makefile命令去浏览 Makefile 文件中的内容，过 /lab1-mon 去定位到相应行数的代码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  <w:t>这条命令干了两件事情：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  <w:t>第一个是让 qemu 把它执行的指令给记录下来，放到 q.log 这个地方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2"/>
          <w:sz w:val="21"/>
          <w:szCs w:val="21"/>
          <w:u w:val="none"/>
          <w:bdr w:val="none" w:color="auto" w:sz="0" w:space="0"/>
          <w:shd w:val="clear" w:fill="FFFFFF"/>
        </w:rPr>
        <w:t>第二个是和 gdb 结合来调试正在执行的 Bootloader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320" w:right="0" w:hanging="36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3" name="图片 3" descr="2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320" w:right="0" w:hanging="36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2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看初始化执行指令中都有哪些内容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使用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AFAFA"/>
        </w:rPr>
        <w:t>less tools/lab1init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5" name="图片 5" descr="2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第一条指令是加载 bin/kernel。（加载符号信息，事实上是ucore的信息）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第二条指令是与 qemu 进行连接，通过这个TRP进行连接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刚开始的时候，BIOS是进入8086的16位实模式方式，一直到0x7c00。在BIOS这个阶段，启动，最后把Bootloader加载进去，把控制权交给Bootloader，那么Bootloader第一条指令就是在0x7c00处，所以我们在这个地方设置一个断点，break 0x7c00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然后让这个系统继续运行，它会在这个断点处停下来，可以把相应的这个指令给打印出来。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最后一条指令的意思是把PC(也就是EIP，即指令指针寄存器)，它存在当前正在执行这个指令的地址，那么x是显示的意思，／2i是显示两条，i是指令。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AFAFA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执行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 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bootloader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第一条指令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AFAFA"/>
        </w:rPr>
        <w:t>make lab1-mon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可以看到，qemu 已经启动起来了。但是它断下来了，我们可以看到断点箭头指向 0x7c00 处。我们还可以显示更多的条数信息，比如我们可以执行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 </w:t>
      </w:r>
      <w:r>
        <w:rPr>
          <w:rStyle w:val="7"/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x /10i $pc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 ，可以把当前的10条指令都显示出来。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4187190" cy="2355850"/>
            <wp:effectExtent l="0" t="0" r="3810" b="6350"/>
            <wp:docPr id="6" name="图片 6" descr="2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可以将执行的汇编代码与bootasm.S 和 bootblock.asm 进行比较，看看二者是否一致。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练习3：分析bootloader进入保护模式的过程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为何开启A20，以及如何开启A20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如何初始化GDT表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如何使能和进入保护模式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Bootloader 完成了一些最基本的功能，比如它能够把80386的保护模式给开启，使得现在的软件进入了一个32位的寻址空间，这就是我们的寻址方式发生了变化。事实上，A20就是第21根线，用来控制是否允许对 0x10FFEF 以上的实际内存寻址。称为A20 Gate默认情况下，A20地址线是关闭的(20bit以上的地址线限制为0)，因此在进入保护模式(需要访问超过1MB的内存空间)前，我们需要开启A20地址线(20bit以上的地址线可为0或者1)。具体代码如下：</w:t>
      </w:r>
    </w:p>
    <w:p>
      <w:pPr>
        <w:ind w:firstLine="4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seta20.1:</w:t>
      </w:r>
    </w:p>
    <w:p>
      <w:pPr>
        <w:ind w:left="420" w:hanging="420" w:hangingChars="20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inb $0x64, %al                                  #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等待8042键盘控制器不忙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testb $0x2, %al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jnz seta20.1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movb $0xd1, %al                                 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outb %al, $0x64                                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seta20.2:</w:t>
      </w:r>
    </w:p>
    <w:p>
      <w:pPr>
        <w:ind w:left="420" w:hanging="420" w:hangingChars="20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inb $0x64, %al                                  #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等待8042键盘控制器不忙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</w:t>
      </w:r>
    </w:p>
    <w:p>
      <w:pPr>
        <w:ind w:left="420" w:leftChars="20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testb $0x2, %al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jnz seta20.2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</w:p>
    <w:p>
      <w:pPr>
        <w:ind w:firstLine="4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movb $0xdf, %al                                 #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打开A20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outb %al, $0x60                                 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# 初始化gdt</w:t>
      </w:r>
    </w:p>
    <w:p>
      <w:pPr>
        <w:ind w:firstLine="4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lgdt gdtdesc</w:t>
      </w:r>
    </w:p>
    <w:p>
      <w:pPr>
        <w:ind w:firstLine="4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进入保护模式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movl %cr0, %eax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orl $CR0_PE_ON, %eax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movl %eax, %cr0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# 长跳转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ljmp $PROT_MODE_CSEG, $protcseg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.code32                                             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protcseg:</w:t>
      </w:r>
    </w:p>
    <w:p>
      <w:pPr>
        <w:ind w:firstLine="4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# 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设置段寄存器，并建立堆栈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movw $PROT_MODE_DSEG, %ax                      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movw %ax, %ds                                   # -&gt; DS: Data Segment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movw %ax, %es                                   # -&gt; ES: Extra Segment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movw %ax, %fs                                   # -&gt; FS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movw %ax, %gs                                   # -&gt; GS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movw %ax, %ss                                   # -&gt; SS: Stack Segment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# 设置堆栈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movl $0x0, %ebp</w:t>
      </w:r>
    </w:p>
    <w:p>
      <w:pPr>
        <w:ind w:firstLine="4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movl $start, %esp                                 # 栈顶为0x7c00</w:t>
      </w:r>
    </w:p>
    <w:p>
      <w:pPr>
        <w:ind w:firstLine="4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# 进入bootmain，不再返回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 xml:space="preserve">    call bootmain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spin:</w:t>
      </w:r>
    </w:p>
    <w:p>
      <w:pPr>
        <w:ind w:firstLine="4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  <w:t>jmp spin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生成合格的BootLoader主引导扇区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4150" cy="845185"/>
            <wp:effectExtent l="0" t="0" r="6350" b="5715"/>
            <wp:docPr id="9" name="图片 9" descr="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-360" w:leftChars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在Protected Mode下，一个重要的必不可少的数据结构就是GDT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想要进行GDT的访问，要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根据CPU给的逻辑地址分离出段选择子。利用段选择子查找到对应的段描述符。将段描述符里的Base Address和EIP相加而得到线性地址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  <w:lang w:eastAsia="zh-CN"/>
        </w:rPr>
        <w:t>。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4403090" cy="2477135"/>
            <wp:effectExtent l="0" t="0" r="3810" b="12065"/>
            <wp:docPr id="10" name="图片 10" descr="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练习4：分析bootloader加载ELF格式的OS的过程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160" w:afterAutospacing="0" w:line="260" w:lineRule="atLeast"/>
        <w:ind w:left="720" w:right="72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EEF0F4"/>
        </w:rPr>
        <w:t>bootloader如何读取硬盘扇区的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* bootloader进入保护模式并载入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c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程序bootmain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* bootmain中readsect函数完成读取磁盘扇区的工作，函数传入一个指针和一个uint_32类型secno，函数将secno对应的扇区内容拷贝至指针处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* 调用waitdisk函数等待地址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0x1F7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中低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8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、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7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位变为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,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，准备好磁盘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* 向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0x1F2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输出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，表示读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个扇区，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0x1F3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输出secno低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8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位，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0x1F4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输出secno的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8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~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15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位，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0x1F5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输出secno的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16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~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23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位，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0x1F6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输出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0xe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+secno的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24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~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27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位，第四位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表示主盘，第六位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1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表示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LBA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模式，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0x1F7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输出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0x20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* 调用waitdisk函数等待磁盘准备好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* 调用insl函数把磁盘扇区数据读到指定内存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160" w:afterAutospacing="0" w:line="260" w:lineRule="atLeast"/>
        <w:ind w:right="720" w:firstLine="630" w:firstLineChars="30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EEF0F4"/>
        </w:rPr>
        <w:t>bootloader是如何加载ELF格式的OS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bootloader通过bootmain函数完成ELF格式OS的加载。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* 调用readseg函数从kernel头读取8个扇区得到elfher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* 判断elfher的成员变量magic是否等于ELF_MAGIC，不等则进入bad死循环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* 相等表明是符合格式的ELF文件，循环调用readseg函数加载每一个程序段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* 调用elfher的入口指针进入OS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20" w:lineRule="atLeast"/>
        <w:ind w:left="0" w:right="0" w:firstLine="0"/>
        <w:jc w:val="left"/>
        <w:rPr>
          <w:rFonts w:hint="default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需要调用的两个函数</w:t>
      </w:r>
      <w:r>
        <w:rPr>
          <w:rFonts w:hint="eastAsia" w:asciiTheme="minorEastAsia" w:hAnsiTheme="minorEastAsia" w:cstheme="minorEastAsia"/>
          <w:b w:val="0"/>
          <w:bCs w:val="0"/>
          <w:i w:val="0"/>
          <w:iCs w:val="0"/>
          <w:caps w:val="0"/>
          <w:color w:val="auto"/>
          <w:spacing w:val="0"/>
          <w:kern w:val="0"/>
          <w:sz w:val="21"/>
          <w:szCs w:val="21"/>
          <w:u w:val="none"/>
          <w:bdr w:val="none" w:color="auto" w:sz="0" w:space="0"/>
          <w:shd w:val="clear" w:fill="FAFAFA"/>
          <w:lang w:val="en-US" w:eastAsia="zh-CN" w:bidi="ar"/>
        </w:rPr>
        <w:t>bootmain()与readsect()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6055" cy="2898775"/>
            <wp:effectExtent l="0" t="0" r="4445" b="9525"/>
            <wp:docPr id="11" name="图片 11" descr="4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7325" cy="2453640"/>
            <wp:effectExtent l="0" t="0" r="3175" b="10160"/>
            <wp:docPr id="12" name="图片 12" descr="4 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 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加载过程展现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4150" cy="318135"/>
            <wp:effectExtent l="0" t="0" r="6350" b="12065"/>
            <wp:docPr id="13" name="图片 13" descr="4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练习5：实现函数调用堆栈跟踪函数</w:t>
      </w:r>
    </w:p>
    <w:p>
      <w:pPr>
        <w:rPr>
          <w:rFonts w:hint="eastAsia"/>
          <w:b w:val="0"/>
          <w:bCs w:val="0"/>
          <w:i w:val="0"/>
          <w:iCs w:val="0"/>
          <w:color w:val="auto"/>
          <w:u w:val="none"/>
        </w:rPr>
      </w:pPr>
      <w:r>
        <w:rPr>
          <w:rFonts w:hint="eastAsia"/>
          <w:b w:val="0"/>
          <w:bCs w:val="0"/>
          <w:i w:val="0"/>
          <w:iCs w:val="0"/>
          <w:color w:val="auto"/>
          <w:u w:val="none"/>
        </w:rPr>
        <w:t>完成kdebug.c中函数print_stackframe的实现</w:t>
      </w:r>
    </w:p>
    <w:p>
      <w:pPr>
        <w:rPr>
          <w:rFonts w:hint="eastAsia"/>
          <w:b w:val="0"/>
          <w:bCs w:val="0"/>
          <w:i w:val="0"/>
          <w:iCs w:val="0"/>
          <w:color w:val="auto"/>
          <w:u w:val="none"/>
        </w:rPr>
      </w:pPr>
      <w:r>
        <w:rPr>
          <w:rFonts w:hint="eastAsia"/>
          <w:b w:val="0"/>
          <w:bCs w:val="0"/>
          <w:i w:val="0"/>
          <w:iCs w:val="0"/>
          <w:color w:val="auto"/>
          <w:u w:val="none"/>
        </w:rPr>
        <w:t>ebp为基址指针寄存器    esp为堆栈指针寄存器(指向栈顶)</w:t>
      </w:r>
    </w:p>
    <w:p>
      <w:pPr>
        <w:rPr>
          <w:rFonts w:hint="eastAsia"/>
          <w:b w:val="0"/>
          <w:bCs w:val="0"/>
          <w:i w:val="0"/>
          <w:iCs w:val="0"/>
          <w:color w:val="auto"/>
          <w:u w:val="none"/>
        </w:rPr>
      </w:pPr>
      <w:r>
        <w:rPr>
          <w:rFonts w:hint="eastAsia"/>
          <w:b w:val="0"/>
          <w:bCs w:val="0"/>
          <w:i w:val="0"/>
          <w:iCs w:val="0"/>
          <w:color w:val="auto"/>
          <w:u w:val="none"/>
        </w:rPr>
        <w:t>ebp寄存器处于一个非常重要的地位，该寄存器中存储着栈中的一个地址（原ebp入栈后的栈顶），从该地址为基准，向上（栈底方向）能获取返回地址、参数值，向下（栈顶方向）能获取函数局部变量值，而该地址处又存储着上一层函数调用时的ebp值</w:t>
      </w:r>
    </w:p>
    <w:p>
      <w:pPr>
        <w:rPr>
          <w:rFonts w:hint="eastAsia"/>
          <w:b w:val="0"/>
          <w:bCs w:val="0"/>
          <w:i w:val="0"/>
          <w:iCs w:val="0"/>
          <w:color w:val="auto"/>
          <w:u w:val="none"/>
        </w:rPr>
      </w:pPr>
      <w:r>
        <w:rPr>
          <w:rFonts w:hint="eastAsia"/>
          <w:b w:val="0"/>
          <w:bCs w:val="0"/>
          <w:i w:val="0"/>
          <w:iCs w:val="0"/>
          <w:color w:val="auto"/>
          <w:u w:val="none"/>
        </w:rPr>
        <w:t>举一个实际的例子查看ebp与esp两个寄存器如何构建出完整的函数栈：</w:t>
      </w:r>
    </w:p>
    <w:p>
      <w:pPr>
        <w:rPr>
          <w:rFonts w:hint="eastAsia"/>
          <w:b w:val="0"/>
          <w:bCs w:val="0"/>
          <w:i w:val="0"/>
          <w:iCs w:val="0"/>
          <w:color w:val="auto"/>
          <w:u w:val="none"/>
        </w:rPr>
      </w:pPr>
      <w:r>
        <w:rPr>
          <w:rFonts w:hint="eastAsia"/>
          <w:b w:val="0"/>
          <w:bCs w:val="0"/>
          <w:i w:val="0"/>
          <w:iCs w:val="0"/>
          <w:color w:val="auto"/>
          <w:u w:val="none"/>
        </w:rPr>
        <w:t>leave等同于movl %ebp, %esp，popl %ebp两条指令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7960" cy="1318895"/>
            <wp:effectExtent l="0" t="0" r="2540" b="1905"/>
            <wp:docPr id="14" name="图片 14" descr="5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4261485" cy="2397760"/>
            <wp:effectExtent l="0" t="0" r="5715" b="2540"/>
            <wp:docPr id="16" name="图片 16" descr="5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</w:rPr>
        <w:t>效果如下：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031740" cy="2830830"/>
            <wp:effectExtent l="0" t="0" r="10160" b="1270"/>
            <wp:docPr id="17" name="图片 17" descr="5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80" w:beforeAutospacing="0" w:after="160" w:afterAutospacing="0" w:line="300" w:lineRule="atLeast"/>
        <w:ind w:left="0" w:right="0" w:firstLine="0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练习6：完善中断初始化和处理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中断描述符表（也可简称为保护模式下的中断向量表）中一个表项占多少字节？其中哪几位代表中断处理代码的入口？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当CPU收到中断时，会查找对应的中断描述符表（IDT），确定对应的中断服务例程。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IDT是一个8字节的描述符数组，IDT 可以位于内存的任意位置，CPU 通过IDT寄存器（IDTR）的内容来寻址IDT的起始地址。指令LIDT和SIDT用来操作IDTR。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</w:rPr>
        <w:t>DT的一个表项如下，4个字节分别存储offset的高位地址、段选择子和offset低位地址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bdr w:val="none" w:color="auto" w:sz="0" w:space="0"/>
          <w:shd w:val="clear" w:fill="FFFFFF"/>
          <w:lang w:val="en-US" w:eastAsia="zh-CN"/>
        </w:rPr>
        <w:t>需要调用的函数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  <w:lang w:eastAsia="zh-CN"/>
        </w:rPr>
        <w:drawing>
          <wp:inline distT="0" distB="0" distL="114300" distR="114300">
            <wp:extent cx="5273675" cy="960120"/>
            <wp:effectExtent l="0" t="0" r="9525" b="5080"/>
            <wp:docPr id="20" name="图片 20" descr="6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  <w:lang w:eastAsia="zh-CN"/>
        </w:rPr>
        <w:t>请编程完善kern/trap/trap.c中对中断向量表进行初始化的函数idt_init。在idt_init函数中，依次对所有中断入口进行初始化。使用mmu.h中的SETGATE宏，填充idt数组内容。每个中断的入口由tools/vectors.c生成，使用trap.c中声</w:t>
      </w:r>
      <w:bookmarkStart w:id="0" w:name="_GoBack"/>
      <w:bookmarkEnd w:id="0"/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olor w:val="auto"/>
          <w:sz w:val="21"/>
          <w:szCs w:val="21"/>
          <w:u w:val="none"/>
          <w:lang w:eastAsia="zh-CN"/>
        </w:rPr>
        <w:t>明的vectors数组即可。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7960" cy="1427480"/>
            <wp:effectExtent l="0" t="0" r="2540" b="7620"/>
            <wp:docPr id="18" name="图片 18" descr="6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7960" cy="1885950"/>
            <wp:effectExtent l="0" t="0" r="2540" b="6350"/>
            <wp:docPr id="19" name="图片 19" descr="6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t>编程完善trap.c中的中断处理函数trap，在对时钟中断进行处理的部分填写trap函数中处理时钟中断的部分，使操作系统每遇到100次时钟中断后，调用print_ticks子程序，向屏幕上打印一行文字”100 ticks”。</w:t>
      </w: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u w:val="none"/>
          <w:shd w:val="clear" w:fill="FFFFFF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1" name="图片 21" descr="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roid Sans Mono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Neue LT 43 LightEx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43B6F0"/>
    <w:multiLevelType w:val="multilevel"/>
    <w:tmpl w:val="8643B6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4526B06C"/>
    <w:multiLevelType w:val="singleLevel"/>
    <w:tmpl w:val="4526B06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99FE77E"/>
    <w:multiLevelType w:val="singleLevel"/>
    <w:tmpl w:val="699FE7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1B6C15"/>
    <w:rsid w:val="281B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2019-11-10T13:32:00Z</dcterms:created>
  <dc:creator>问鱼</dc:creator>
  <cp:lastModifiedBy>问鱼</cp:lastModifiedBy>
  <dcterms:modified xsi:type="dcterms:W3CDTF">2019-11-10T15:59:27Z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