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HMM-MRGA-LSTM 多分支修正版</w:t>
        <w:br/>
        <w:t>Codex 实现说明</w:t>
      </w:r>
    </w:p>
    <w:p>
      <w:pPr>
        <w:jc w:val="center"/>
      </w:pPr>
      <w:r>
        <w:rPr>
          <w:i/>
        </w:rPr>
        <w:t>用途：并行实现多个修正分支，在相同数据划分与评价标准下比较，确定最佳修改方案。</w:t>
      </w:r>
    </w:p>
    <w:p>
      <w:pPr>
        <w:pStyle w:val="Heading1"/>
      </w:pPr>
      <w:r>
        <w:t>一、实现目标</w:t>
      </w:r>
    </w:p>
    <w:p>
      <w:r>
        <w:t>基于现有 Electricity Maps 中国小时级数据和当前 HMM-MRGA-LSTM 项目，保留原始基线代码不变，新增多个并行实验分支。每个分支只修改一个核心机制，确保可以判断具体改动是否有效。所有分支使用同一训练集、验证集、测试集、随机种子、预测目标和评价指标。</w:t>
      </w:r>
    </w:p>
    <w:p>
      <w:pPr>
        <w:pStyle w:val="Heading1"/>
      </w:pPr>
      <w:r>
        <w:t>二、统一实验约束</w:t>
      </w:r>
    </w:p>
    <w:p>
      <w:pPr>
        <w:pStyle w:val="ListBullet"/>
      </w:pPr>
      <w:r>
        <w:t>时间顺序切分，不允许随机打乱：训练集 2022-01-01 至 2024-06-30；验证集 2024-07-01 至 2024-12-31；测试集 2025-01-01 至 2025-12-31。</w:t>
      </w:r>
    </w:p>
    <w:p>
      <w:pPr>
        <w:pStyle w:val="ListBullet"/>
      </w:pPr>
      <w:r>
        <w:t>预测任务：输入历史窗口，直接预测未来 24 小时碳强度；分类任务为未来 24 小时高碳跃迁预警。</w:t>
      </w:r>
    </w:p>
    <w:p>
      <w:pPr>
        <w:pStyle w:val="ListBullet"/>
      </w:pPr>
      <w:r>
        <w:t>所有标准化器、HMM、阈值、特征筛选和模型选择只能在训练集或验证集完成，禁止使用测试集信息。</w:t>
      </w:r>
    </w:p>
    <w:p>
      <w:pPr>
        <w:pStyle w:val="ListBullet"/>
      </w:pPr>
      <w:r>
        <w:t>固定随机种子，例如 42；每个深度模型至少重复训练 3 次，报告均值和标准差。</w:t>
      </w:r>
    </w:p>
    <w:p>
      <w:pPr>
        <w:pStyle w:val="ListBullet"/>
      </w:pPr>
      <w:r>
        <w:t>所有模型必须在完全相同的测试时间戳上评价。</w:t>
      </w:r>
    </w:p>
    <w:p>
      <w:pPr>
        <w:pStyle w:val="Heading1"/>
      </w:pPr>
      <w:r>
        <w:t>三、并行实验分支设计</w:t>
      </w:r>
    </w:p>
    <w:p>
      <w:pPr>
        <w:pStyle w:val="Heading2"/>
      </w:pPr>
      <w:r>
        <w:t>B0：原始模型复现分支</w:t>
      </w:r>
    </w:p>
    <w:p>
      <w:pPr>
        <w:pStyle w:val="ListBullet"/>
      </w:pPr>
      <w:r>
        <w:t>完整复现当前 HMM-MRGA-LSTM，作为统一基线。</w:t>
      </w:r>
    </w:p>
    <w:p>
      <w:pPr>
        <w:pStyle w:val="ListBullet"/>
      </w:pPr>
      <w:r>
        <w:t>不得修改网络、损失函数、特征和训练参数。</w:t>
      </w:r>
    </w:p>
    <w:p>
      <w:pPr>
        <w:pStyle w:val="ListBullet"/>
      </w:pPr>
      <w:r>
        <w:t>输出原始结果，作为所有修正分支的比较基准。</w:t>
      </w:r>
    </w:p>
    <w:p>
      <w:pPr>
        <w:pStyle w:val="Heading2"/>
      </w:pPr>
      <w:r>
        <w:t>B1：季节基线残差分支</w:t>
      </w:r>
    </w:p>
    <w:p>
      <w:pPr>
        <w:pStyle w:val="ListBullet"/>
      </w:pPr>
      <w:r>
        <w:t>以昨天同一小时作为季节性基线：base(t+h)=y(t+h-24)。</w:t>
      </w:r>
    </w:p>
    <w:p>
      <w:pPr>
        <w:pStyle w:val="ListBullet"/>
      </w:pPr>
      <w:r>
        <w:t>深度模型不再直接预测碳强度，而是预测残差 r(t+h)=y(t+h)-base(t+h)。</w:t>
      </w:r>
    </w:p>
    <w:p>
      <w:pPr>
        <w:pStyle w:val="ListBullet"/>
      </w:pPr>
      <w:r>
        <w:t>最终预测为 y_hat(t+h)=base(t+h)+r_hat(t+h)。</w:t>
      </w:r>
    </w:p>
    <w:p>
      <w:pPr>
        <w:pStyle w:val="ListBullet"/>
      </w:pPr>
      <w:r>
        <w:t>保留 HMM 门控和注意力结构，其余不变。</w:t>
      </w:r>
    </w:p>
    <w:p>
      <w:pPr>
        <w:pStyle w:val="ListBullet"/>
      </w:pPr>
      <w:r>
        <w:t>目标：降低模型学习强日周期和短期惯性的难度。</w:t>
      </w:r>
    </w:p>
    <w:p>
      <w:pPr>
        <w:pStyle w:val="Heading2"/>
      </w:pPr>
      <w:r>
        <w:t>B2：长期分支压缩分支</w:t>
      </w:r>
    </w:p>
    <w:p>
      <w:pPr>
        <w:pStyle w:val="ListBullet"/>
      </w:pPr>
      <w:r>
        <w:t>删除 168 小时长 LSTM 分支。</w:t>
      </w:r>
    </w:p>
    <w:p>
      <w:pPr>
        <w:pStyle w:val="ListBullet"/>
      </w:pPr>
      <w:r>
        <w:t>短期分支保留最近 24 或 48 小时的单层单向 LSTM。</w:t>
      </w:r>
    </w:p>
    <w:p>
      <w:pPr>
        <w:pStyle w:val="ListBullet"/>
      </w:pPr>
      <w:r>
        <w:t>长期信息改为 MLP 输入：lag_24h、lag_48h、lag_72h、lag_168h、过去 7 天同小时均值、过去 7 天同小时标准差、过去 30 天均值、过去 30 天标准差、year_sin、year_cos。</w:t>
      </w:r>
    </w:p>
    <w:p>
      <w:pPr>
        <w:pStyle w:val="ListBullet"/>
      </w:pPr>
      <w:r>
        <w:t>将 LSTM 表征与长期 MLP 表征拼接，再进入门控和预测头。</w:t>
      </w:r>
    </w:p>
    <w:p>
      <w:pPr>
        <w:pStyle w:val="ListBullet"/>
      </w:pPr>
      <w:r>
        <w:t>目标：减少冗余序列和参数量，提高训练稳定性。</w:t>
      </w:r>
    </w:p>
    <w:p>
      <w:pPr>
        <w:pStyle w:val="Heading2"/>
      </w:pPr>
      <w:r>
        <w:t>B3：HMM 精简与重估分支</w:t>
      </w:r>
    </w:p>
    <w:p>
      <w:pPr>
        <w:pStyle w:val="ListBullet"/>
      </w:pPr>
      <w:r>
        <w:t>HMM 只使用 4 个变量：carbon_intensity、ci_diff_1h、ci_rolling_std_24h、renewable_percentage。</w:t>
      </w:r>
    </w:p>
    <w:p>
      <w:pPr>
        <w:pStyle w:val="ListBullet"/>
      </w:pPr>
      <w:r>
        <w:t>比较 K=3、4、5 个状态；每个 K 使用至少 20 个随机初值运行 EM。</w:t>
      </w:r>
    </w:p>
    <w:p>
      <w:pPr>
        <w:pStyle w:val="ListBullet"/>
      </w:pPr>
      <w:r>
        <w:t>根据 BIC、训练集对数似然和状态可解释性选择最优 K。</w:t>
      </w:r>
    </w:p>
    <w:p>
      <w:pPr>
        <w:pStyle w:val="ListBullet"/>
      </w:pPr>
      <w:r>
        <w:t>仅向深度模型输入状态后验概率、state_duration、transition_to_high_state_prob、state_entropy。</w:t>
      </w:r>
    </w:p>
    <w:p>
      <w:pPr>
        <w:pStyle w:val="ListBullet"/>
      </w:pPr>
      <w:r>
        <w:t>禁止把 hmm_state 整数编号作为连续特征输入。</w:t>
      </w:r>
    </w:p>
    <w:p>
      <w:pPr>
        <w:pStyle w:val="ListBullet"/>
      </w:pPr>
      <w:r>
        <w:t>目标：缓解共线性和高维协方差估计不稳定。</w:t>
      </w:r>
    </w:p>
    <w:p>
      <w:pPr>
        <w:pStyle w:val="Heading2"/>
      </w:pPr>
      <w:r>
        <w:t>B4：任务解耦分支</w:t>
      </w:r>
    </w:p>
    <w:p>
      <w:pPr>
        <w:pStyle w:val="ListBullet"/>
      </w:pPr>
      <w:r>
        <w:t>将回归任务和跃迁分类任务拆成两个独立模型，不共享预测头。</w:t>
      </w:r>
    </w:p>
    <w:p>
      <w:pPr>
        <w:pStyle w:val="ListBullet"/>
      </w:pPr>
      <w:r>
        <w:t>回归模型只优化 24 步 Huber Loss。</w:t>
      </w:r>
    </w:p>
    <w:p>
      <w:pPr>
        <w:pStyle w:val="ListBullet"/>
      </w:pPr>
      <w:r>
        <w:t>分类模型只优化加权 BCE 或 Focal Loss，并在验证集搜索分类阈值。</w:t>
      </w:r>
    </w:p>
    <w:p>
      <w:pPr>
        <w:pStyle w:val="ListBullet"/>
      </w:pPr>
      <w:r>
        <w:t>目标：检查多任务梯度冲突是否导致主模型性能下降。</w:t>
      </w:r>
    </w:p>
    <w:p>
      <w:pPr>
        <w:pStyle w:val="Heading2"/>
      </w:pPr>
      <w:r>
        <w:t>B5：LightGBM + 深度残差融合分支</w:t>
      </w:r>
    </w:p>
    <w:p>
      <w:pPr>
        <w:pStyle w:val="ListBullet"/>
      </w:pPr>
      <w:r>
        <w:t>先训练 24 个 LightGBM 回归器，分别预测 t+1 至 t+24。</w:t>
      </w:r>
    </w:p>
    <w:p>
      <w:pPr>
        <w:pStyle w:val="ListBullet"/>
      </w:pPr>
      <w:r>
        <w:t>深度模型学习 LightGBM 的残差：r(t+h)=y(t+h)-y_hat_LGBM(t+h)。</w:t>
      </w:r>
    </w:p>
    <w:p>
      <w:pPr>
        <w:pStyle w:val="ListBullet"/>
      </w:pPr>
      <w:r>
        <w:t>最终预测为 y_hat_final=y_hat_LGBM+r_hat_deep。</w:t>
      </w:r>
    </w:p>
    <w:p>
      <w:pPr>
        <w:pStyle w:val="ListBullet"/>
      </w:pPr>
      <w:r>
        <w:t>分类任务可使用概率加权融合：p_final=alpha*p_LGBM+(1-alpha)*p_deep。</w:t>
      </w:r>
    </w:p>
    <w:p>
      <w:pPr>
        <w:pStyle w:val="ListBullet"/>
      </w:pPr>
      <w:r>
        <w:t>alpha 只能在验证集搜索，建议网格 0.0 至 1.0，步长 0.05。</w:t>
      </w:r>
    </w:p>
    <w:p>
      <w:pPr>
        <w:pStyle w:val="ListBullet"/>
      </w:pPr>
      <w:r>
        <w:t>目标：利用当前最佳树模型作为稳定基线，让深度模型只学习时序修正。</w:t>
      </w:r>
    </w:p>
    <w:p>
      <w:pPr>
        <w:pStyle w:val="Heading2"/>
      </w:pPr>
      <w:r>
        <w:t>B6：组合优选分支</w:t>
      </w:r>
    </w:p>
    <w:p>
      <w:pPr>
        <w:pStyle w:val="ListBullet"/>
      </w:pPr>
      <w:r>
        <w:t>根据 B1 至 B5 的验证集结果，选择表现最好的 2 至 3 项修改进行组合。</w:t>
      </w:r>
    </w:p>
    <w:p>
      <w:pPr>
        <w:pStyle w:val="ListBullet"/>
      </w:pPr>
      <w:r>
        <w:t>推荐优先组合：B1 + B2 + B3；若 B5 显著领先，再组合 B2 + B3 + B5。</w:t>
      </w:r>
    </w:p>
    <w:p>
      <w:pPr>
        <w:pStyle w:val="ListBullet"/>
      </w:pPr>
      <w:r>
        <w:t>组合分支不得在测试集上反复试验；只能依据验证集选择。</w:t>
      </w:r>
    </w:p>
    <w:p>
      <w:pPr>
        <w:pStyle w:val="ListBullet"/>
      </w:pPr>
      <w:r>
        <w:t>该分支作为最终候选模型。</w:t>
      </w:r>
    </w:p>
    <w:p>
      <w:pPr>
        <w:pStyle w:val="Heading1"/>
      </w:pPr>
      <w:r>
        <w:t>四、统一模型结构要求</w:t>
      </w:r>
    </w:p>
    <w:p>
      <w:r>
        <w:t>除各分支特别说明外，深度模型采用以下简化配置：</w:t>
      </w:r>
    </w:p>
    <w:p>
      <w:pPr>
        <w:pStyle w:val="ListBullet"/>
      </w:pPr>
      <w:r>
        <w:t>单层单向 LSTM，hidden_dim=64，dropout=0.1 至 0.2。</w:t>
      </w:r>
    </w:p>
    <w:p>
      <w:pPr>
        <w:pStyle w:val="ListBullet"/>
      </w:pPr>
      <w:r>
        <w:t>短期输入窗口比较 24 和 48 小时，依据验证集选择。</w:t>
      </w:r>
    </w:p>
    <w:p>
      <w:pPr>
        <w:pStyle w:val="ListBullet"/>
      </w:pPr>
      <w:r>
        <w:t>优化器 AdamW，初始 learning_rate=5e-4，weight_decay=1e-4。</w:t>
      </w:r>
    </w:p>
    <w:p>
      <w:pPr>
        <w:pStyle w:val="ListBullet"/>
      </w:pPr>
      <w:r>
        <w:t>batch_size=64；使用早停，patience=10。</w:t>
      </w:r>
    </w:p>
    <w:p>
      <w:pPr>
        <w:pStyle w:val="ListBullet"/>
      </w:pPr>
      <w:r>
        <w:t>回归损失优先使用 Huber Loss；24 个预测步采用可配置权重。</w:t>
      </w:r>
    </w:p>
    <w:p>
      <w:pPr>
        <w:pStyle w:val="ListBullet"/>
      </w:pPr>
      <w:r>
        <w:t>禁止使用双向 LSTM，避免增加不必要复杂度。</w:t>
      </w:r>
    </w:p>
    <w:p>
      <w:pPr>
        <w:pStyle w:val="Heading1"/>
      </w:pPr>
      <w:r>
        <w:t>五、HMM 参数估计输出</w:t>
      </w:r>
    </w:p>
    <w:p>
      <w:r>
        <w:t>每个包含 HMM 的分支必须单独保存并输出以下参数：</w:t>
      </w:r>
    </w:p>
    <w:p>
      <w:pPr>
        <w:pStyle w:val="ListBullet"/>
      </w:pPr>
      <w:r>
        <w:t>初始状态概率向量 startprob_。</w:t>
      </w:r>
    </w:p>
    <w:p>
      <w:pPr>
        <w:pStyle w:val="ListBullet"/>
      </w:pPr>
      <w:r>
        <w:t>状态转移矩阵 transmat_。</w:t>
      </w:r>
    </w:p>
    <w:p>
      <w:pPr>
        <w:pStyle w:val="ListBullet"/>
      </w:pPr>
      <w:r>
        <w:t>各状态均值 means_。</w:t>
      </w:r>
    </w:p>
    <w:p>
      <w:pPr>
        <w:pStyle w:val="ListBullet"/>
      </w:pPr>
      <w:r>
        <w:t>各状态协方差 covars_。</w:t>
      </w:r>
    </w:p>
    <w:p>
      <w:pPr>
        <w:pStyle w:val="ListBullet"/>
      </w:pPr>
      <w:r>
        <w:t>每个候选状态数的对数似然、AIC、BIC。</w:t>
      </w:r>
    </w:p>
    <w:p>
      <w:pPr>
        <w:pStyle w:val="ListBullet"/>
      </w:pPr>
      <w:r>
        <w:t>各状态样本占比、平均持续时间、月份分布。</w:t>
      </w:r>
    </w:p>
    <w:p>
      <w:pPr>
        <w:pStyle w:val="ListBullet"/>
      </w:pPr>
      <w:r>
        <w:t>训练集与测试集的状态后验概率和状态序列。</w:t>
      </w:r>
    </w:p>
    <w:p>
      <w:pPr>
        <w:pStyle w:val="Heading1"/>
      </w:pPr>
      <w:r>
        <w:t>六、评价指标与比较规则</w:t>
      </w:r>
    </w:p>
    <w:p>
      <w:r>
        <w:t>回归任务必须同时报告总体指标和分预测步指标。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任务</w:t>
            </w:r>
          </w:p>
        </w:tc>
        <w:tc>
          <w:tcPr>
            <w:tcW w:type="dxa" w:w="3135"/>
          </w:tcPr>
          <w:p>
            <w:r>
              <w:t>指标</w:t>
            </w:r>
          </w:p>
        </w:tc>
        <w:tc>
          <w:tcPr>
            <w:tcW w:type="dxa" w:w="3135"/>
          </w:tcPr>
          <w:p>
            <w:r>
              <w:t>必须输出</w:t>
            </w:r>
          </w:p>
        </w:tc>
      </w:tr>
      <w:tr>
        <w:tc>
          <w:tcPr>
            <w:tcW w:type="dxa" w:w="3135"/>
          </w:tcPr>
          <w:p>
            <w:r>
              <w:t>24步回归</w:t>
            </w:r>
          </w:p>
        </w:tc>
        <w:tc>
          <w:tcPr>
            <w:tcW w:type="dxa" w:w="3135"/>
          </w:tcPr>
          <w:p>
            <w:r>
              <w:t>MAE、RMSE、R²、MAPE</w:t>
            </w:r>
          </w:p>
        </w:tc>
        <w:tc>
          <w:tcPr>
            <w:tcW w:type="dxa" w:w="3135"/>
          </w:tcPr>
          <w:p>
            <w:r>
              <w:t>总体 + t+1、t+6、t+12、t+24</w:t>
            </w:r>
          </w:p>
        </w:tc>
      </w:tr>
      <w:tr>
        <w:tc>
          <w:tcPr>
            <w:tcW w:type="dxa" w:w="3135"/>
          </w:tcPr>
          <w:p>
            <w:r>
              <w:t>跃迁分类</w:t>
            </w:r>
          </w:p>
        </w:tc>
        <w:tc>
          <w:tcPr>
            <w:tcW w:type="dxa" w:w="3135"/>
          </w:tcPr>
          <w:p>
            <w:r>
              <w:t>Precision、Recall、F1、PR-AUC、ROC-AUC</w:t>
            </w:r>
          </w:p>
        </w:tc>
        <w:tc>
          <w:tcPr>
            <w:tcW w:type="dxa" w:w="3135"/>
          </w:tcPr>
          <w:p>
            <w:r>
              <w:t>验证集最优阈值 + 测试集结果</w:t>
            </w:r>
          </w:p>
        </w:tc>
      </w:tr>
      <w:tr>
        <w:tc>
          <w:tcPr>
            <w:tcW w:type="dxa" w:w="3135"/>
          </w:tcPr>
          <w:p>
            <w:r>
              <w:t>稳定性</w:t>
            </w:r>
          </w:p>
        </w:tc>
        <w:tc>
          <w:tcPr>
            <w:tcW w:type="dxa" w:w="3135"/>
          </w:tcPr>
          <w:p>
            <w:r>
              <w:t>均值、标准差</w:t>
            </w:r>
          </w:p>
        </w:tc>
        <w:tc>
          <w:tcPr>
            <w:tcW w:type="dxa" w:w="3135"/>
          </w:tcPr>
          <w:p>
            <w:r>
              <w:t>至少 3 个随机种子</w:t>
            </w:r>
          </w:p>
        </w:tc>
      </w:tr>
      <w:tr>
        <w:tc>
          <w:tcPr>
            <w:tcW w:type="dxa" w:w="3135"/>
          </w:tcPr>
          <w:p>
            <w:r>
              <w:t>模型复杂度</w:t>
            </w:r>
          </w:p>
        </w:tc>
        <w:tc>
          <w:tcPr>
            <w:tcW w:type="dxa" w:w="3135"/>
          </w:tcPr>
          <w:p>
            <w:r>
              <w:t>参数量、训练时间、推理时间</w:t>
            </w:r>
          </w:p>
        </w:tc>
        <w:tc>
          <w:tcPr>
            <w:tcW w:type="dxa" w:w="3135"/>
          </w:tcPr>
          <w:p>
            <w:r>
              <w:t>每个分支</w:t>
            </w:r>
          </w:p>
        </w:tc>
      </w:tr>
    </w:tbl>
    <w:p>
      <w:pPr>
        <w:pStyle w:val="Heading1"/>
      </w:pPr>
      <w:r>
        <w:t>七、必须生成的结果文件</w:t>
      </w:r>
    </w:p>
    <w:p>
      <w:pPr>
        <w:pStyle w:val="ListBullet"/>
      </w:pPr>
      <w:r>
        <w:t>results/branch_metrics_summary.csv：所有分支总体指标。</w:t>
      </w:r>
    </w:p>
    <w:p>
      <w:pPr>
        <w:pStyle w:val="ListBullet"/>
      </w:pPr>
      <w:r>
        <w:t>results/horizon_metrics.csv：各分支在 t+1、t+6、t+12、t+24 的指标。</w:t>
      </w:r>
    </w:p>
    <w:p>
      <w:pPr>
        <w:pStyle w:val="ListBullet"/>
      </w:pPr>
      <w:r>
        <w:t>results/branch_runtime.csv：参数量、训练时间和推理时间。</w:t>
      </w:r>
    </w:p>
    <w:p>
      <w:pPr>
        <w:pStyle w:val="ListBullet"/>
      </w:pPr>
      <w:r>
        <w:t>results/hmm_model_selection.csv：K=3、4、5 的对数似然、AIC、BIC。</w:t>
      </w:r>
    </w:p>
    <w:p>
      <w:pPr>
        <w:pStyle w:val="ListBullet"/>
      </w:pPr>
      <w:r>
        <w:t>results/hmm_parameters/&lt;branch&gt;/：startprob、transmat、means、covars。</w:t>
      </w:r>
    </w:p>
    <w:p>
      <w:pPr>
        <w:pStyle w:val="ListBullet"/>
      </w:pPr>
      <w:r>
        <w:t>results/ablation_comparison.csv：分支之间的增量变化。</w:t>
      </w:r>
    </w:p>
    <w:p>
      <w:pPr>
        <w:pStyle w:val="ListBullet"/>
      </w:pPr>
      <w:r>
        <w:t>results/validation_thresholds.csv：分类阈值搜索结果。</w:t>
      </w:r>
    </w:p>
    <w:p>
      <w:pPr>
        <w:pStyle w:val="ListBullet"/>
      </w:pPr>
      <w:r>
        <w:t>figures/branch_metric_comparison.png：主要指标对比图。</w:t>
      </w:r>
    </w:p>
    <w:p>
      <w:pPr>
        <w:pStyle w:val="ListBullet"/>
      </w:pPr>
      <w:r>
        <w:t>figures/horizon_mae_comparison.png：不同预测步长 MAE 对比图。</w:t>
      </w:r>
    </w:p>
    <w:p>
      <w:pPr>
        <w:pStyle w:val="ListBullet"/>
      </w:pPr>
      <w:r>
        <w:t>figures/hmm_transition_matrix.png：最优 HMM 转移矩阵。</w:t>
      </w:r>
    </w:p>
    <w:p>
      <w:pPr>
        <w:pStyle w:val="ListBullet"/>
      </w:pPr>
      <w:r>
        <w:t>models/：每个分支的最佳模型权重和配置文件。</w:t>
      </w:r>
    </w:p>
    <w:p>
      <w:pPr>
        <w:pStyle w:val="Heading1"/>
      </w:pPr>
      <w:r>
        <w:t>八、项目目录结构</w:t>
      </w:r>
    </w:p>
    <w:p>
      <w:r>
        <w:rPr>
          <w:rFonts w:ascii="Consolas" w:hAnsi="Consolas" w:eastAsia="Consolas"/>
          <w:sz w:val="18"/>
        </w:rPr>
        <w:t>project/</w:t>
        <w:br/>
        <w:t>├─ configs/</w:t>
        <w:br/>
        <w:t>│  ├─ base.yaml</w:t>
        <w:br/>
        <w:t>│  ├─ branch_b1.yaml</w:t>
        <w:br/>
        <w:t>│  ├─ branch_b2.yaml</w:t>
        <w:br/>
        <w:t>│  ├─ branch_b3.yaml</w:t>
        <w:br/>
        <w:t>│  ├─ branch_b4.yaml</w:t>
        <w:br/>
        <w:t>│  ├─ branch_b5.yaml</w:t>
        <w:br/>
        <w:t>│  └─ branch_b6.yaml</w:t>
        <w:br/>
        <w:t>├─ src/</w:t>
        <w:br/>
        <w:t>│  ├─ data.py</w:t>
        <w:br/>
        <w:t>│  ├─ features.py</w:t>
        <w:br/>
        <w:t>│  ├─ hmm.py</w:t>
        <w:br/>
        <w:t>│  ├─ models.py</w:t>
        <w:br/>
        <w:t>│  ├─ losses.py</w:t>
        <w:br/>
        <w:t>│  ├─ train.py</w:t>
        <w:br/>
        <w:t>│  ├─ evaluate.py</w:t>
        <w:br/>
        <w:t>│  └─ run_experiment.py</w:t>
        <w:br/>
        <w:t>├─ results/</w:t>
        <w:br/>
        <w:t>├─ figures/</w:t>
        <w:br/>
        <w:t>├─ models/</w:t>
        <w:br/>
        <w:t>└─ run_all_branches.py</w:t>
      </w:r>
    </w:p>
    <w:p>
      <w:pPr>
        <w:pStyle w:val="Heading1"/>
      </w:pPr>
      <w:r>
        <w:t>九、Codex 实现要求</w:t>
      </w:r>
    </w:p>
    <w:p>
      <w:pPr>
        <w:pStyle w:val="ListBullet"/>
      </w:pPr>
      <w:r>
        <w:t>以配置文件控制分支，禁止复制多套重复代码。</w:t>
      </w:r>
    </w:p>
    <w:p>
      <w:pPr>
        <w:pStyle w:val="ListBullet"/>
      </w:pPr>
      <w:r>
        <w:t>每个核心函数添加简洁注释，注明输入、输出、张量形状及关键公式。</w:t>
      </w:r>
    </w:p>
    <w:p>
      <w:pPr>
        <w:pStyle w:val="ListBullet"/>
      </w:pPr>
      <w:r>
        <w:t>所有实验共用同一个数据处理缓存，避免重复构造样本。</w:t>
      </w:r>
    </w:p>
    <w:p>
      <w:pPr>
        <w:pStyle w:val="ListBullet"/>
      </w:pPr>
      <w:r>
        <w:t>日志中打印当前分支、随机种子、训练轮次、验证集指标和早停位置。</w:t>
      </w:r>
    </w:p>
    <w:p>
      <w:pPr>
        <w:pStyle w:val="ListBullet"/>
      </w:pPr>
      <w:r>
        <w:t>任何分支失败时记录异常并继续运行其他分支。</w:t>
      </w:r>
    </w:p>
    <w:p>
      <w:pPr>
        <w:pStyle w:val="ListBullet"/>
      </w:pPr>
      <w:r>
        <w:t>运行结束后自动汇总全部结果并按验证集主指标排序。</w:t>
      </w:r>
    </w:p>
    <w:p>
      <w:pPr>
        <w:pStyle w:val="ListBullet"/>
      </w:pPr>
      <w:r>
        <w:t>默认主排序指标：回归以平均 24 步 MAE 为主，分类以 PR-AUC 为主；不得只按测试集排序。</w:t>
      </w:r>
    </w:p>
    <w:p>
      <w:pPr>
        <w:pStyle w:val="Heading1"/>
      </w:pPr>
      <w:r>
        <w:t>十、验收标准</w:t>
      </w:r>
    </w:p>
    <w:p>
      <w:pPr>
        <w:pStyle w:val="ListBullet"/>
      </w:pPr>
      <w:r>
        <w:t>B0 至 B6 均可独立运行，并生成单独结果目录。</w:t>
      </w:r>
    </w:p>
    <w:p>
      <w:pPr>
        <w:pStyle w:val="ListBullet"/>
      </w:pPr>
      <w:r>
        <w:t>所有分支使用完全相同的测试样本。</w:t>
      </w:r>
    </w:p>
    <w:p>
      <w:pPr>
        <w:pStyle w:val="ListBullet"/>
      </w:pPr>
      <w:r>
        <w:t>HMM 参数和状态选择结果可追溯。</w:t>
      </w:r>
    </w:p>
    <w:p>
      <w:pPr>
        <w:pStyle w:val="ListBullet"/>
      </w:pPr>
      <w:r>
        <w:t>可以明确判断每项修改是提升、无效还是降低性能。</w:t>
      </w:r>
    </w:p>
    <w:p>
      <w:pPr>
        <w:pStyle w:val="ListBullet"/>
      </w:pPr>
      <w:r>
        <w:t>最终组合模型只能根据验证集选择，测试集仅用于一次最终报告。</w:t>
      </w:r>
    </w:p>
    <w:p>
      <w:pPr>
        <w:pStyle w:val="ListBullet"/>
      </w:pPr>
      <w:r>
        <w:t>代码结构简洁，无大段重复；关键公式和张量形状有注释。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