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别再让 AI 编程靠运气交付</w:t>
      </w:r>
    </w:p>
    <w:p>
      <w:pPr>
        <w:pStyle w:val="Subtitle"/>
        <w:jc w:val="center"/>
      </w:pPr>
      <w:r>
        <w:t>给企业客户的一份 AI 开发治理说明</w:t>
      </w:r>
    </w:p>
    <w:p>
      <w:pPr>
        <w:jc w:val="center"/>
      </w:pPr>
      <w:r>
        <w:rPr>
          <w:color w:val="4B5563"/>
          <w:sz w:val="18"/>
        </w:rPr>
        <w:t>适读对象：企业老板、研发负责人、数字化负责人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ustomer_deci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4FF"/>
          </w:tcPr>
          <w:p>
            <w:r>
              <w:rPr>
                <w:b/>
                <w:color w:val="1F2937"/>
              </w:rPr>
              <w:t>AI 会写代码，但企业真正需要的是可控交付：知道规则、知道边界、知道什么时候算完成。</w:t>
            </w:r>
          </w:p>
        </w:tc>
      </w:tr>
    </w:tbl>
    <w:p>
      <w:pPr>
        <w:pStyle w:val="Heading1"/>
      </w:pPr>
      <w:r>
        <w:t>客户真正担心的不是 AI 能不能写代码</w:t>
      </w:r>
    </w:p>
    <w:p>
      <w:pPr>
        <w:spacing w:line="300" w:lineRule="auto" w:after="120"/>
      </w:pPr>
      <w:r>
        <w:t>现在的 AI 编码工具已经足够强，能写页面、写接口、补测试、改文档。问题在于，企业项目不是一次性生成演示代码，而是长期演进的真实系统。</w:t>
      </w:r>
    </w:p>
    <w:p>
      <w:pPr>
        <w:spacing w:line="300" w:lineRule="auto" w:after="120"/>
      </w:pPr>
      <w:r>
        <w:t>在真实项目里，更大的成本来自遗忘规则、重复解释、改完不验证、不同工具各干各的，以及问题发生后找不到当时的决策依据。</w:t>
      </w:r>
    </w:p>
    <w:p>
      <w:pPr>
        <w:spacing w:line="300" w:lineRule="auto" w:after="120"/>
      </w:pPr>
      <w:r>
        <w:t>Enterprise AI Development OS 的定位，就是把这些隐性成本变成可管理的工作流程。它不是替代研发团队，而是让 AI 工具按团队的交付纪律工作。</w:t>
      </w:r>
    </w:p>
    <w:p>
      <w:pPr>
        <w:pStyle w:val="Heading1"/>
      </w:pPr>
      <w:r>
        <w:t>它把项目要求变成 AI 每次都要遵守的作业单</w:t>
      </w:r>
    </w:p>
    <w:p>
      <w:pPr>
        <w:spacing w:line="300" w:lineRule="auto" w:after="120"/>
      </w:pPr>
      <w:r>
        <w:t>规则负责告诉 AI：先看什么、不能碰什么、完成前必须验证什么。Skills 负责把高频工作沉淀成能力单元，例如规划、前端、后端、数据、测试和部署。</w:t>
      </w:r>
    </w:p>
    <w:p>
      <w:pPr>
        <w:spacing w:line="300" w:lineRule="auto" w:after="120"/>
      </w:pPr>
      <w:r>
        <w:t>文档记忆负责承接跨会话任务，避免今天解释过的背景明天重新讲。审计门禁负责在公开发布、交付验收或工具切换前做结构和边界检查。</w:t>
      </w:r>
    </w:p>
    <w:p>
      <w:pPr>
        <w:spacing w:line="300" w:lineRule="auto" w:after="120"/>
      </w:pPr>
      <w:r>
        <w:t>这些机制组合起来，企业得到的不是一段更漂亮的提示词，而是一套可复制、可审查、可持续改进的 AI 交付方式。</w:t>
      </w:r>
    </w:p>
    <w:p>
      <w:pPr>
        <w:pStyle w:val="Heading1"/>
      </w:pPr>
      <w:r>
        <w:t>三类业务收益</w:t>
      </w:r>
    </w:p>
    <w:p>
      <w:pPr>
        <w:pStyle w:val="ListBullet"/>
        <w:spacing w:line="283" w:lineRule="auto" w:after="80"/>
      </w:pPr>
      <w:r>
        <w:t>效率提升：减少重复解释、减少返工轮次，让新任务更快进入正确上下文。</w:t>
      </w:r>
    </w:p>
    <w:p>
      <w:pPr>
        <w:pStyle w:val="ListBullet"/>
        <w:spacing w:line="283" w:lineRule="auto" w:after="80"/>
      </w:pPr>
      <w:r>
        <w:t>风险降低：把开源边界、验证要求、工具一致性提前放进门禁，而不是发布后补救。</w:t>
      </w:r>
    </w:p>
    <w:p>
      <w:pPr>
        <w:pStyle w:val="ListBullet"/>
        <w:spacing w:line="283" w:lineRule="auto" w:after="80"/>
      </w:pPr>
      <w:r>
        <w:t>知识沉淀：把决策、模板、复盘和重复问题沉淀为规则、ADR、Skill 和证据链。</w:t>
      </w:r>
    </w:p>
    <w:p>
      <w:pPr>
        <w:pStyle w:val="Heading1"/>
      </w:pPr>
      <w:r>
        <w:t>适合什么企业先试</w:t>
      </w:r>
    </w:p>
    <w:p>
      <w:pPr>
        <w:spacing w:line="300" w:lineRule="auto" w:after="120"/>
      </w:pPr>
      <w:r>
        <w:t>最适合的场景，是已经在用 AI 编程工具，但发现交付质量波动、规则容易遗忘、多人协作难以统一、老项目接手成本高的团队。</w:t>
      </w:r>
    </w:p>
    <w:p>
      <w:pPr>
        <w:spacing w:line="300" w:lineRule="auto" w:after="120"/>
      </w:pPr>
      <w:r>
        <w:t>建议从 lite 模式开始：先安装入口规则、任务清单和文档模板，跑一两个真实小任务，再用公开的价值证据模板记录返工次数、验证覆盖和任务完成质量。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8FB"/>
          </w:tcPr>
          <w:p>
            <w:pPr>
              <w:jc w:val="center"/>
            </w:pPr>
            <w:r>
              <w:rPr>
                <w:b/>
                <w:color w:val="111827"/>
                <w:sz w:val="26"/>
              </w:rPr>
              <w:t>“AI 写代码是起点，可控交付才是企业真正要买的结果。”</w:t>
            </w:r>
          </w:p>
        </w:tc>
      </w:tr>
    </w:tbl>
    <w:p>
      <w:pPr>
        <w:pStyle w:val="Heading1"/>
      </w:pPr>
      <w:r>
        <w:t>建议行动</w:t>
      </w:r>
    </w:p>
    <w:p>
      <w:pPr>
        <w:spacing w:line="300" w:lineRule="auto"/>
      </w:pPr>
      <w:r>
        <w:t>先用一个真实小任务试点：记录改动前后的返工次数、验证结果和规则遵守情况。</w:t>
      </w:r>
    </w:p>
    <w:p>
      <w:pPr>
        <w:pStyle w:val="Heading1"/>
      </w:pPr>
      <w:r>
        <w:t>公开口径边界</w:t>
      </w:r>
    </w:p>
    <w:p>
      <w:pPr>
        <w:pStyle w:val="ListBullet"/>
      </w:pPr>
      <w:r>
        <w:t>本文仅使用公开仓库中的规则、Skills、审计门禁、文档记忆和价值说明材料。</w:t>
      </w:r>
    </w:p>
    <w:p>
      <w:pPr>
        <w:pStyle w:val="ListBullet"/>
      </w:pPr>
      <w:r>
        <w:t>不包含私有策略、未脱敏案例、真实客户数据、本地路径或过程日志。</w:t>
      </w:r>
    </w:p>
    <w:p>
      <w:pPr>
        <w:pStyle w:val="ListBullet"/>
      </w:pPr>
      <w:r>
        <w:t>不宣称固定节省比例、固定缺陷降低比例或必然交付成功。</w:t>
      </w:r>
    </w:p>
    <w:sectPr w:rsidR="00FC693F" w:rsidRPr="0006063C" w:rsidSect="00034616">
      <w:footerReference w:type="default" r:id="rId9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B7280"/>
        <w:sz w:val="16"/>
      </w:rPr>
      <w:t>Enterprise AI Development OS | Public promotional article | No private case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B556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