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p w14:paraId="16D5C7B4" w14:textId="77777777" w:rsidR="003D4E18" w:rsidRDefault="003D4E18">
      <w:pPr>
        <w:pStyle w:val="DocTitle"/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225AFB04" w14:textId="77777777" w:rsidR="003D4E18" w:rsidRDefault="003D4E18">
      <w:pPr>
        <w:pStyle w:val="DocTitle"/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175C8BE4" w14:textId="77777777" w:rsidR="003D4E18" w:rsidRDefault="003D4E18">
      <w:pPr>
        <w:pStyle w:val="DocTitle"/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546F6F96" w14:textId="77777777" w:rsidR="003D4E18" w:rsidRDefault="003D4E18">
      <w:pPr>
        <w:pStyle w:val="DocTitle"/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5218AB74" w14:textId="77777777" w:rsidR="003D4E18" w:rsidRDefault="00000000">
      <w:pPr>
        <w:pStyle w:val="DocTitle"/>
        <w:spacing w:afterLines="0" w:line="360" w:lineRule="auto"/>
        <w:rPr>
          <w:rFonts w:asciiTheme="minorEastAsia" w:eastAsiaTheme="minorEastAsia" w:hAnsiTheme="minorEastAsia" w:cstheme="minorEastAsia"/>
          <w:bCs/>
          <w:sz w:val="52"/>
          <w:szCs w:val="44"/>
        </w:rPr>
      </w:pPr>
      <w:r>
        <w:rPr>
          <w:rFonts w:asciiTheme="minorEastAsia" w:eastAsiaTheme="minorEastAsia" w:hAnsiTheme="minorEastAsia" w:cstheme="minorEastAsia" w:hint="eastAsia"/>
          <w:bCs/>
          <w:sz w:val="52"/>
          <w:szCs w:val="44"/>
        </w:rPr>
        <w:t>招商蛇口</w:t>
      </w:r>
    </w:p>
    <w:p w14:paraId="17765271" w14:textId="77777777" w:rsidR="003D4E18" w:rsidRDefault="00000000">
      <w:pPr>
        <w:pStyle w:val="DocTitle"/>
        <w:spacing w:afterLines="0" w:line="360" w:lineRule="auto"/>
        <w:rPr>
          <w:rFonts w:asciiTheme="minorEastAsia" w:eastAsiaTheme="minorEastAsia" w:hAnsiTheme="minorEastAsia" w:cstheme="minorEastAsia"/>
          <w:bCs/>
          <w:sz w:val="52"/>
          <w:szCs w:val="44"/>
        </w:rPr>
      </w:pPr>
      <w:r>
        <w:rPr>
          <w:rFonts w:asciiTheme="minorEastAsia" w:eastAsiaTheme="minorEastAsia" w:hAnsiTheme="minorEastAsia" w:cstheme="minorEastAsia" w:hint="eastAsia"/>
          <w:bCs/>
          <w:sz w:val="52"/>
          <w:szCs w:val="44"/>
        </w:rPr>
        <w:t>业财融合项目【存货去化精细管理】</w:t>
      </w:r>
    </w:p>
    <w:p w14:paraId="31456F9A" w14:textId="77777777" w:rsidR="003D4E18" w:rsidRDefault="00000000">
      <w:pPr>
        <w:pStyle w:val="DocTitle"/>
        <w:spacing w:afterLines="0" w:line="360" w:lineRule="auto"/>
        <w:rPr>
          <w:rFonts w:asciiTheme="minorEastAsia" w:eastAsiaTheme="minorEastAsia" w:hAnsiTheme="minorEastAsia" w:cstheme="minorEastAsia"/>
          <w:bCs/>
          <w:sz w:val="52"/>
          <w:szCs w:val="44"/>
        </w:rPr>
      </w:pPr>
      <w:r>
        <w:rPr>
          <w:rFonts w:asciiTheme="minorEastAsia" w:eastAsiaTheme="minorEastAsia" w:hAnsiTheme="minorEastAsia" w:cstheme="minorEastAsia" w:hint="eastAsia"/>
          <w:bCs/>
          <w:sz w:val="52"/>
          <w:szCs w:val="44"/>
        </w:rPr>
        <w:t>业务需求说明书</w:t>
      </w:r>
    </w:p>
    <w:p w14:paraId="4FD72369" w14:textId="77777777" w:rsidR="003D4E18" w:rsidRDefault="003D4E18">
      <w:pPr>
        <w:pStyle w:val="DocTitle"/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0B766364" w14:textId="77777777" w:rsidR="003D4E18" w:rsidRDefault="003D4E18">
      <w:pPr>
        <w:pStyle w:val="DocTitle"/>
        <w:spacing w:beforeLines="50" w:before="156" w:afterLines="0" w:line="360" w:lineRule="auto"/>
        <w:rPr>
          <w:rFonts w:asciiTheme="minorEastAsia" w:eastAsiaTheme="minorEastAsia" w:hAnsiTheme="minorEastAsia" w:cstheme="minorEastAsia"/>
        </w:rPr>
      </w:pPr>
    </w:p>
    <w:p w14:paraId="57CFAA8D" w14:textId="77777777" w:rsidR="003D4E18" w:rsidRDefault="003D4E18">
      <w:pPr>
        <w:pStyle w:val="DocTitle"/>
        <w:spacing w:beforeLines="50" w:before="156" w:afterLines="0" w:line="360" w:lineRule="auto"/>
        <w:rPr>
          <w:rFonts w:asciiTheme="minorEastAsia" w:eastAsiaTheme="minorEastAsia" w:hAnsiTheme="minorEastAsia" w:cstheme="minorEastAsia"/>
        </w:rPr>
      </w:pPr>
    </w:p>
    <w:p w14:paraId="54CEB80A" w14:textId="77777777" w:rsidR="003D4E18" w:rsidRDefault="003D4E18">
      <w:pPr>
        <w:pStyle w:val="DocTitle"/>
        <w:spacing w:beforeLines="50" w:before="156" w:afterLines="0" w:line="360" w:lineRule="auto"/>
        <w:jc w:val="both"/>
        <w:rPr>
          <w:rFonts w:asciiTheme="minorEastAsia" w:eastAsiaTheme="minorEastAsia" w:hAnsiTheme="minorEastAsia" w:cstheme="minorEastAsia"/>
        </w:rPr>
      </w:pPr>
    </w:p>
    <w:p w14:paraId="19774927" w14:textId="77777777" w:rsidR="003D4E18" w:rsidRDefault="003D4E18">
      <w:pPr>
        <w:tabs>
          <w:tab w:val="left" w:pos="720"/>
        </w:tabs>
        <w:spacing w:afterLines="0" w:line="360" w:lineRule="auto"/>
        <w:ind w:left="360"/>
        <w:jc w:val="center"/>
        <w:rPr>
          <w:rFonts w:asciiTheme="minorEastAsia" w:eastAsiaTheme="minorEastAsia" w:hAnsiTheme="minorEastAsia" w:cstheme="minorEastAsia"/>
          <w:b/>
          <w:bCs/>
          <w:sz w:val="36"/>
          <w:szCs w:val="36"/>
        </w:rPr>
      </w:pPr>
    </w:p>
    <w:p w14:paraId="103E17C4" w14:textId="77777777" w:rsidR="003D4E18" w:rsidRDefault="00000000">
      <w:pPr>
        <w:tabs>
          <w:tab w:val="left" w:pos="720"/>
        </w:tabs>
        <w:spacing w:afterLines="0" w:line="360" w:lineRule="auto"/>
        <w:ind w:left="360"/>
        <w:jc w:val="center"/>
        <w:rPr>
          <w:rFonts w:asciiTheme="minorEastAsia" w:eastAsiaTheme="minorEastAsia" w:hAnsiTheme="minorEastAsia" w:cstheme="minorEastAsia"/>
          <w:b/>
          <w:bCs/>
          <w:sz w:val="36"/>
          <w:szCs w:val="36"/>
        </w:rPr>
      </w:pPr>
      <w:r>
        <w:rPr>
          <w:rFonts w:asciiTheme="minorEastAsia" w:eastAsiaTheme="minorEastAsia" w:hAnsiTheme="minorEastAsia" w:cstheme="minorEastAsia" w:hint="eastAsia"/>
          <w:b/>
          <w:bCs/>
          <w:sz w:val="36"/>
          <w:szCs w:val="36"/>
        </w:rPr>
        <w:t>业财融合项目组</w:t>
      </w:r>
    </w:p>
    <w:p w14:paraId="39226F54" w14:textId="77777777" w:rsidR="003D4E18" w:rsidRDefault="003D4E18">
      <w:pPr>
        <w:tabs>
          <w:tab w:val="left" w:pos="720"/>
        </w:tabs>
        <w:spacing w:afterLines="0" w:line="360" w:lineRule="auto"/>
        <w:ind w:left="360"/>
        <w:jc w:val="center"/>
        <w:rPr>
          <w:rFonts w:asciiTheme="minorEastAsia" w:eastAsiaTheme="minorEastAsia" w:hAnsiTheme="minorEastAsia" w:cstheme="minorEastAsia"/>
          <w:b/>
          <w:bCs/>
          <w:sz w:val="36"/>
          <w:szCs w:val="36"/>
        </w:rPr>
      </w:pPr>
    </w:p>
    <w:p w14:paraId="7915BB09" w14:textId="2C3A1FE5" w:rsidR="003D4E18" w:rsidRDefault="00000000">
      <w:pPr>
        <w:pStyle w:val="ab"/>
        <w:adjustRightInd w:val="0"/>
        <w:spacing w:afterLines="0" w:line="360" w:lineRule="auto"/>
        <w:ind w:leftChars="47" w:left="99"/>
        <w:jc w:val="center"/>
        <w:rPr>
          <w:rFonts w:asciiTheme="minorEastAsia" w:eastAsiaTheme="minorEastAsia" w:hAnsiTheme="minorEastAsia" w:cstheme="minorEastAsia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</w:rPr>
        <w:t xml:space="preserve">2026年 </w:t>
      </w:r>
      <w:r w:rsidR="001972AD">
        <w:rPr>
          <w:rFonts w:asciiTheme="minorEastAsia" w:eastAsiaTheme="minorEastAsia" w:hAnsiTheme="minorEastAsia" w:cstheme="minorEastAsia" w:hint="eastAsia"/>
          <w:sz w:val="28"/>
          <w:szCs w:val="28"/>
        </w:rPr>
        <w:t>8</w:t>
      </w:r>
      <w:r>
        <w:rPr>
          <w:rFonts w:asciiTheme="minorEastAsia" w:eastAsiaTheme="minorEastAsia" w:hAnsiTheme="minorEastAsia" w:cstheme="minorEastAsia" w:hint="eastAsia"/>
          <w:sz w:val="28"/>
          <w:szCs w:val="28"/>
        </w:rPr>
        <w:t>月</w:t>
      </w:r>
      <w:r w:rsidR="001972AD">
        <w:rPr>
          <w:rFonts w:asciiTheme="minorEastAsia" w:eastAsiaTheme="minorEastAsia" w:hAnsiTheme="minorEastAsia" w:cstheme="minorEastAsia" w:hint="eastAsia"/>
          <w:sz w:val="28"/>
          <w:szCs w:val="28"/>
        </w:rPr>
        <w:t>31</w:t>
      </w:r>
      <w:r>
        <w:rPr>
          <w:rFonts w:asciiTheme="minorEastAsia" w:eastAsiaTheme="minorEastAsia" w:hAnsiTheme="minorEastAsia" w:cstheme="minorEastAsia" w:hint="eastAsia"/>
          <w:sz w:val="28"/>
          <w:szCs w:val="28"/>
        </w:rPr>
        <w:t>日</w:t>
      </w:r>
    </w:p>
    <w:p w14:paraId="51B53A16" w14:textId="77777777" w:rsidR="003D4E18" w:rsidRDefault="00000000">
      <w:pPr>
        <w:pStyle w:val="DocTitle"/>
        <w:spacing w:afterLines="0" w:line="360" w:lineRule="auto"/>
        <w:jc w:val="both"/>
        <w:rPr>
          <w:rFonts w:asciiTheme="minorEastAsia" w:eastAsiaTheme="minorEastAsia" w:hAnsiTheme="minorEastAsia" w:cstheme="minorEastAsia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Theme="minorEastAsia" w:eastAsiaTheme="minorEastAsia" w:hAnsiTheme="minorEastAsia" w:cstheme="minorEastAsia" w:hint="eastAsia"/>
        </w:rPr>
        <w:br w:type="page"/>
      </w:r>
      <w:r>
        <w:rPr>
          <w:rFonts w:asciiTheme="minorEastAsia" w:eastAsiaTheme="minorEastAsia" w:hAnsiTheme="minorEastAsia" w:cstheme="minorEastAsia" w:hint="eastAsia"/>
          <w:b w:val="0"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文档修改记录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620"/>
        <w:gridCol w:w="3292"/>
        <w:gridCol w:w="1418"/>
        <w:gridCol w:w="1559"/>
      </w:tblGrid>
      <w:tr w:rsidR="003D4E18" w14:paraId="7D1C9162" w14:textId="77777777">
        <w:trPr>
          <w:trHeight w:val="472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823489" w14:textId="77777777" w:rsidR="003D4E18" w:rsidRDefault="00000000">
            <w:pPr>
              <w:spacing w:before="240" w:afterLines="0" w:line="360" w:lineRule="auto"/>
              <w:jc w:val="center"/>
              <w:rPr>
                <w:rFonts w:asciiTheme="minorEastAsia" w:eastAsiaTheme="minorEastAsia" w:hAnsiTheme="minorEastAsia" w:cs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Cs w:val="21"/>
              </w:rPr>
              <w:t>版本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E263DBF" w14:textId="77777777" w:rsidR="003D4E18" w:rsidRDefault="00000000">
            <w:pPr>
              <w:spacing w:before="240" w:afterLines="0" w:line="360" w:lineRule="auto"/>
              <w:jc w:val="center"/>
              <w:rPr>
                <w:rFonts w:asciiTheme="minorEastAsia" w:eastAsiaTheme="minorEastAsia" w:hAnsiTheme="minorEastAsia" w:cs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Cs w:val="21"/>
              </w:rPr>
              <w:t>日期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C1B70EC" w14:textId="77777777" w:rsidR="003D4E18" w:rsidRDefault="00000000">
            <w:pPr>
              <w:spacing w:before="240" w:afterLines="0" w:line="360" w:lineRule="auto"/>
              <w:jc w:val="center"/>
              <w:rPr>
                <w:rFonts w:asciiTheme="minorEastAsia" w:eastAsiaTheme="minorEastAsia" w:hAnsiTheme="minorEastAsia" w:cs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Cs w:val="21"/>
              </w:rPr>
              <w:t>说明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C7F1D6" w14:textId="77777777" w:rsidR="003D4E18" w:rsidRDefault="00000000">
            <w:pPr>
              <w:spacing w:before="240" w:afterLines="0" w:line="360" w:lineRule="auto"/>
              <w:jc w:val="center"/>
              <w:rPr>
                <w:rFonts w:asciiTheme="minorEastAsia" w:eastAsiaTheme="minorEastAsia" w:hAnsiTheme="minorEastAsia" w:cs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Cs w:val="21"/>
              </w:rPr>
              <w:t>编写者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895925B" w14:textId="77777777" w:rsidR="003D4E18" w:rsidRDefault="00000000">
            <w:pPr>
              <w:spacing w:before="240" w:afterLines="0" w:line="360" w:lineRule="auto"/>
              <w:jc w:val="center"/>
              <w:rPr>
                <w:rFonts w:asciiTheme="minorEastAsia" w:eastAsiaTheme="minorEastAsia" w:hAnsiTheme="minorEastAsia" w:cs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Cs w:val="21"/>
              </w:rPr>
              <w:t>审核者</w:t>
            </w:r>
          </w:p>
        </w:tc>
      </w:tr>
      <w:tr w:rsidR="003D4E18" w:rsidRPr="003E5AFC" w14:paraId="274AE3E9" w14:textId="77777777"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FB379" w14:textId="05B55F75" w:rsidR="003D4E18" w:rsidRPr="003E5AFC" w:rsidRDefault="00000000">
            <w:pPr>
              <w:spacing w:afterLines="0" w:line="360" w:lineRule="auto"/>
              <w:rPr>
                <w:rFonts w:asciiTheme="minorEastAsia" w:eastAsiaTheme="minorEastAsia" w:hAnsiTheme="minorEastAsia" w:cstheme="minorEastAsia"/>
                <w:sz w:val="24"/>
              </w:rPr>
            </w:pPr>
            <w:r w:rsidRPr="003E5AFC">
              <w:rPr>
                <w:rFonts w:asciiTheme="minorEastAsia" w:eastAsiaTheme="minorEastAsia" w:hAnsiTheme="minorEastAsia" w:cstheme="minorEastAsia" w:hint="eastAsia"/>
                <w:kern w:val="0"/>
                <w:sz w:val="24"/>
                <w:lang w:bidi="ar"/>
              </w:rPr>
              <w:t>v1.</w:t>
            </w:r>
            <w:r w:rsidR="003E5AFC" w:rsidRPr="003E5AFC">
              <w:rPr>
                <w:rFonts w:asciiTheme="minorEastAsia" w:eastAsiaTheme="minorEastAsia" w:hAnsiTheme="minorEastAsia" w:cstheme="minorEastAsia" w:hint="eastAsia"/>
                <w:kern w:val="0"/>
                <w:sz w:val="24"/>
                <w:lang w:bidi="ar"/>
              </w:rPr>
              <w:t>1.4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4FD07" w14:textId="7B9EEDC5" w:rsidR="003D4E18" w:rsidRPr="003E5AFC" w:rsidRDefault="00000000">
            <w:pPr>
              <w:spacing w:afterLines="0" w:line="360" w:lineRule="auto"/>
              <w:rPr>
                <w:rFonts w:asciiTheme="minorEastAsia" w:eastAsiaTheme="minorEastAsia" w:hAnsiTheme="minorEastAsia" w:cstheme="minorEastAsia"/>
                <w:sz w:val="24"/>
              </w:rPr>
            </w:pPr>
            <w:r w:rsidRPr="003E5AFC">
              <w:rPr>
                <w:rFonts w:asciiTheme="minorEastAsia" w:eastAsiaTheme="minorEastAsia" w:hAnsiTheme="minorEastAsia" w:cstheme="minorEastAsia" w:hint="eastAsia"/>
                <w:kern w:val="0"/>
                <w:sz w:val="24"/>
                <w:lang w:bidi="ar"/>
              </w:rPr>
              <w:t>2026-</w:t>
            </w:r>
            <w:r w:rsidR="001972AD">
              <w:rPr>
                <w:rFonts w:asciiTheme="minorEastAsia" w:eastAsiaTheme="minorEastAsia" w:hAnsiTheme="minorEastAsia" w:cstheme="minorEastAsia" w:hint="eastAsia"/>
                <w:kern w:val="0"/>
                <w:sz w:val="24"/>
                <w:lang w:bidi="ar"/>
              </w:rPr>
              <w:t>08</w:t>
            </w:r>
            <w:r w:rsidRPr="003E5AFC">
              <w:rPr>
                <w:rFonts w:asciiTheme="minorEastAsia" w:eastAsiaTheme="minorEastAsia" w:hAnsiTheme="minorEastAsia" w:cstheme="minorEastAsia" w:hint="eastAsia"/>
                <w:kern w:val="0"/>
                <w:sz w:val="24"/>
                <w:lang w:bidi="ar"/>
              </w:rPr>
              <w:t>-</w:t>
            </w:r>
            <w:r w:rsidR="001972AD">
              <w:rPr>
                <w:rFonts w:asciiTheme="minorEastAsia" w:eastAsiaTheme="minorEastAsia" w:hAnsiTheme="minorEastAsia" w:cstheme="minorEastAsia" w:hint="eastAsia"/>
                <w:kern w:val="0"/>
                <w:sz w:val="24"/>
                <w:lang w:bidi="ar"/>
              </w:rPr>
              <w:t>31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BC7BE" w14:textId="71FECCBF" w:rsidR="003D4E18" w:rsidRPr="003E5AFC" w:rsidRDefault="003E5AFC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 w:val="24"/>
              </w:rPr>
            </w:pPr>
            <w:r w:rsidRPr="003E5AFC">
              <w:rPr>
                <w:rFonts w:asciiTheme="minorEastAsia" w:eastAsiaTheme="minorEastAsia" w:hAnsiTheme="minorEastAsia" w:cstheme="minorEastAsia" w:hint="eastAsia"/>
                <w:sz w:val="24"/>
              </w:rPr>
              <w:t>新增智能预测模块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8176" w14:textId="77777777" w:rsidR="003D4E18" w:rsidRPr="003E5AFC" w:rsidRDefault="00000000">
            <w:pPr>
              <w:spacing w:afterLines="0" w:line="360" w:lineRule="auto"/>
              <w:rPr>
                <w:rFonts w:asciiTheme="minorEastAsia" w:eastAsiaTheme="minorEastAsia" w:hAnsiTheme="minorEastAsia" w:cstheme="minorEastAsia"/>
                <w:sz w:val="24"/>
              </w:rPr>
            </w:pPr>
            <w:r w:rsidRPr="003E5AFC">
              <w:rPr>
                <w:rFonts w:asciiTheme="minorEastAsia" w:eastAsiaTheme="minorEastAsia" w:hAnsiTheme="minorEastAsia" w:cstheme="minorEastAsia" w:hint="eastAsia"/>
                <w:kern w:val="0"/>
                <w:sz w:val="24"/>
                <w:lang w:bidi="ar"/>
              </w:rPr>
              <w:t>刘凯雯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589F9" w14:textId="77777777" w:rsidR="003D4E18" w:rsidRPr="003E5AFC" w:rsidRDefault="003D4E18">
            <w:pPr>
              <w:pStyle w:val="tableentry"/>
              <w:spacing w:beforeLines="0" w:afterLines="0" w:line="360" w:lineRule="auto"/>
              <w:rPr>
                <w:rFonts w:asciiTheme="minorEastAsia" w:eastAsiaTheme="minorEastAsia" w:hAnsiTheme="minorEastAsia" w:cstheme="minorEastAsia"/>
                <w:sz w:val="24"/>
              </w:rPr>
            </w:pPr>
          </w:p>
        </w:tc>
      </w:tr>
      <w:tr w:rsidR="003D4E18" w:rsidRPr="003E5AFC" w14:paraId="274AE3E9" w14:textId="77777777"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FB379" w14:textId="05B55F75" w:rsidR="003D4E18" w:rsidRPr="003E5AFC" w:rsidRDefault="00000000">
            <w:pPr>
              <w:spacing w:afterLines="0" w:line="360" w:lineRule="auto"/>
              <w:rPr>
                <w:rFonts w:asciiTheme="minorEastAsia" w:eastAsiaTheme="minorEastAsia" w:hAnsiTheme="minorEastAsia" w:cstheme="minorEastAsia"/>
                <w:sz w:val="24"/>
              </w:rPr>
            </w:pPr>
            <w:r w:rsidRPr="003E5AFC">
              <w:rPr>
                <w:rFonts w:asciiTheme="minorEastAsia" w:eastAsiaTheme="minorEastAsia" w:hAnsiTheme="minorEastAsia" w:cstheme="minorEastAsia" w:hint="eastAsia"/>
                <w:kern w:val="0"/>
                <w:sz w:val="24"/>
                <w:lang w:bidi="ar"/>
              </w:rPr>
              <w:t xml:space="preserve">v1.1.5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4FD07" w14:textId="7B9EEDC5" w:rsidR="003D4E18" w:rsidRPr="003E5AFC" w:rsidRDefault="00000000">
            <w:pPr>
              <w:spacing w:afterLines="0" w:line="360" w:lineRule="auto"/>
              <w:rPr>
                <w:rFonts w:asciiTheme="minorEastAsia" w:eastAsiaTheme="minorEastAsia" w:hAnsiTheme="minorEastAsia" w:cstheme="minorEastAsia"/>
                <w:sz w:val="24"/>
              </w:rPr>
            </w:pPr>
            <w:r w:rsidRPr="003E5AFC">
              <w:rPr>
                <w:rFonts w:asciiTheme="minorEastAsia" w:eastAsiaTheme="minorEastAsia" w:hAnsiTheme="minorEastAsia" w:cstheme="minorEastAsia" w:hint="eastAsia"/>
                <w:kern w:val="0"/>
                <w:sz w:val="24"/>
                <w:lang w:bidi="ar"/>
              </w:rPr>
              <w:t xml:space="preserve">2026-09-09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BC7BE" w14:textId="71FECCBF" w:rsidR="003D4E18" w:rsidRPr="003E5AFC" w:rsidRDefault="003E5AFC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 w:val="24"/>
              </w:rPr>
            </w:pPr>
            <w:r w:rsidRPr="003E5AFC">
              <w:rPr>
                <w:rFonts w:asciiTheme="minorEastAsia" w:eastAsiaTheme="minorEastAsia" w:hAnsiTheme="minorEastAsia" w:cstheme="minorEastAsia" w:hint="eastAsia"/>
                <w:sz w:val="24"/>
              </w:rPr>
              <w:t xml:space="preserve">补充智能预测模块需求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8176" w14:textId="77777777" w:rsidR="003D4E18" w:rsidRPr="003E5AFC" w:rsidRDefault="00000000">
            <w:pPr>
              <w:spacing w:afterLines="0" w:line="360" w:lineRule="auto"/>
              <w:rPr>
                <w:rFonts w:asciiTheme="minorEastAsia" w:eastAsiaTheme="minorEastAsia" w:hAnsiTheme="minorEastAsia" w:cstheme="minorEastAsia"/>
                <w:sz w:val="24"/>
              </w:rPr>
            </w:pPr>
            <w:r w:rsidRPr="003E5AFC">
              <w:rPr>
                <w:rFonts w:asciiTheme="minorEastAsia" w:eastAsiaTheme="minorEastAsia" w:hAnsiTheme="minorEastAsia" w:cstheme="minorEastAsia" w:hint="eastAsia"/>
                <w:kern w:val="0"/>
                <w:sz w:val="24"/>
                <w:lang w:bidi="ar"/>
              </w:rPr>
              <w:t xml:space="preserve">业财融合项目组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589F9" w14:textId="77777777" w:rsidR="003D4E18" w:rsidRPr="003E5AFC" w:rsidRDefault="003D4E18">
            <w:pPr>
              <w:pStyle w:val="tableentry"/>
              <w:spacing w:beforeLines="0" w:afterLines="0" w:line="360" w:lineRule="auto"/>
              <w:rPr>
                <w:rFonts w:asciiTheme="minorEastAsia" w:eastAsiaTheme="minorEastAsia" w:hAnsiTheme="minorEastAsia" w:cstheme="minor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52"/>
                <w:szCs w:val="44"/>
              </w:rPr>
              <w:t xml:space="preserve"/>
            </w:r>
          </w:p>
        </w:tc>
      </w:tr>
      <w:tr w:rsidR="003D4E18" w14:paraId="5017B22D" w14:textId="77777777"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06DB2" w14:textId="77777777" w:rsidR="003D4E18" w:rsidRDefault="003D4E18">
            <w:pPr>
              <w:spacing w:afterLines="0" w:line="360" w:lineRule="auto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D34DC" w14:textId="77777777" w:rsidR="003D4E18" w:rsidRDefault="003D4E18">
            <w:pPr>
              <w:spacing w:afterLines="0" w:line="360" w:lineRule="auto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1A4AE" w14:textId="77777777" w:rsidR="003D4E18" w:rsidRDefault="003D4E18">
            <w:pPr>
              <w:pStyle w:val="tableentry"/>
              <w:spacing w:beforeLines="0" w:afterLines="0" w:line="360" w:lineRule="auto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76900" w14:textId="77777777" w:rsidR="003D4E18" w:rsidRDefault="003D4E18">
            <w:pPr>
              <w:spacing w:afterLines="0" w:line="360" w:lineRule="auto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3EAE9" w14:textId="77777777" w:rsidR="003D4E18" w:rsidRDefault="003D4E18">
            <w:pPr>
              <w:pStyle w:val="tableentry"/>
              <w:spacing w:beforeLines="0" w:afterLines="0" w:line="360" w:lineRule="auto"/>
              <w:rPr>
                <w:rFonts w:asciiTheme="minorEastAsia" w:eastAsiaTheme="minorEastAsia" w:hAnsiTheme="minorEastAsia" w:cstheme="minorEastAsia"/>
              </w:rPr>
            </w:pPr>
          </w:p>
        </w:tc>
      </w:tr>
      <w:tr w:rsidR="003D4E18" w14:paraId="72DEC07F" w14:textId="77777777"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B57C4" w14:textId="77777777" w:rsidR="003D4E18" w:rsidRDefault="003D4E18">
            <w:pPr>
              <w:spacing w:afterLines="0" w:line="360" w:lineRule="auto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2D7DE" w14:textId="77777777" w:rsidR="003D4E18" w:rsidRDefault="003D4E18">
            <w:pPr>
              <w:spacing w:afterLines="0" w:line="360" w:lineRule="auto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01512" w14:textId="77777777" w:rsidR="003D4E18" w:rsidRDefault="003D4E18">
            <w:pPr>
              <w:pStyle w:val="tableentry"/>
              <w:spacing w:beforeLines="0" w:afterLines="0" w:line="360" w:lineRule="auto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540EF" w14:textId="77777777" w:rsidR="003D4E18" w:rsidRDefault="003D4E18">
            <w:pPr>
              <w:spacing w:afterLines="0" w:line="360" w:lineRule="auto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8F228" w14:textId="77777777" w:rsidR="003D4E18" w:rsidRDefault="003D4E18">
            <w:pPr>
              <w:pStyle w:val="tableentry"/>
              <w:spacing w:beforeLines="0" w:afterLines="0" w:line="360" w:lineRule="auto"/>
              <w:rPr>
                <w:rFonts w:asciiTheme="minorEastAsia" w:eastAsiaTheme="minorEastAsia" w:hAnsiTheme="minorEastAsia" w:cstheme="minorEastAsia"/>
              </w:rPr>
            </w:pPr>
          </w:p>
        </w:tc>
      </w:tr>
    </w:tbl>
    <w:p w14:paraId="668BAB6A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  <w:outline/>
          <w:color w:val="FFFFFF" w:themeColor="background1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  <w14:textFill>
            <w14:noFill/>
          </w14:textFill>
        </w:rPr>
      </w:pPr>
    </w:p>
    <w:p w14:paraId="173BF546" w14:textId="77777777" w:rsidR="003D4E18" w:rsidRDefault="00000000">
      <w:pPr>
        <w:widowControl/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kern w:val="0"/>
          <w:sz w:val="24"/>
          <w:lang w:bidi="ar"/>
        </w:rPr>
        <w:t>设计稿链接：</w:t>
      </w:r>
    </w:p>
    <w:p w14:paraId="345698EC" w14:textId="06CCC958" w:rsidR="003D4E18" w:rsidRDefault="003E5AFC">
      <w:pPr>
        <w:spacing w:afterLines="0" w:line="360" w:lineRule="auto"/>
        <w:rPr>
          <w:rFonts w:asciiTheme="minorEastAsia" w:eastAsiaTheme="minorEastAsia" w:hAnsiTheme="minorEastAsia" w:cstheme="minorEastAsia"/>
          <w:kern w:val="0"/>
          <w:sz w:val="24"/>
          <w:lang w:bidi="ar"/>
        </w:rPr>
      </w:pPr>
      <w:hyperlink r:id="rId8" w:history="1">
        <w:r w:rsidRPr="00004D77">
          <w:rPr>
            <w:rStyle w:val="af9"/>
            <w:rFonts w:asciiTheme="minorEastAsia" w:eastAsiaTheme="minorEastAsia" w:hAnsiTheme="minorEastAsia" w:cstheme="minorEastAsia"/>
            <w:kern w:val="0"/>
            <w:sz w:val="24"/>
            <w:lang w:bidi="ar"/>
          </w:rPr>
          <w:t>https://cmsk-hz.pages.dev/sales-forecast</w:t>
        </w:r>
      </w:hyperlink>
    </w:p>
    <w:p w14:paraId="4B288EF8" w14:textId="77777777" w:rsidR="003E5AFC" w:rsidRPr="003E5AFC" w:rsidRDefault="003E5AFC">
      <w:pPr>
        <w:spacing w:afterLines="0" w:line="360" w:lineRule="auto"/>
        <w:rPr>
          <w:rFonts w:asciiTheme="minorEastAsia" w:eastAsiaTheme="minorEastAsia" w:hAnsiTheme="minorEastAsia" w:cstheme="minorEastAsia"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9357291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  <w:bCs/>
          <w:sz w:val="32"/>
        </w:rPr>
      </w:pPr>
      <w:r>
        <w:rPr>
          <w:rFonts w:asciiTheme="minorEastAsia" w:eastAsiaTheme="minorEastAsia" w:hAnsiTheme="minorEastAsia" w:cstheme="minorEastAsia" w:hint="eastAsia"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page"/>
      </w:r>
      <w:r>
        <w:rPr>
          <w:rFonts w:asciiTheme="minorEastAsia" w:eastAsiaTheme="minorEastAsia" w:hAnsiTheme="minorEastAsia" w:cstheme="minorEastAsia" w:hint="eastAsia"/>
          <w:bCs/>
          <w:sz w:val="32"/>
        </w:rPr>
        <w:lastRenderedPageBreak/>
        <w:t>目  录</w:t>
      </w:r>
    </w:p>
    <w:p w14:paraId="46672106" w14:textId="05C7DBE6" w:rsidR="00D75ED4" w:rsidRDefault="00000000">
      <w:pPr>
        <w:pStyle w:val="TOC1"/>
        <w:tabs>
          <w:tab w:val="left" w:pos="1050"/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asciiTheme="minorEastAsia" w:eastAsiaTheme="minorEastAsia" w:hAnsiTheme="minorEastAsia" w:cstheme="minorEastAsia" w:hint="eastAsia"/>
        </w:rPr>
        <w:fldChar w:fldCharType="begin"/>
      </w:r>
      <w:r>
        <w:rPr>
          <w:rFonts w:asciiTheme="minorEastAsia" w:eastAsiaTheme="minorEastAsia" w:hAnsiTheme="minorEastAsia" w:cstheme="minorEastAsia" w:hint="eastAsia"/>
        </w:rPr>
        <w:instrText xml:space="preserve"> TOC \o "1-3" \h \z \u </w:instrText>
      </w:r>
      <w:r>
        <w:rPr>
          <w:rFonts w:asciiTheme="minorEastAsia" w:eastAsiaTheme="minorEastAsia" w:hAnsiTheme="minorEastAsia" w:cstheme="minorEastAsia" w:hint="eastAsia"/>
        </w:rPr>
        <w:fldChar w:fldCharType="separate"/>
      </w:r>
      <w:hyperlink w:anchor="_Toc239843972" w:history="1">
        <w:r w:rsidR="00D75ED4" w:rsidRPr="00631E5E">
          <w:rPr>
            <w:rStyle w:val="af9"/>
            <w:rFonts w:asciiTheme="minorEastAsia" w:hAnsiTheme="minorEastAsia" w:cstheme="minorEastAsia"/>
            <w:noProof/>
          </w:rPr>
          <w:t>第1章</w:t>
        </w:r>
        <w:r w:rsidR="00D75ED4"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="00D75ED4" w:rsidRPr="00631E5E">
          <w:rPr>
            <w:rStyle w:val="af9"/>
            <w:rFonts w:asciiTheme="minorEastAsia" w:hAnsiTheme="minorEastAsia" w:cstheme="minorEastAsia"/>
            <w:noProof/>
          </w:rPr>
          <w:t>概述</w:t>
        </w:r>
        <w:r w:rsidR="00D75ED4">
          <w:rPr>
            <w:noProof/>
            <w:webHidden/>
          </w:rPr>
          <w:tab/>
        </w:r>
        <w:r w:rsidR="00D75ED4">
          <w:rPr>
            <w:noProof/>
            <w:webHidden/>
          </w:rPr>
          <w:fldChar w:fldCharType="begin"/>
        </w:r>
        <w:r w:rsidR="00D75ED4">
          <w:rPr>
            <w:noProof/>
            <w:webHidden/>
          </w:rPr>
          <w:instrText xml:space="preserve"> PAGEREF _Toc239843972 \h </w:instrText>
        </w:r>
        <w:r w:rsidR="00D75ED4">
          <w:rPr>
            <w:noProof/>
            <w:webHidden/>
          </w:rPr>
        </w:r>
        <w:r w:rsidR="00D75ED4">
          <w:rPr>
            <w:noProof/>
            <w:webHidden/>
          </w:rPr>
          <w:fldChar w:fldCharType="separate"/>
        </w:r>
        <w:r w:rsidR="00D75ED4">
          <w:rPr>
            <w:noProof/>
            <w:webHidden/>
          </w:rPr>
          <w:t>5</w:t>
        </w:r>
        <w:r w:rsidR="00D75ED4">
          <w:rPr>
            <w:noProof/>
            <w:webHidden/>
          </w:rPr>
          <w:fldChar w:fldCharType="end"/>
        </w:r>
      </w:hyperlink>
    </w:p>
    <w:p w14:paraId="7D6ABE10" w14:textId="753B4CF3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73" w:history="1">
        <w:r w:rsidRPr="00631E5E">
          <w:rPr>
            <w:rStyle w:val="af9"/>
            <w:rFonts w:asciiTheme="minorEastAsia" w:hAnsiTheme="minorEastAsia" w:cstheme="minorEastAsia"/>
            <w:noProof/>
          </w:rPr>
          <w:t>1.1 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0A78AF" w14:textId="5603EAAD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74" w:history="1">
        <w:r w:rsidRPr="00631E5E">
          <w:rPr>
            <w:rStyle w:val="af9"/>
            <w:rFonts w:asciiTheme="minorEastAsia" w:hAnsiTheme="minorEastAsia" w:cstheme="minorEastAsia"/>
            <w:noProof/>
          </w:rPr>
          <w:t>1.2 项目目标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C47145" w14:textId="3F6CB778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75" w:history="1">
        <w:r w:rsidRPr="00631E5E">
          <w:rPr>
            <w:rStyle w:val="af9"/>
            <w:rFonts w:asciiTheme="minorEastAsia" w:hAnsiTheme="minorEastAsia" w:cstheme="minorEastAsia"/>
            <w:noProof/>
          </w:rPr>
          <w:t>1.3 业务范围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3A3789" w14:textId="1F435C92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76" w:history="1">
        <w:r w:rsidRPr="00631E5E">
          <w:rPr>
            <w:rStyle w:val="af9"/>
            <w:rFonts w:asciiTheme="minorEastAsia" w:hAnsiTheme="minorEastAsia" w:cstheme="minorEastAsia"/>
            <w:noProof/>
          </w:rPr>
          <w:t>1.4 用户角色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7180F2" w14:textId="05C1FF3F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77" w:history="1">
        <w:r w:rsidRPr="00631E5E">
          <w:rPr>
            <w:rStyle w:val="af9"/>
            <w:rFonts w:asciiTheme="minorEastAsia" w:hAnsiTheme="minorEastAsia" w:cstheme="minorEastAsia"/>
            <w:noProof/>
          </w:rPr>
          <w:t>1.5 功能范围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6CBFA0" w14:textId="3B7F478B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78" w:history="1">
        <w:r w:rsidRPr="00631E5E">
          <w:rPr>
            <w:rStyle w:val="af9"/>
            <w:rFonts w:asciiTheme="minorEastAsia" w:hAnsiTheme="minorEastAsia" w:cstheme="minorEastAsia"/>
            <w:noProof/>
          </w:rPr>
          <w:t>1.6 模块划分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000C67" w14:textId="1CF9B020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79" w:history="1">
        <w:r w:rsidRPr="00631E5E">
          <w:rPr>
            <w:rStyle w:val="af9"/>
            <w:rFonts w:asciiTheme="minorEastAsia" w:hAnsiTheme="minorEastAsia" w:cstheme="minorEastAsia"/>
            <w:noProof/>
          </w:rPr>
          <w:t>1.7 通用规则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E8BCDB" w14:textId="7115C08B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80" w:history="1">
        <w:r w:rsidRPr="00631E5E">
          <w:rPr>
            <w:rStyle w:val="af9"/>
            <w:rFonts w:ascii="Times New Roman Bold" w:hAnsi="Times New Roman Bold" w:cs="Times New Roman Bold"/>
            <w:noProof/>
          </w:rPr>
          <w:t>1.7.1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组织权限规则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A21DE9" w14:textId="14F6E631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81" w:history="1">
        <w:r w:rsidRPr="00631E5E">
          <w:rPr>
            <w:rStyle w:val="af9"/>
            <w:rFonts w:ascii="Times New Roman Bold" w:hAnsi="Times New Roman Bold" w:cs="Times New Roman Bold"/>
            <w:noProof/>
          </w:rPr>
          <w:t>1.7.2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数据口径规则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625355" w14:textId="42C9A90B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82" w:history="1">
        <w:r w:rsidRPr="00631E5E">
          <w:rPr>
            <w:rStyle w:val="af9"/>
            <w:rFonts w:ascii="Times New Roman Bold" w:hAnsi="Times New Roman Bold" w:cs="Times New Roman Bold"/>
            <w:noProof/>
          </w:rPr>
          <w:t>1.7.3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筛选联动规则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2395A2" w14:textId="7E492437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83" w:history="1">
        <w:r w:rsidRPr="00631E5E">
          <w:rPr>
            <w:rStyle w:val="af9"/>
            <w:rFonts w:ascii="Times New Roman Bold" w:hAnsi="Times New Roman Bold" w:cs="Times New Roman Bold"/>
            <w:noProof/>
          </w:rPr>
          <w:t>1.7.4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数据更新时间规则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3032B5" w14:textId="19D5DFB5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84" w:history="1">
        <w:r w:rsidRPr="00631E5E">
          <w:rPr>
            <w:rStyle w:val="af9"/>
            <w:rFonts w:ascii="Times New Roman Bold" w:hAnsi="Times New Roman Bold" w:cs="Times New Roman Bold"/>
            <w:noProof/>
          </w:rPr>
          <w:t>1.7.5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导出规则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160ED6" w14:textId="75931762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85" w:history="1">
        <w:r w:rsidRPr="00631E5E">
          <w:rPr>
            <w:rStyle w:val="af9"/>
            <w:rFonts w:ascii="Times New Roman Bold" w:hAnsi="Times New Roman Bold" w:cs="Times New Roman Bold"/>
            <w:noProof/>
          </w:rPr>
          <w:t>1.7.6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空数据与异常规则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4413B6" w14:textId="1DEF1D93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86" w:history="1">
        <w:r w:rsidRPr="00631E5E">
          <w:rPr>
            <w:rStyle w:val="af9"/>
            <w:rFonts w:asciiTheme="minorEastAsia" w:hAnsiTheme="minorEastAsia" w:cstheme="minorEastAsia"/>
            <w:noProof/>
          </w:rPr>
          <w:t>1.8 全局交互规范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B52380" w14:textId="4EED0E1A" w:rsidR="00D75ED4" w:rsidRDefault="00D75ED4">
      <w:pPr>
        <w:pStyle w:val="TOC1"/>
        <w:tabs>
          <w:tab w:val="left" w:pos="1050"/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87" w:history="1">
        <w:r w:rsidRPr="00631E5E">
          <w:rPr>
            <w:rStyle w:val="af9"/>
            <w:rFonts w:asciiTheme="minorEastAsia" w:hAnsiTheme="minorEastAsia" w:cstheme="minorEastAsia"/>
            <w:noProof/>
          </w:rPr>
          <w:t>第2章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631E5E">
          <w:rPr>
            <w:rStyle w:val="af9"/>
            <w:rFonts w:asciiTheme="minorEastAsia" w:hAnsiTheme="minorEastAsia" w:cstheme="minorEastAsia"/>
            <w:noProof/>
          </w:rPr>
          <w:t>业务功能与非功能需求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1FE567" w14:textId="5B2815BD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88" w:history="1">
        <w:r w:rsidRPr="00631E5E">
          <w:rPr>
            <w:rStyle w:val="af9"/>
            <w:rFonts w:asciiTheme="minorEastAsia" w:hAnsiTheme="minorEastAsia" w:cstheme="minorEastAsia"/>
            <w:noProof/>
          </w:rPr>
          <w:t>2.1 智能预测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B07C95" w14:textId="6F48031C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89" w:history="1">
        <w:r w:rsidRPr="00631E5E">
          <w:rPr>
            <w:rStyle w:val="af9"/>
            <w:rFonts w:ascii="Times New Roman Bold" w:hAnsi="Times New Roman Bold" w:cs="Times New Roman Bold"/>
            <w:noProof/>
          </w:rPr>
          <w:t>2.1.1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A823A3" w14:textId="450633EE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90" w:history="1">
        <w:r w:rsidRPr="00631E5E">
          <w:rPr>
            <w:rStyle w:val="af9"/>
            <w:rFonts w:ascii="Times New Roman Bold" w:hAnsi="Times New Roman Bold" w:cs="Times New Roman Bold"/>
            <w:noProof/>
          </w:rPr>
          <w:t>2.1.2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页面结构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6C174D" w14:textId="0461DD4B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91" w:history="1">
        <w:r w:rsidRPr="00631E5E">
          <w:rPr>
            <w:rStyle w:val="af9"/>
            <w:rFonts w:asciiTheme="minorEastAsia" w:hAnsiTheme="minorEastAsia" w:cstheme="minorEastAsia"/>
            <w:noProof/>
          </w:rPr>
          <w:t>2.2 非功能性需求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AC6E52C" w14:textId="1232BA23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92" w:history="1">
        <w:r w:rsidRPr="00631E5E">
          <w:rPr>
            <w:rStyle w:val="af9"/>
            <w:rFonts w:ascii="Times New Roman Bold" w:hAnsi="Times New Roman Bold" w:cs="Times New Roman Bold"/>
            <w:noProof/>
          </w:rPr>
          <w:t>2.2.1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性能需求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52C119" w14:textId="1C7D4B0E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93" w:history="1">
        <w:r w:rsidRPr="00631E5E">
          <w:rPr>
            <w:rStyle w:val="af9"/>
            <w:rFonts w:ascii="Times New Roman Bold" w:hAnsi="Times New Roman Bold" w:cs="Times New Roman Bold"/>
            <w:noProof/>
          </w:rPr>
          <w:t>2.2.2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可用性要求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C69613" w14:textId="77133343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94" w:history="1">
        <w:r w:rsidRPr="00631E5E">
          <w:rPr>
            <w:rStyle w:val="af9"/>
            <w:rFonts w:ascii="Times New Roman Bold" w:hAnsi="Times New Roman Bold" w:cs="Times New Roman Bold"/>
            <w:noProof/>
          </w:rPr>
          <w:t>2.2.3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数据一致性要求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78475E" w14:textId="1745E132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95" w:history="1">
        <w:r w:rsidRPr="00631E5E">
          <w:rPr>
            <w:rStyle w:val="af9"/>
            <w:rFonts w:ascii="Times New Roman Bold" w:hAnsi="Times New Roman Bold" w:cs="Times New Roman Bold"/>
            <w:noProof/>
          </w:rPr>
          <w:t>2.2.4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权限与安全要求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A56D3A4" w14:textId="2D0F3780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96" w:history="1">
        <w:r w:rsidRPr="00631E5E">
          <w:rPr>
            <w:rStyle w:val="af9"/>
            <w:rFonts w:ascii="Times New Roman Bold" w:hAnsi="Times New Roman Bold" w:cs="Times New Roman Bold"/>
            <w:noProof/>
          </w:rPr>
          <w:t>2.2.5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稳定性要求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0020309" w14:textId="5BC1FA8E" w:rsidR="00D75ED4" w:rsidRDefault="00D75ED4">
      <w:pPr>
        <w:pStyle w:val="TOC3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97" w:history="1">
        <w:r w:rsidRPr="00631E5E">
          <w:rPr>
            <w:rStyle w:val="af9"/>
            <w:rFonts w:ascii="Times New Roman Bold" w:hAnsi="Times New Roman Bold" w:cs="Times New Roman Bold"/>
            <w:noProof/>
          </w:rPr>
          <w:t>2.2.6</w:t>
        </w:r>
        <w:r w:rsidRPr="00631E5E">
          <w:rPr>
            <w:rStyle w:val="af9"/>
            <w:rFonts w:asciiTheme="minorEastAsia" w:hAnsiTheme="minorEastAsia" w:cstheme="minorEastAsia"/>
            <w:noProof/>
          </w:rPr>
          <w:t xml:space="preserve"> 兼容性要求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83B3C8C" w14:textId="4D7F3752" w:rsidR="00D75ED4" w:rsidRDefault="00D75ED4">
      <w:pPr>
        <w:pStyle w:val="TOC1"/>
        <w:tabs>
          <w:tab w:val="left" w:pos="1050"/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98" w:history="1">
        <w:r w:rsidRPr="00631E5E">
          <w:rPr>
            <w:rStyle w:val="af9"/>
            <w:rFonts w:asciiTheme="minorEastAsia" w:hAnsiTheme="minorEastAsia" w:cstheme="minorEastAsia"/>
            <w:noProof/>
          </w:rPr>
          <w:t>第3章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631E5E">
          <w:rPr>
            <w:rStyle w:val="af9"/>
            <w:rFonts w:asciiTheme="minorEastAsia" w:hAnsiTheme="minorEastAsia" w:cstheme="minorEastAsia"/>
            <w:noProof/>
          </w:rPr>
          <w:t>数据需求与埋点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8E9D40" w14:textId="7EE13688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3999" w:history="1">
        <w:r w:rsidRPr="00631E5E">
          <w:rPr>
            <w:rStyle w:val="af9"/>
            <w:rFonts w:asciiTheme="minorEastAsia" w:hAnsiTheme="minorEastAsia" w:cstheme="minorEastAsia"/>
            <w:noProof/>
          </w:rPr>
          <w:t>3.1 指标体系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_Toc239843999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338AA6" w14:textId="18B2118B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4000" w:history="1">
        <w:r w:rsidRPr="00631E5E">
          <w:rPr>
            <w:rStyle w:val="af9"/>
            <w:rFonts w:asciiTheme="minorEastAsia" w:hAnsiTheme="minorEastAsia" w:cstheme="minorEastAsia"/>
            <w:noProof/>
          </w:rPr>
          <w:t>3.2 数据架构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_Toc239844000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15AD972" w14:textId="7978E99E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4001" w:history="1">
        <w:r w:rsidRPr="00631E5E">
          <w:rPr>
            <w:rStyle w:val="af9"/>
            <w:rFonts w:asciiTheme="minorEastAsia" w:hAnsiTheme="minorEastAsia" w:cstheme="minorEastAsia"/>
            <w:noProof/>
          </w:rPr>
          <w:t>3.3 数据模型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_Toc239844001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554CDC5" w14:textId="6374EDEA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4002" w:history="1">
        <w:r w:rsidRPr="00631E5E">
          <w:rPr>
            <w:rStyle w:val="af9"/>
            <w:rFonts w:asciiTheme="minorEastAsia" w:hAnsiTheme="minorEastAsia" w:cstheme="minorEastAsia"/>
            <w:noProof/>
          </w:rPr>
          <w:t>3.4 数据映射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_Toc239844002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166D2DC" w14:textId="5914DF98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4003" w:history="1">
        <w:r w:rsidRPr="00631E5E">
          <w:rPr>
            <w:rStyle w:val="af9"/>
            <w:rFonts w:asciiTheme="minorEastAsia" w:hAnsiTheme="minorEastAsia" w:cstheme="minorEastAsia"/>
            <w:noProof/>
          </w:rPr>
          <w:t>3.5 埋点需求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_Toc239844003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0B42906" w14:textId="7B150ED1" w:rsidR="00D75ED4" w:rsidRDefault="00D75ED4">
      <w:pPr>
        <w:pStyle w:val="TOC1"/>
        <w:tabs>
          <w:tab w:val="left" w:pos="1050"/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4004" w:history="1">
        <w:r w:rsidRPr="00631E5E">
          <w:rPr>
            <w:rStyle w:val="af9"/>
            <w:rFonts w:asciiTheme="minorEastAsia" w:hAnsiTheme="minorEastAsia" w:cstheme="minorEastAsia"/>
            <w:noProof/>
          </w:rPr>
          <w:t>第4章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631E5E">
          <w:rPr>
            <w:rStyle w:val="af9"/>
            <w:rFonts w:asciiTheme="minorEastAsia" w:hAnsiTheme="minorEastAsia" w:cstheme="minorEastAsia"/>
            <w:noProof/>
          </w:rPr>
          <w:t>技术规范与约束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_Toc239844004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96A29F" w14:textId="2F77A8B0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4005" w:history="1">
        <w:r w:rsidRPr="00631E5E">
          <w:rPr>
            <w:rStyle w:val="af9"/>
            <w:rFonts w:asciiTheme="minorEastAsia" w:hAnsiTheme="minorEastAsia" w:cstheme="minorEastAsia"/>
            <w:noProof/>
          </w:rPr>
          <w:t>4.1 总体要求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_Toc239844005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FE986A0" w14:textId="3C1820C8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4006" w:history="1">
        <w:r w:rsidRPr="00631E5E">
          <w:rPr>
            <w:rStyle w:val="af9"/>
            <w:rFonts w:asciiTheme="minorEastAsia" w:hAnsiTheme="minorEastAsia" w:cstheme="minorEastAsia"/>
            <w:noProof/>
          </w:rPr>
          <w:t>4.2 系统集成要求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_Toc239844006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CDE924D" w14:textId="300CEA9C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4007" w:history="1">
        <w:r w:rsidRPr="00631E5E">
          <w:rPr>
            <w:rStyle w:val="af9"/>
            <w:rFonts w:asciiTheme="minorEastAsia" w:hAnsiTheme="minorEastAsia" w:cstheme="minorEastAsia"/>
            <w:noProof/>
          </w:rPr>
          <w:t>4.3 开发技术框架要求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_Toc239844007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9F5636" w14:textId="2C47B341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4008" w:history="1">
        <w:r w:rsidRPr="00631E5E">
          <w:rPr>
            <w:rStyle w:val="af9"/>
            <w:rFonts w:asciiTheme="minorEastAsia" w:hAnsiTheme="minorEastAsia" w:cstheme="minorEastAsia"/>
            <w:noProof/>
          </w:rPr>
          <w:t>4.4 稳定性要求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_Toc239844008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BB1EF8" w14:textId="086CD0A6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4009" w:history="1">
        <w:r w:rsidRPr="00631E5E">
          <w:rPr>
            <w:rStyle w:val="af9"/>
            <w:rFonts w:asciiTheme="minorEastAsia" w:hAnsiTheme="minorEastAsia" w:cstheme="minorEastAsia"/>
            <w:noProof/>
          </w:rPr>
          <w:t>4.5 可靠性要求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_Toc239844009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DA009A1" w14:textId="31B61DE5" w:rsidR="00D75ED4" w:rsidRDefault="00D75ED4">
      <w:pPr>
        <w:pStyle w:val="TOC2"/>
        <w:tabs>
          <w:tab w:val="right" w:leader="dot" w:pos="8834"/>
        </w:tabs>
        <w:spacing w:after="156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9844010" w:history="1">
        <w:r w:rsidRPr="00631E5E">
          <w:rPr>
            <w:rStyle w:val="af9"/>
            <w:rFonts w:asciiTheme="minorEastAsia" w:hAnsiTheme="minorEastAsia" w:cstheme="minorEastAsia"/>
            <w:noProof/>
          </w:rPr>
          <w:t>4.6 安全性要求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_Toc239844010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E41D642" w14:textId="3F9E30CB" w:rsidR="003D4E18" w:rsidRDefault="00000000">
      <w:pPr>
        <w:pStyle w:val="1"/>
        <w:numPr>
          <w:ilvl w:val="0"/>
          <w:numId w:val="0"/>
        </w:numPr>
        <w:spacing w:after="0" w:line="360" w:lineRule="auto"/>
        <w:jc w:val="both"/>
        <w:rPr>
          <w:rFonts w:asciiTheme="minorEastAsia" w:eastAsiaTheme="minorEastAsia" w:hAnsiTheme="minorEastAsia" w:cstheme="minorEastAsia"/>
          <w:kern w:val="2"/>
        </w:rPr>
      </w:pPr>
      <w:r>
        <w:rPr>
          <w:rFonts w:asciiTheme="minorEastAsia" w:eastAsiaTheme="minorEastAsia" w:hAnsiTheme="minorEastAsia" w:cstheme="minorEastAsia" w:hint="eastAsia"/>
          <w:kern w:val="2"/>
        </w:rPr>
        <w:fldChar w:fldCharType="end"/>
      </w:r>
    </w:p>
    <w:p w14:paraId="1EC582F0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br w:type="page"/>
      </w:r>
    </w:p>
    <w:p w14:paraId="1A3CE650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2D5C5C96" w14:textId="77777777" w:rsidR="003D4E18" w:rsidRDefault="00000000">
      <w:pPr>
        <w:pStyle w:val="1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0" w:name="heading_0"/>
      <w:bookmarkStart w:id="1" w:name="_Toc239843972"/>
      <w:r>
        <w:rPr>
          <w:rFonts w:asciiTheme="minorEastAsia" w:eastAsiaTheme="minorEastAsia" w:hAnsiTheme="minorEastAsia" w:cstheme="minorEastAsia" w:hint="eastAsia"/>
        </w:rPr>
        <w:t>概述</w:t>
      </w:r>
      <w:bookmarkEnd w:id="0"/>
      <w:bookmarkEnd w:id="1"/>
    </w:p>
    <w:p w14:paraId="4B58B1F2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2" w:name="heading_1"/>
      <w:bookmarkStart w:id="3" w:name="_Toc239843973"/>
      <w:r>
        <w:rPr>
          <w:rFonts w:asciiTheme="minorEastAsia" w:eastAsiaTheme="minorEastAsia" w:hAnsiTheme="minorEastAsia" w:cstheme="minorEastAsia" w:hint="eastAsia"/>
        </w:rPr>
        <w:t>项目背景</w:t>
      </w:r>
      <w:bookmarkEnd w:id="2"/>
      <w:bookmarkEnd w:id="3"/>
    </w:p>
    <w:p w14:paraId="781DE59A" w14:textId="065D328D" w:rsidR="003D4E18" w:rsidRDefault="00000000" w:rsidP="001972AD">
      <w:pPr>
        <w:spacing w:before="120"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sz w:val="22"/>
        </w:rPr>
        <w:t xml:space="preserve">    </w:t>
      </w:r>
      <w:r w:rsidR="001972AD">
        <w:rPr>
          <w:rFonts w:asciiTheme="minorEastAsia" w:eastAsiaTheme="minorEastAsia" w:hAnsiTheme="minorEastAsia" w:cstheme="minorEastAsia" w:hint="eastAsia"/>
          <w:sz w:val="22"/>
        </w:rPr>
        <w:t>待补充</w:t>
      </w:r>
    </w:p>
    <w:p w14:paraId="2DFE3E55" w14:textId="77777777" w:rsidR="003D4E18" w:rsidRDefault="003D4E18">
      <w:pPr>
        <w:spacing w:before="120" w:afterLines="0" w:line="360" w:lineRule="auto"/>
        <w:rPr>
          <w:rFonts w:asciiTheme="minorEastAsia" w:eastAsiaTheme="minorEastAsia" w:hAnsiTheme="minorEastAsia" w:cstheme="minorEastAsia"/>
        </w:rPr>
      </w:pPr>
    </w:p>
    <w:p w14:paraId="0DAA0040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4" w:name="heading_2"/>
      <w:bookmarkStart w:id="5" w:name="_Toc239843974"/>
      <w:r>
        <w:rPr>
          <w:rFonts w:asciiTheme="minorEastAsia" w:eastAsiaTheme="minorEastAsia" w:hAnsiTheme="minorEastAsia" w:cstheme="minorEastAsia" w:hint="eastAsia"/>
        </w:rPr>
        <w:t>项目目标</w:t>
      </w:r>
      <w:bookmarkEnd w:id="4"/>
      <w:bookmarkEnd w:id="5"/>
    </w:p>
    <w:p w14:paraId="36345AE7" w14:textId="2C2EEC31" w:rsidR="003D4E18" w:rsidRDefault="00000000" w:rsidP="001972AD">
      <w:pPr>
        <w:widowControl/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sz w:val="22"/>
        </w:rPr>
        <w:t xml:space="preserve">    </w:t>
      </w:r>
      <w:bookmarkStart w:id="6" w:name="OLE_LINK1"/>
      <w:r w:rsidR="001972AD">
        <w:rPr>
          <w:rFonts w:asciiTheme="minorEastAsia" w:eastAsiaTheme="minorEastAsia" w:hAnsiTheme="minorEastAsia" w:cstheme="minorEastAsia" w:hint="eastAsia"/>
          <w:sz w:val="22"/>
        </w:rPr>
        <w:t>待补充</w:t>
      </w:r>
      <w:bookmarkEnd w:id="6"/>
    </w:p>
    <w:p w14:paraId="11901B86" w14:textId="77777777" w:rsidR="003D4E18" w:rsidRDefault="003D4E18">
      <w:pPr>
        <w:spacing w:before="120" w:afterLines="0" w:line="360" w:lineRule="auto"/>
        <w:rPr>
          <w:rFonts w:asciiTheme="minorEastAsia" w:eastAsiaTheme="minorEastAsia" w:hAnsiTheme="minorEastAsia" w:cstheme="minorEastAsia"/>
        </w:rPr>
      </w:pPr>
    </w:p>
    <w:p w14:paraId="607CA1B8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7" w:name="heading_3"/>
      <w:bookmarkStart w:id="8" w:name="_Toc239843975"/>
      <w:r>
        <w:rPr>
          <w:rFonts w:asciiTheme="minorEastAsia" w:eastAsiaTheme="minorEastAsia" w:hAnsiTheme="minorEastAsia" w:cstheme="minorEastAsia" w:hint="eastAsia"/>
        </w:rPr>
        <w:t>业务范围</w:t>
      </w:r>
      <w:bookmarkEnd w:id="7"/>
      <w:bookmarkEnd w:id="8"/>
    </w:p>
    <w:p w14:paraId="2854F8F8" w14:textId="11F9A89A" w:rsidR="003D4E18" w:rsidRDefault="001972AD">
      <w:pPr>
        <w:spacing w:afterLines="0" w:line="360" w:lineRule="auto"/>
        <w:ind w:firstLineChars="200" w:firstLine="440"/>
        <w:rPr>
          <w:rFonts w:asciiTheme="minorEastAsia" w:eastAsiaTheme="minorEastAsia" w:hAnsiTheme="minorEastAsia" w:cstheme="minorEastAsia"/>
          <w:sz w:val="22"/>
        </w:rPr>
      </w:pPr>
      <w:bookmarkStart w:id="9" w:name="OLE_LINK2"/>
      <w:r>
        <w:rPr>
          <w:rFonts w:asciiTheme="minorEastAsia" w:eastAsiaTheme="minorEastAsia" w:hAnsiTheme="minorEastAsia" w:cstheme="minorEastAsia" w:hint="eastAsia"/>
          <w:sz w:val="22"/>
        </w:rPr>
        <w:t>待补充</w:t>
      </w:r>
    </w:p>
    <w:bookmarkEnd w:id="9"/>
    <w:p w14:paraId="0E916ACB" w14:textId="77777777" w:rsidR="001972AD" w:rsidRDefault="001972AD">
      <w:pPr>
        <w:spacing w:afterLines="0" w:line="360" w:lineRule="auto"/>
        <w:ind w:firstLineChars="200" w:firstLine="420"/>
        <w:rPr>
          <w:rFonts w:asciiTheme="minorEastAsia" w:eastAsiaTheme="minorEastAsia" w:hAnsiTheme="minorEastAsia" w:cstheme="minorEastAsia"/>
        </w:rPr>
      </w:pPr>
    </w:p>
    <w:p w14:paraId="2240481C" w14:textId="59D7E78E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10" w:name="heading_4"/>
      <w:bookmarkStart w:id="11" w:name="_Toc239843976"/>
      <w:r>
        <w:rPr>
          <w:rFonts w:asciiTheme="minorEastAsia" w:eastAsiaTheme="minorEastAsia" w:hAnsiTheme="minorEastAsia" w:cstheme="minorEastAsia" w:hint="eastAsia"/>
        </w:rPr>
        <w:t>用户</w:t>
      </w:r>
      <w:bookmarkEnd w:id="10"/>
      <w:r>
        <w:rPr>
          <w:rFonts w:asciiTheme="minorEastAsia" w:eastAsiaTheme="minorEastAsia" w:hAnsiTheme="minorEastAsia" w:cstheme="minorEastAsia" w:hint="eastAsia"/>
        </w:rPr>
        <w:t>角色</w:t>
      </w:r>
      <w:bookmarkEnd w:id="11"/>
    </w:p>
    <w:p w14:paraId="1C55E43F" w14:textId="77777777" w:rsidR="001972AD" w:rsidRDefault="001972AD" w:rsidP="001972AD">
      <w:pPr>
        <w:spacing w:after="156" w:line="360" w:lineRule="auto"/>
        <w:ind w:firstLineChars="200" w:firstLine="440"/>
        <w:rPr>
          <w:rFonts w:asciiTheme="minorEastAsia" w:eastAsiaTheme="minorEastAsia" w:hAnsiTheme="minorEastAsia" w:cstheme="minorEastAsia"/>
          <w:sz w:val="22"/>
        </w:rPr>
      </w:pPr>
      <w:r>
        <w:rPr>
          <w:rFonts w:asciiTheme="minorEastAsia" w:eastAsiaTheme="minorEastAsia" w:hAnsiTheme="minorEastAsia" w:cstheme="minorEastAsia" w:hint="eastAsia"/>
          <w:sz w:val="22"/>
        </w:rPr>
        <w:t>待补充</w:t>
      </w:r>
    </w:p>
    <w:p w14:paraId="427FAC37" w14:textId="77777777" w:rsidR="003D4E18" w:rsidRDefault="003D4E18">
      <w:pPr>
        <w:spacing w:before="120" w:afterLines="0" w:line="360" w:lineRule="auto"/>
        <w:rPr>
          <w:rFonts w:asciiTheme="minorEastAsia" w:eastAsiaTheme="minorEastAsia" w:hAnsiTheme="minorEastAsia" w:cstheme="minorEastAsia"/>
        </w:rPr>
      </w:pPr>
    </w:p>
    <w:p w14:paraId="36FE9B2A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12" w:name="_Toc239843977"/>
      <w:r>
        <w:rPr>
          <w:rFonts w:asciiTheme="minorEastAsia" w:eastAsiaTheme="minorEastAsia" w:hAnsiTheme="minorEastAsia" w:cstheme="minorEastAsia" w:hint="eastAsia"/>
        </w:rPr>
        <w:t>功能范围</w:t>
      </w:r>
      <w:bookmarkEnd w:id="12"/>
    </w:p>
    <w:p w14:paraId="2A9E8636" w14:textId="77777777" w:rsidR="001972AD" w:rsidRDefault="001972AD" w:rsidP="001972AD">
      <w:pPr>
        <w:spacing w:after="156" w:line="360" w:lineRule="auto"/>
        <w:ind w:firstLineChars="200" w:firstLine="440"/>
        <w:rPr>
          <w:rFonts w:asciiTheme="minorEastAsia" w:eastAsiaTheme="minorEastAsia" w:hAnsiTheme="minorEastAsia" w:cstheme="minorEastAsia"/>
          <w:sz w:val="22"/>
        </w:rPr>
      </w:pPr>
      <w:r>
        <w:rPr>
          <w:rFonts w:asciiTheme="minorEastAsia" w:eastAsiaTheme="minorEastAsia" w:hAnsiTheme="minorEastAsia" w:cstheme="minorEastAsia" w:hint="eastAsia"/>
          <w:sz w:val="22"/>
        </w:rPr>
        <w:t>待补充</w:t>
      </w:r>
    </w:p>
    <w:p w14:paraId="3A596863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130668BF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13" w:name="_Toc239843978"/>
      <w:r>
        <w:rPr>
          <w:rFonts w:asciiTheme="minorEastAsia" w:eastAsiaTheme="minorEastAsia" w:hAnsiTheme="minorEastAsia" w:cstheme="minorEastAsia" w:hint="eastAsia"/>
        </w:rPr>
        <w:t>模块划分</w:t>
      </w:r>
      <w:bookmarkEnd w:id="13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47"/>
        <w:gridCol w:w="2940"/>
        <w:gridCol w:w="2947"/>
      </w:tblGrid>
      <w:tr w:rsidR="003D4E18" w14:paraId="3F46E6B6" w14:textId="77777777" w:rsidTr="001972AD">
        <w:tc>
          <w:tcPr>
            <w:tcW w:w="2947" w:type="dxa"/>
            <w:shd w:val="clear" w:color="auto" w:fill="C7D9F1" w:themeFill="text2" w:themeFillTint="32"/>
            <w:vAlign w:val="center"/>
          </w:tcPr>
          <w:p w14:paraId="77ED2580" w14:textId="77777777" w:rsidR="003D4E18" w:rsidRDefault="00000000">
            <w:pPr>
              <w:spacing w:afterLines="0" w:line="360" w:lineRule="auto"/>
              <w:jc w:val="left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功能模块</w:t>
            </w:r>
          </w:p>
        </w:tc>
        <w:tc>
          <w:tcPr>
            <w:tcW w:w="2940" w:type="dxa"/>
            <w:shd w:val="clear" w:color="auto" w:fill="C7D9F1" w:themeFill="text2" w:themeFillTint="32"/>
            <w:vAlign w:val="center"/>
          </w:tcPr>
          <w:p w14:paraId="5FC48F97" w14:textId="77777777" w:rsidR="003D4E18" w:rsidRDefault="00000000">
            <w:pPr>
              <w:spacing w:afterLines="0" w:line="360" w:lineRule="auto"/>
              <w:jc w:val="left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功能定位</w:t>
            </w:r>
          </w:p>
        </w:tc>
        <w:tc>
          <w:tcPr>
            <w:tcW w:w="2947" w:type="dxa"/>
            <w:shd w:val="clear" w:color="auto" w:fill="C7D9F1" w:themeFill="text2" w:themeFillTint="32"/>
            <w:vAlign w:val="center"/>
          </w:tcPr>
          <w:p w14:paraId="12C589DF" w14:textId="77777777" w:rsidR="003D4E18" w:rsidRDefault="00000000">
            <w:pPr>
              <w:spacing w:afterLines="0" w:line="360" w:lineRule="auto"/>
              <w:jc w:val="left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主要内容</w:t>
            </w:r>
          </w:p>
        </w:tc>
      </w:tr>
      <w:tr w:rsidR="003D4E18" w14:paraId="51DF7F9D" w14:textId="77777777" w:rsidTr="001972AD">
        <w:tc>
          <w:tcPr>
            <w:tcW w:w="2947" w:type="dxa"/>
            <w:vAlign w:val="center"/>
          </w:tcPr>
          <w:p w14:paraId="1E0D9E86" w14:textId="6B75E38A" w:rsidR="003D4E18" w:rsidRDefault="001972AD">
            <w:pPr>
              <w:spacing w:afterLines="0" w:line="360" w:lineRule="auto"/>
              <w:jc w:val="left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智能预测</w:t>
            </w:r>
          </w:p>
        </w:tc>
        <w:tc>
          <w:tcPr>
            <w:tcW w:w="2940" w:type="dxa"/>
            <w:vAlign w:val="center"/>
          </w:tcPr>
          <w:p w14:paraId="0B873C52" w14:textId="01A1415B" w:rsidR="003D4E18" w:rsidRDefault="001972AD">
            <w:pPr>
              <w:widowControl/>
              <w:spacing w:afterLines="0" w:line="360" w:lineRule="auto"/>
              <w:jc w:val="left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 xml:space="preserve">提供住宅项目去化与销量预测模拟</w:t>
            </w:r>
          </w:p>
        </w:tc>
        <w:tc>
          <w:tcPr>
            <w:tcW w:w="2947" w:type="dxa"/>
            <w:vAlign w:val="center"/>
          </w:tcPr>
          <w:p w14:paraId="5E21CDC2" w14:textId="4C5BA843" w:rsidR="003D4E18" w:rsidRDefault="001972AD">
            <w:pPr>
              <w:spacing w:afterLines="0" w:line="360" w:lineRule="auto"/>
              <w:jc w:val="left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 xml:space="preserve">包含预测模型切换、业态与项目筛选、项目基本信息、模型概览、预测参数调整、预测结果与项目历史预测记录、历史记录抽屉</w:t>
            </w:r>
          </w:p>
        </w:tc>
      </w:tr>
    </w:tbl>
    <w:p w14:paraId="0B493F5C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14107255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55FEEC69" w14:textId="77777777" w:rsidR="003D4E18" w:rsidRDefault="003D4E18">
      <w:pPr>
        <w:spacing w:afterLines="0" w:line="360" w:lineRule="auto"/>
        <w:jc w:val="center"/>
        <w:rPr>
          <w:rFonts w:asciiTheme="minorEastAsia" w:eastAsiaTheme="minorEastAsia" w:hAnsiTheme="minorEastAsia" w:cstheme="minorEastAsia"/>
          <w:color w:val="7F7F7F" w:themeColor="text1" w:themeTint="80"/>
          <w:sz w:val="18"/>
          <w:szCs w:val="21"/>
        </w:rPr>
      </w:pPr>
    </w:p>
    <w:p w14:paraId="2FC06790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0351DCFA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14" w:name="_Toc239843979"/>
      <w:r>
        <w:rPr>
          <w:rFonts w:asciiTheme="minorEastAsia" w:eastAsiaTheme="minorEastAsia" w:hAnsiTheme="minorEastAsia" w:cstheme="minorEastAsia" w:hint="eastAsia"/>
        </w:rPr>
        <w:lastRenderedPageBreak/>
        <w:t>通用规则</w:t>
      </w:r>
      <w:bookmarkEnd w:id="14"/>
    </w:p>
    <w:p w14:paraId="7697183E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15" w:name="_Toc239843980"/>
      <w:r>
        <w:rPr>
          <w:rFonts w:asciiTheme="minorEastAsia" w:eastAsiaTheme="minorEastAsia" w:hAnsiTheme="minorEastAsia" w:cstheme="minorEastAsia" w:hint="eastAsia"/>
        </w:rPr>
        <w:t>组织权限规则</w:t>
      </w:r>
      <w:bookmarkEnd w:id="15"/>
    </w:p>
    <w:p w14:paraId="1D89EFEC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系统根据用户角色、所属组织及授权范围控制数据访问权限。</w:t>
      </w:r>
    </w:p>
    <w:p w14:paraId="7A5FC8C8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用户进入系统后，页面默认展示其权限范围内的默认组织数据。用户切换组织筛选条件时，仅可选择其权限范围内的组织节点，超出权限范围的数据不可查看、查询或导出。 </w:t>
      </w:r>
    </w:p>
    <w:p w14:paraId="47A688E2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148DC878" w14:textId="6C37DB35" w:rsidR="003D4E18" w:rsidRPr="001972AD" w:rsidRDefault="00000000" w:rsidP="001972AD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16" w:name="_Toc239843981"/>
      <w:r>
        <w:rPr>
          <w:rFonts w:asciiTheme="minorEastAsia" w:eastAsiaTheme="minorEastAsia" w:hAnsiTheme="minorEastAsia" w:cstheme="minorEastAsia" w:hint="eastAsia"/>
        </w:rPr>
        <w:t>数据口径规则</w:t>
      </w:r>
      <w:bookmarkEnd w:id="1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4293"/>
      </w:tblGrid>
      <w:tr w:rsidR="003D4E18" w14:paraId="4915A5FC" w14:textId="77777777">
        <w:trPr>
          <w:trHeight w:val="424"/>
          <w:tblCellSpacing w:w="15" w:type="dxa"/>
        </w:trPr>
        <w:tc>
          <w:tcPr>
            <w:tcW w:w="1092" w:type="dxa"/>
            <w:vAlign w:val="center"/>
          </w:tcPr>
          <w:p w14:paraId="1E5068E8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金额类</w:t>
            </w:r>
          </w:p>
        </w:tc>
        <w:tc>
          <w:tcPr>
            <w:tcW w:w="4248" w:type="dxa"/>
            <w:vAlign w:val="center"/>
          </w:tcPr>
          <w:p w14:paraId="0DD5406F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默认单位为亿元，保留 2 位小数</w:t>
            </w:r>
          </w:p>
        </w:tc>
      </w:tr>
      <w:tr w:rsidR="003D4E18" w14:paraId="7CFBFC66" w14:textId="77777777">
        <w:trPr>
          <w:trHeight w:val="424"/>
          <w:tblCellSpacing w:w="15" w:type="dxa"/>
        </w:trPr>
        <w:tc>
          <w:tcPr>
            <w:tcW w:w="1092" w:type="dxa"/>
            <w:vAlign w:val="center"/>
          </w:tcPr>
          <w:p w14:paraId="5E8D8F35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面积类</w:t>
            </w:r>
          </w:p>
        </w:tc>
        <w:tc>
          <w:tcPr>
            <w:tcW w:w="4248" w:type="dxa"/>
            <w:vAlign w:val="center"/>
          </w:tcPr>
          <w:p w14:paraId="77BBDC36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默认单位为万㎡，保留 2 位小数</w:t>
            </w:r>
          </w:p>
        </w:tc>
      </w:tr>
      <w:tr w:rsidR="003D4E18" w14:paraId="61AB3A7F" w14:textId="77777777">
        <w:trPr>
          <w:trHeight w:val="424"/>
          <w:tblCellSpacing w:w="15" w:type="dxa"/>
        </w:trPr>
        <w:tc>
          <w:tcPr>
            <w:tcW w:w="1092" w:type="dxa"/>
            <w:vAlign w:val="center"/>
          </w:tcPr>
          <w:p w14:paraId="6A0ECDC3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套数类</w:t>
            </w:r>
          </w:p>
        </w:tc>
        <w:tc>
          <w:tcPr>
            <w:tcW w:w="4248" w:type="dxa"/>
            <w:vAlign w:val="center"/>
          </w:tcPr>
          <w:p w14:paraId="54F8A3A8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默认单位为套，展示整数</w:t>
            </w:r>
          </w:p>
        </w:tc>
      </w:tr>
      <w:tr w:rsidR="003D4E18" w14:paraId="653E8FD5" w14:textId="77777777">
        <w:trPr>
          <w:trHeight w:val="424"/>
          <w:tblCellSpacing w:w="15" w:type="dxa"/>
        </w:trPr>
        <w:tc>
          <w:tcPr>
            <w:tcW w:w="1092" w:type="dxa"/>
            <w:vAlign w:val="center"/>
          </w:tcPr>
          <w:p w14:paraId="00F00B82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比例类</w:t>
            </w:r>
          </w:p>
        </w:tc>
        <w:tc>
          <w:tcPr>
            <w:tcW w:w="4248" w:type="dxa"/>
            <w:vAlign w:val="center"/>
          </w:tcPr>
          <w:p w14:paraId="13F626E3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默认单位为 %，保留 2 位小数</w:t>
            </w:r>
          </w:p>
        </w:tc>
      </w:tr>
      <w:tr w:rsidR="003D4E18" w14:paraId="2D406A3A" w14:textId="77777777">
        <w:trPr>
          <w:trHeight w:val="424"/>
          <w:tblCellSpacing w:w="15" w:type="dxa"/>
        </w:trPr>
        <w:tc>
          <w:tcPr>
            <w:tcW w:w="1092" w:type="dxa"/>
            <w:vAlign w:val="center"/>
          </w:tcPr>
          <w:p w14:paraId="2C20BAA8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周期类</w:t>
            </w:r>
          </w:p>
        </w:tc>
        <w:tc>
          <w:tcPr>
            <w:tcW w:w="4248" w:type="dxa"/>
            <w:vAlign w:val="center"/>
          </w:tcPr>
          <w:p w14:paraId="7EA579D9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默认单位为月，保留 1-2 位小数</w:t>
            </w:r>
          </w:p>
        </w:tc>
      </w:tr>
      <w:tr w:rsidR="003D4E18" w14:paraId="614B8AFE" w14:textId="77777777">
        <w:trPr>
          <w:trHeight w:val="449"/>
          <w:tblCellSpacing w:w="15" w:type="dxa"/>
        </w:trPr>
        <w:tc>
          <w:tcPr>
            <w:tcW w:w="1092" w:type="dxa"/>
            <w:vAlign w:val="center"/>
          </w:tcPr>
          <w:p w14:paraId="1B37F83B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空值</w:t>
            </w:r>
          </w:p>
        </w:tc>
        <w:tc>
          <w:tcPr>
            <w:tcW w:w="4248" w:type="dxa"/>
            <w:vAlign w:val="center"/>
          </w:tcPr>
          <w:p w14:paraId="4D3ABC03" w14:textId="77777777" w:rsidR="003D4E18" w:rsidRDefault="00000000">
            <w:pPr>
              <w:widowControl/>
              <w:spacing w:afterLines="0" w:line="360" w:lineRule="auto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展示为 “--”</w:t>
            </w:r>
          </w:p>
        </w:tc>
      </w:tr>
    </w:tbl>
    <w:p w14:paraId="2A200C30" w14:textId="77777777" w:rsidR="003D4E18" w:rsidRDefault="003D4E18">
      <w:pPr>
        <w:pStyle w:val="af1"/>
        <w:spacing w:afterAutospacing="0" w:line="360" w:lineRule="auto"/>
        <w:rPr>
          <w:rFonts w:asciiTheme="minorEastAsia" w:eastAsiaTheme="minorEastAsia" w:hAnsiTheme="minorEastAsia" w:cstheme="minorEastAsia"/>
          <w:sz w:val="21"/>
          <w:szCs w:val="21"/>
        </w:rPr>
      </w:pPr>
    </w:p>
    <w:p w14:paraId="2A806614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17" w:name="_Toc239843982"/>
      <w:r>
        <w:rPr>
          <w:rFonts w:asciiTheme="minorEastAsia" w:eastAsiaTheme="minorEastAsia" w:hAnsiTheme="minorEastAsia" w:cstheme="minorEastAsia" w:hint="eastAsia"/>
        </w:rPr>
        <w:t>筛选联动规则</w:t>
      </w:r>
      <w:bookmarkEnd w:id="17"/>
    </w:p>
    <w:p w14:paraId="1AD8E289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页面筛选条件包括组织范围、日期、金额/面积等。筛选条件变更后，页面内指标卡、图表、排名、</w:t>
      </w:r>
      <w:r>
        <w:rPr>
          <w:rFonts w:asciiTheme="minorEastAsia" w:eastAsiaTheme="minorEastAsia" w:hAnsiTheme="minorEastAsia" w:cstheme="minorEastAsia" w:hint="eastAsia"/>
        </w:rPr>
        <w:t xml:space="preserve">明细表应同步刷新。 </w:t>
      </w:r>
    </w:p>
    <w:p w14:paraId="0D77705F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3A1EB4BE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18" w:name="_Toc239843983"/>
      <w:r>
        <w:rPr>
          <w:rFonts w:asciiTheme="minorEastAsia" w:eastAsiaTheme="minorEastAsia" w:hAnsiTheme="minorEastAsia" w:cstheme="minorEastAsia" w:hint="eastAsia"/>
        </w:rPr>
        <w:t>数据更新时间规则</w:t>
      </w:r>
      <w:bookmarkEnd w:id="18"/>
    </w:p>
    <w:p w14:paraId="4708BAC2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页面右上角展示数据更新时间，用户可通过更新时间判断当前数据时效性。所有页面展示数据应与最近一次数据更新结果保持一致。</w:t>
      </w:r>
    </w:p>
    <w:p w14:paraId="7AD0434F" w14:textId="77777777" w:rsidR="003D4E18" w:rsidRDefault="003D4E18">
      <w:pPr>
        <w:spacing w:after="156"/>
      </w:pPr>
    </w:p>
    <w:p w14:paraId="22B322BD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19" w:name="_Toc239843984"/>
      <w:r>
        <w:rPr>
          <w:rFonts w:asciiTheme="minorEastAsia" w:eastAsiaTheme="minorEastAsia" w:hAnsiTheme="minorEastAsia" w:cstheme="minorEastAsia" w:hint="eastAsia"/>
        </w:rPr>
        <w:t>导出规则</w:t>
      </w:r>
      <w:bookmarkEnd w:id="19"/>
      <w:r>
        <w:rPr>
          <w:rFonts w:asciiTheme="minorEastAsia" w:eastAsiaTheme="minorEastAsia" w:hAnsiTheme="minorEastAsia" w:cstheme="minorEastAsia" w:hint="eastAsia"/>
        </w:rPr>
        <w:t xml:space="preserve"> </w:t>
      </w:r>
    </w:p>
    <w:p w14:paraId="4D487BDC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 文件格式：统一导出为 .xlsx (Excel) 格式。</w:t>
      </w:r>
    </w:p>
    <w:p w14:paraId="65A5F547" w14:textId="77777777" w:rsidR="001972AD" w:rsidRDefault="00000000">
      <w:pPr>
        <w:widowControl/>
        <w:spacing w:after="156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 文件名命名规范：</w:t>
      </w:r>
      <w:r w:rsidR="001972AD" w:rsidRPr="001972AD">
        <w:rPr>
          <w:rFonts w:asciiTheme="minorEastAsia" w:eastAsiaTheme="minorEastAsia" w:hAnsiTheme="minorEastAsia" w:cstheme="minorEastAsia" w:hint="eastAsia"/>
        </w:rPr>
        <w:t>{项目名称}_{模型名称}_预测结果_{YYYYMMDD}_{HHmmss}.xlsx</w:t>
      </w:r>
    </w:p>
    <w:p w14:paraId="3D83EAE6" w14:textId="77777777" w:rsidR="003D4E18" w:rsidRDefault="00000000">
      <w:pPr>
        <w:spacing w:afterLines="0" w:line="360" w:lineRule="auto"/>
        <w:ind w:firstLine="4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示例：</w:t>
      </w:r>
    </w:p>
    <w:p w14:paraId="5FFA9EB3" w14:textId="3AB9BF64" w:rsidR="001972AD" w:rsidRDefault="001972AD">
      <w:pPr>
        <w:spacing w:afterLines="0" w:line="360" w:lineRule="auto"/>
        <w:ind w:firstLine="420"/>
        <w:rPr>
          <w:rFonts w:asciiTheme="minorEastAsia" w:eastAsiaTheme="minorEastAsia" w:hAnsiTheme="minorEastAsia" w:cstheme="minorEastAsia"/>
        </w:rPr>
      </w:pPr>
      <w:r w:rsidRPr="001972AD">
        <w:rPr>
          <w:rFonts w:asciiTheme="minorEastAsia" w:eastAsiaTheme="minorEastAsia" w:hAnsiTheme="minorEastAsia" w:cstheme="minorEastAsia" w:hint="eastAsia"/>
        </w:rPr>
        <w:t>观潮府_新盘_预测结果_20260909_103925</w:t>
      </w:r>
      <w:r>
        <w:rPr>
          <w:rFonts w:asciiTheme="minorEastAsia" w:eastAsiaTheme="minorEastAsia" w:hAnsiTheme="minorEastAsia" w:cstheme="minorEastAsia"/>
        </w:rPr>
        <w:t>.xlsx</w:t>
      </w:r>
    </w:p>
    <w:p>
      <w:pPr>
        <w:spacing w:afterLines="0" w:line="360" w:lineRule="auto"/>
        <w:ind w:firstLine="4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智能预测模块导出统一使用 .xlsx 格式。主结果导出文件包含「本次预测结果」和「历史预测记录」两个 sheet；历史记录抽屉中的单条导出文件包含「本次预测结果」一个 sheet。导出内容需忽略前端分页，使用当前筛选范围下的全量记录。</w:t>
      </w:r>
    </w:p>
    <w:p w14:paraId="4379E504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3653A232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20" w:name="_Toc239843985"/>
      <w:r>
        <w:rPr>
          <w:rFonts w:asciiTheme="minorEastAsia" w:eastAsiaTheme="minorEastAsia" w:hAnsiTheme="minorEastAsia" w:cstheme="minorEastAsia" w:hint="eastAsia"/>
        </w:rPr>
        <w:lastRenderedPageBreak/>
        <w:t>空数据与异常规则</w:t>
      </w:r>
      <w:bookmarkEnd w:id="20"/>
    </w:p>
    <w:p w14:paraId="4182268A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当筛选条件下无数据时，页面应展示空状态提示，不应出现异常报错、图表错位或错误数值。</w:t>
      </w:r>
    </w:p>
    <w:p w14:paraId="390D55D3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4FA24363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21" w:name="_Toc239843986"/>
      <w:r>
        <w:rPr>
          <w:rFonts w:asciiTheme="minorEastAsia" w:eastAsiaTheme="minorEastAsia" w:hAnsiTheme="minorEastAsia" w:cstheme="minorEastAsia" w:hint="eastAsia"/>
        </w:rPr>
        <w:t>全局交互规范</w:t>
      </w:r>
      <w:bookmarkEnd w:id="21"/>
    </w:p>
    <w:p w14:paraId="1F000E99" w14:textId="1ABC9E0E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系统采用 PC 端浅色方案。页面整体由顶部导航区、内容展示区组成。</w:t>
      </w:r>
    </w:p>
    <w:p w14:paraId="603CD10E" w14:textId="09DEDFF1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顶部导航区用于展示系统名称、页面导航、数据更新时间等信息；内容展示区用于展示指标卡、图表、表格及分析内容。</w:t>
      </w:r>
    </w:p>
    <w:p w14:paraId="098EB185" w14:textId="30A89917" w:rsidR="003D4E18" w:rsidRDefault="00000000" w:rsidP="001972AD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页面滚动时，顶部导航区应保持固定或吸顶展示，用户在浏览下方内容时仍可快速切换页面或调整筛选条件。</w:t>
      </w:r>
    </w:p>
    <w:p w14:paraId="423CFE61" w14:textId="77777777" w:rsidR="003D4E18" w:rsidRDefault="003D4E18">
      <w:pPr>
        <w:spacing w:before="120" w:afterLines="0" w:line="360" w:lineRule="auto"/>
        <w:jc w:val="both"/>
        <w:rPr>
          <w:rFonts w:asciiTheme="minorEastAsia" w:eastAsiaTheme="minorEastAsia" w:hAnsiTheme="minorEastAsia" w:cstheme="minorEastAsia"/>
        </w:rPr>
      </w:pPr>
    </w:p>
    <w:p w14:paraId="38F79885" w14:textId="77777777" w:rsidR="003D4E18" w:rsidRDefault="00000000">
      <w:pPr>
        <w:pStyle w:val="1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22" w:name="heading_6"/>
      <w:bookmarkStart w:id="23" w:name="_Toc239843987"/>
      <w:r>
        <w:rPr>
          <w:rFonts w:asciiTheme="minorEastAsia" w:eastAsiaTheme="minorEastAsia" w:hAnsiTheme="minorEastAsia" w:cstheme="minorEastAsia" w:hint="eastAsia"/>
        </w:rPr>
        <w:t>业务功能与非功能需求</w:t>
      </w:r>
      <w:bookmarkEnd w:id="22"/>
      <w:bookmarkEnd w:id="23"/>
    </w:p>
    <w:p w14:paraId="0DA2F286" w14:textId="6862CDD3" w:rsidR="003D4E18" w:rsidRDefault="001972AD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24" w:name="_Toc239843988"/>
      <w:r>
        <w:rPr>
          <w:rFonts w:asciiTheme="minorEastAsia" w:eastAsiaTheme="minorEastAsia" w:hAnsiTheme="minorEastAsia" w:cstheme="minorEastAsia" w:hint="eastAsia"/>
        </w:rPr>
        <w:t>智能预测</w:t>
      </w:r>
      <w:bookmarkEnd w:id="24"/>
    </w:p>
    <w:p w14:paraId="3F3EA7BE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  <w:sz w:val="21"/>
          <w:szCs w:val="21"/>
        </w:rPr>
      </w:pPr>
      <w:bookmarkStart w:id="25" w:name="_Toc239843989"/>
      <w:r>
        <w:rPr>
          <w:rFonts w:asciiTheme="minorEastAsia" w:eastAsiaTheme="minorEastAsia" w:hAnsiTheme="minorEastAsia" w:cstheme="minorEastAsia" w:hint="eastAsia"/>
        </w:rPr>
        <w:t>功能概述</w:t>
      </w:r>
      <w:bookmarkEnd w:id="25"/>
    </w:p>
    <w:p w14:paraId="61B5EC2D" w14:textId="7F30BDC7" w:rsidR="003D4E18" w:rsidRDefault="001972AD">
      <w:pPr>
        <w:widowControl/>
        <w:spacing w:after="156" w:line="360" w:lineRule="auto"/>
        <w:rPr>
          <w:rFonts w:asciiTheme="minorEastAsia" w:eastAsiaTheme="minorEastAsia" w:hAnsiTheme="minorEastAsia" w:cstheme="minorEastAsia"/>
        </w:rPr>
      </w:pPr>
      <w:r>
        <w:rPr>
          <w:rFonts w:ascii="宋体" w:hAnsi="宋体" w:cs="宋体" w:hint="eastAsia"/>
          <w:kern w:val="0"/>
          <w:szCs w:val="21"/>
          <w:lang w:bidi="ar"/>
        </w:rPr>
        <w:t xml:space="preserve">智能预测模块面向住宅项目提供两类预测能力：新盘去化分类预测和存盘短期销量预测。用户可选择项目、切换预测模型、调整关键预测参数，并查看模型预测结果、影响结果的核心特征、项目历史预测记录。</w:t>
      </w:r>
    </w:p>
    <w:p>
      <w:pPr>
        <w:widowControl/>
        <w:spacing w:after="156" w:line="360" w:lineRule="auto"/>
        <w:rPr>
          <w:rFonts w:asciiTheme="minorEastAsia" w:eastAsiaTheme="minorEastAsia" w:hAnsiTheme="minorEastAsia" w:cstheme="minorEastAsia"/>
        </w:rPr>
      </w:pPr>
      <w:r>
        <w:rPr>
          <w:rFonts w:ascii="宋体" w:hAnsi="宋体" w:cs="宋体" w:hint="eastAsia"/>
          <w:kern w:val="0"/>
          <w:szCs w:val="21"/>
          <w:lang w:bidi="ar"/>
        </w:rPr>
        <w:t xml:space="preserve">新盘模型输出开盘前三月累计去化档位及低去化、中去化、高去化三档概率；存盘模型输出置信度 90% 的下月销售套数区间。页面支持预测结果展示状态与核心特征展开状态按「项目 + 模型」缓存，支持历史记录查询、参数复用、单条记录导出和当前预测结果 Excel 导出。</w:t>
      </w:r>
    </w:p>
    <w:p>
      <w:pPr>
        <w:widowControl/>
        <w:spacing w:after="156" w:line="360" w:lineRule="auto"/>
        <w:rPr>
          <w:rFonts w:asciiTheme="minorEastAsia" w:eastAsiaTheme="minorEastAsia" w:hAnsiTheme="minorEastAsia" w:cstheme="minorEastAsia"/>
        </w:rPr>
      </w:pPr>
      <w:r>
        <w:rPr>
          <w:rFonts w:ascii="宋体" w:hAnsi="宋体" w:cs="宋体" w:hint="eastAsia"/>
          <w:kern w:val="0"/>
          <w:szCs w:val="21"/>
          <w:lang w:bidi="ar"/>
        </w:rPr>
        <w:t xml:space="preserve">当前版本前端使用示例预测值和本地历史记录进行联调展示；模型服务、持久化存储和统一权限能力需在系统接入阶段完成后启用。</w:t>
      </w:r>
    </w:p>
    <w:p w14:paraId="1B32777B" w14:textId="53DB1DE8" w:rsidR="003D4E18" w:rsidRDefault="001972AD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 w:rsidRPr="001972AD">
        <w:rPr>
          <w:rFonts w:asciiTheme="minorEastAsia" w:eastAsiaTheme="minorEastAsia" w:hAnsiTheme="minorEastAsia" w:cstheme="minorEastAsia"/>
          <w:noProof/>
        </w:rPr>
        <w:lastRenderedPageBreak/>
        <w:drawing>
          <wp:inline distT="0" distB="0" distL="0" distR="0" wp14:anchorId="18172CD1" wp14:editId="1FF3CD98">
            <wp:extent cx="5615940" cy="5981065"/>
            <wp:effectExtent l="0" t="0" r="0" b="635"/>
            <wp:docPr id="2027989887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7989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6A32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26" w:name="_Toc239843990"/>
      <w:r>
        <w:rPr>
          <w:rFonts w:asciiTheme="minorEastAsia" w:eastAsiaTheme="minorEastAsia" w:hAnsiTheme="minorEastAsia" w:cstheme="minorEastAsia" w:hint="eastAsia"/>
        </w:rPr>
        <w:t>页面结构</w:t>
      </w:r>
      <w:bookmarkEnd w:id="26"/>
    </w:p>
    <w:p w14:paraId="7BDCE90F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主要包括以下区域：</w:t>
      </w:r>
    </w:p>
    <w:p w14:paraId="022F5C55" w14:textId="34D9C57E" w:rsidR="003D4E18" w:rsidRDefault="00000000" w:rsidP="001972AD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·  </w:t>
      </w:r>
      <w:r w:rsidR="001972AD">
        <w:rPr>
          <w:rFonts w:asciiTheme="minorEastAsia" w:eastAsiaTheme="minorEastAsia" w:hAnsiTheme="minorEastAsia" w:cstheme="minorEastAsia" w:hint="eastAsia"/>
        </w:rPr>
        <w:t>预测模型切换</w:t>
      </w:r>
      <w:r w:rsidR="005F4E83">
        <w:rPr>
          <w:rFonts w:asciiTheme="minorEastAsia" w:eastAsiaTheme="minorEastAsia" w:hAnsiTheme="minorEastAsia" w:cstheme="minorEastAsia" w:hint="eastAsia"/>
        </w:rPr>
        <w:t>区</w:t>
      </w:r>
    </w:p>
    <w:p w14:paraId="2764C6F5" w14:textId="111782AD" w:rsidR="001972AD" w:rsidRDefault="001972AD" w:rsidP="001972AD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 历史记录</w:t>
      </w:r>
      <w:r w:rsidR="005F4E83">
        <w:rPr>
          <w:rFonts w:asciiTheme="minorEastAsia" w:eastAsiaTheme="minorEastAsia" w:hAnsiTheme="minorEastAsia" w:cstheme="minorEastAsia" w:hint="eastAsia"/>
        </w:rPr>
        <w:t>抽屉</w:t>
      </w:r>
    </w:p>
    <w:p w14:paraId="7CB5003C" w14:textId="3A807501" w:rsidR="001972AD" w:rsidRDefault="001972AD" w:rsidP="001972AD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·  </w:t>
      </w:r>
      <w:r w:rsidR="005F4E83">
        <w:rPr>
          <w:rFonts w:asciiTheme="minorEastAsia" w:eastAsiaTheme="minorEastAsia" w:hAnsiTheme="minorEastAsia" w:cstheme="minorEastAsia" w:hint="eastAsia"/>
        </w:rPr>
        <w:t>业态与项目筛选</w:t>
      </w:r>
    </w:p>
    <w:p w14:paraId="6E15CD88" w14:textId="72A2CD0F" w:rsidR="005F4E83" w:rsidRDefault="005F4E83" w:rsidP="001972AD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 项目基本信息</w:t>
      </w:r>
    </w:p>
    <w:p w14:paraId="561C541C" w14:textId="2D94DFF9" w:rsidR="005F4E83" w:rsidRDefault="005F4E83" w:rsidP="001972AD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 模型概览</w:t>
      </w:r>
    </w:p>
    <w:p w14:paraId="01E2B07C" w14:textId="45979FA0" w:rsidR="005F4E83" w:rsidRDefault="005F4E83" w:rsidP="001972AD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 预测参数调整</w:t>
      </w:r>
    </w:p>
    <w:p w14:paraId="3B9EC73E" w14:textId="148B962C" w:rsidR="001972AD" w:rsidRDefault="005F4E83" w:rsidP="001972AD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 预测结果与项目历史预测记录</w:t>
      </w:r>
    </w:p>
    <w:p w14:paraId="6DF5D8C1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0B8966F2" w14:textId="5DF5DEC3" w:rsidR="003D4E18" w:rsidRDefault="005F4E83">
      <w:pPr>
        <w:numPr>
          <w:ilvl w:val="0"/>
          <w:numId w:val="10"/>
        </w:num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lastRenderedPageBreak/>
        <w:t>预测模型切换区</w:t>
      </w:r>
    </w:p>
    <w:p w14:paraId="313EFB80" w14:textId="40BFEB3F" w:rsidR="003D4E18" w:rsidRDefault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 w:rsidRPr="005F4E83">
        <w:rPr>
          <w:rFonts w:asciiTheme="minorEastAsia" w:eastAsiaTheme="minorEastAsia" w:hAnsiTheme="minorEastAsia" w:cstheme="minorEastAsia"/>
          <w:noProof/>
        </w:rPr>
        <w:drawing>
          <wp:inline distT="0" distB="0" distL="0" distR="0" wp14:anchorId="1DB0B26B" wp14:editId="1EB9873E">
            <wp:extent cx="2971800" cy="3416300"/>
            <wp:effectExtent l="0" t="0" r="0" b="0"/>
            <wp:docPr id="15791081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910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3012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【展示内容】</w:t>
      </w:r>
    </w:p>
    <w:p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页面左侧提供固定预测模型菜单，包括「新盘去化分类预测」和「存盘短期销量预测」。菜单展示模型适用场景：新盘用于开盘前去化档位预判，存盘用于在售项目下月销量预测。菜单下方展示「预测记录」入口和历史记录数量。</w:t>
      </w:r>
    </w:p>
    <w:p w14:paraId="0383E4A3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【交互规则】</w:t>
      </w:r>
    </w:p>
    <w:p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切换模型后保留当前页面，页面内容切换为对应模型的参数表单、结果口径和项目历史记录。预测结果展示状态与核心特征展开状态按「项目 + 模型」缓存；切回相同项目且相同模型时恢复上一次状态。核心特征区域可展开查看特征名称、特征分类和 SHAP/IV 值。点击「预测记录」打开右侧历史记录抽屉。</w:t>
      </w:r>
    </w:p>
    <w:p w14:paraId="46F6BAA6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【数据规则】</w:t>
      </w:r>
    </w:p>
    <w:p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新盘模型输出开盘前三月累计去化档位及低去化、中去化、高去化三档概率；存盘模型输出下月预测签约套数区间。模型综合准确率、AUC 值、应用场景、预测目标和模型方法按模型配置展示。</w:t>
      </w:r>
    </w:p>
    <w:p w14:paraId="22E6CAF4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bookmarkStart w:id="27" w:name="OLE_LINK3"/>
      <w:r>
        <w:rPr>
          <w:rFonts w:asciiTheme="minorEastAsia" w:eastAsiaTheme="minorEastAsia" w:hAnsiTheme="minorEastAsia" w:cstheme="minorEastAsia" w:hint="eastAsia"/>
        </w:rPr>
        <w:t>【边界处理】</w:t>
      </w:r>
    </w:p>
    <w:p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模型服务不可用时保留模型菜单和参数区域，并通过状态提示反馈。缺失特征字段使用占位文本，不影响页面其他内容浏览。</w:t>
      </w:r>
    </w:p>
    <w:bookmarkEnd w:id="27"/>
    <w:p w14:paraId="3C1623E3" w14:textId="77777777" w:rsidR="003D4E18" w:rsidRPr="005F4E83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386B9528" w14:textId="50B4F4D5" w:rsidR="003D4E18" w:rsidRDefault="005F4E83">
      <w:pPr>
        <w:numPr>
          <w:ilvl w:val="0"/>
          <w:numId w:val="10"/>
        </w:numPr>
        <w:spacing w:afterLines="0" w:line="360" w:lineRule="auto"/>
        <w:rPr>
          <w:rFonts w:asciiTheme="minorEastAsia" w:eastAsiaTheme="minorEastAsia" w:hAnsiTheme="minorEastAsia" w:cstheme="minorEastAsia"/>
        </w:rPr>
      </w:pPr>
      <w:bookmarkStart w:id="28" w:name="OLE_LINK4"/>
      <w:r>
        <w:rPr>
          <w:rFonts w:asciiTheme="minorEastAsia" w:eastAsiaTheme="minorEastAsia" w:hAnsiTheme="minorEastAsia" w:cstheme="minorEastAsia" w:hint="eastAsia"/>
        </w:rPr>
        <w:t>历史记录弹窗</w:t>
      </w:r>
    </w:p>
    <w:p w14:paraId="1245E345" w14:textId="444A88D8" w:rsidR="003D4E18" w:rsidRDefault="005F4E83">
      <w:pPr>
        <w:spacing w:afterLines="0" w:line="360" w:lineRule="auto"/>
      </w:pPr>
      <w:r w:rsidRPr="005F4E83">
        <w:rPr>
          <w:noProof/>
        </w:rPr>
        <w:lastRenderedPageBreak/>
        <w:drawing>
          <wp:inline distT="0" distB="0" distL="0" distR="0" wp14:anchorId="7A70A374" wp14:editId="44D3AA75">
            <wp:extent cx="3865718" cy="5875506"/>
            <wp:effectExtent l="0" t="0" r="0" b="5080"/>
            <wp:docPr id="63896403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896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7229" cy="592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8956" w14:textId="20E7C81A" w:rsidR="003D4E18" w:rsidRDefault="00000000">
      <w:pPr>
        <w:spacing w:afterLines="0" w:line="360" w:lineRule="auto"/>
      </w:pPr>
      <w:r>
        <w:rPr>
          <w:rFonts w:hint="eastAsia"/>
        </w:rPr>
        <w:t>【展示内容】</w:t>
      </w:r>
    </w:p>
    <w:p>
      <w:pPr>
        <w:spacing w:afterLines="0" w:line="360" w:lineRule="auto"/>
      </w:pPr>
      <w:r>
        <w:rPr>
          <w:rFonts w:hint="eastAsia"/>
        </w:rPr>
        <w:t xml:space="preserve">右侧抽屉展示预测记录，包括盘类型、预测时间、项目名称、预测结果和关键参数快照，并提供打开结果、复用参数、导出操作。项目历史表展示预测时间、销售单价、计划开盘时间和预测结果。</w:t>
      </w:r>
    </w:p>
    <w:p w14:paraId="52D1F067" w14:textId="22CF005D" w:rsidR="003D4E18" w:rsidRDefault="00000000">
      <w:pPr>
        <w:spacing w:afterLines="0" w:line="360" w:lineRule="auto"/>
      </w:pPr>
      <w:r>
        <w:rPr>
          <w:rFonts w:hint="eastAsia"/>
        </w:rPr>
        <w:t>【交互规则】</w:t>
      </w:r>
    </w:p>
    <w:p>
      <w:pPr>
        <w:spacing w:afterLines="0" w:line="360" w:lineRule="auto"/>
      </w:pPr>
      <w:r>
        <w:rPr>
          <w:rFonts w:hint="eastAsia"/>
        </w:rPr>
        <w:t xml:space="preserve">抽屉支持按项目名称搜索、按「全盘 / 存盘 / 新盘」筛选、按日期范围筛选。项目名称搜索仅在点击「搜索」后过滤结果；点击「重置」后清空搜索词并恢复全量记录。每条记录支持打开结果、复用参数和导出结果。单条导出为 .xlsx，内容采用纵向结构，字段为项目、盘类型、预测时间、关键参数、预测结果、模型判定。</w:t>
      </w:r>
    </w:p>
    <w:p w14:paraId="3CB724F5" w14:textId="42F32353" w:rsidR="003D4E18" w:rsidRDefault="00000000" w:rsidP="005F4E83">
      <w:pPr>
        <w:spacing w:afterLines="0" w:line="360" w:lineRule="auto"/>
      </w:pPr>
      <w:r>
        <w:rPr>
          <w:rFonts w:hint="eastAsia"/>
        </w:rPr>
        <w:t>【数据规则】</w:t>
      </w:r>
    </w:p>
    <w:p>
      <w:pPr>
        <w:spacing w:afterLines="0" w:line="360" w:lineRule="auto"/>
      </w:pPr>
      <w:r>
        <w:rPr>
          <w:rFonts w:hint="eastAsia"/>
        </w:rPr>
        <w:t xml:space="preserve">历史记录默认按时间倒序展示，每页 10 条。新盘记录展示低去化、中去化、高去化三档概率；存盘记录展示套数区间。当前版本历史记录保存在浏览器本地。旧存盘记录中的单值「下月 46 套」兼容展示为「下月 35-46 套」。</w:t>
      </w:r>
    </w:p>
    <w:p w14:paraId="08161EB6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【边界处理】</w:t>
      </w:r>
    </w:p>
    <w:p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无记录时展示空状态。缺少参数快照时隐藏该区域。抽屉内下拉菜单和日期选择器限制在抽屉范围内展示，避免溢出。后续接入后端后，应改为加载用户权限范围内的服务端全量记录。</w:t>
      </w:r>
    </w:p>
    <w:bookmarkEnd w:id="28"/>
    <w:p w14:paraId="35222E66" w14:textId="77777777" w:rsidR="005F4E83" w:rsidRDefault="005F4E83" w:rsidP="005F4E83">
      <w:pPr>
        <w:spacing w:afterLines="0" w:line="360" w:lineRule="auto"/>
      </w:pPr>
    </w:p>
    <w:p w14:paraId="73ACF944" w14:textId="70CFD5DF" w:rsidR="005F4E83" w:rsidRDefault="005F4E83" w:rsidP="005F4E83">
      <w:pPr>
        <w:numPr>
          <w:ilvl w:val="0"/>
          <w:numId w:val="10"/>
        </w:num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业态与项目筛选</w:t>
      </w:r>
    </w:p>
    <w:p w14:paraId="4DE3A6CE" w14:textId="07A60F7D" w:rsidR="005F4E83" w:rsidRDefault="005F4E83" w:rsidP="005F4E83">
      <w:pPr>
        <w:spacing w:afterLines="0" w:line="360" w:lineRule="auto"/>
      </w:pPr>
      <w:r w:rsidRPr="005F4E83">
        <w:rPr>
          <w:noProof/>
        </w:rPr>
        <w:drawing>
          <wp:inline distT="0" distB="0" distL="0" distR="0" wp14:anchorId="08ACD42D" wp14:editId="457ED426">
            <wp:extent cx="5615940" cy="814070"/>
            <wp:effectExtent l="0" t="0" r="0" b="0"/>
            <wp:docPr id="84219081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2190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057A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【展示内容】</w:t>
      </w:r>
    </w:p>
    <w:p>
      <w:pPr>
        <w:spacing w:afterLines="0" w:line="360" w:lineRule="auto"/>
      </w:pPr>
      <w:r>
        <w:rPr>
          <w:rFonts w:hint="eastAsia"/>
        </w:rPr>
        <w:t xml:space="preserve">页面顶部提供业态筛选和项目筛选。项目筛选按招商蛇口、城市群组、城市公司、项目四级组织路径展示当前选择。</w:t>
      </w:r>
    </w:p>
    <w:p w14:paraId="0A75EE98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lastRenderedPageBreak/>
        <w:t>【交互规则】</w:t>
      </w:r>
    </w:p>
    <w:p>
      <w:pPr>
        <w:spacing w:afterLines="0" w:line="360" w:lineRule="auto"/>
      </w:pPr>
      <w:r>
        <w:rPr>
          <w:rFonts w:hint="eastAsia"/>
        </w:rPr>
        <w:lastRenderedPageBreak/>
        <w:t xml:space="preserve">项目下拉支持分级展开、搜索和选择，并占满业态筛选之外的剩余可用宽度。切换项目后同步刷新项目基本信息、预测参数、模型结果及该项目历史预测记录。</w:t>
      </w:r>
    </w:p>
    <w:p w14:paraId="694EE574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【数据规则】</w:t>
      </w:r>
    </w:p>
    <w:p>
      <w:pPr>
        <w:spacing w:afterLines="0" w:line="360" w:lineRule="auto"/>
      </w:pPr>
      <w:r>
        <w:rPr>
          <w:rFonts w:hint="eastAsia"/>
        </w:rPr>
        <w:t xml:space="preserve">当前示例默认选择住宅业态和观潮府项目。项目基本信息展示项目名称、项目类型、项目地址、装修标准、开盘时间、项目去化率、剩余货值、销售均价、总套数和未售套数。</w:t>
      </w:r>
    </w:p>
    <w:p w14:paraId="12C581BD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【边界处理】</w:t>
      </w:r>
    </w:p>
    <w:p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项目或字段缺失时使用占位文本，不阻塞预测参数编辑。无匹配项目时展示空状态。</w:t>
      </w:r>
    </w:p>
    <w:p w14:paraId="1EBBBA99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162DE711" w14:textId="70543F9D" w:rsidR="005F4E83" w:rsidRDefault="005F4E83" w:rsidP="005F4E83">
      <w:pPr>
        <w:numPr>
          <w:ilvl w:val="0"/>
          <w:numId w:val="10"/>
        </w:num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项目基本信息</w:t>
      </w:r>
    </w:p>
    <w:p w14:paraId="7A063391" w14:textId="2840CC1F" w:rsidR="005F4E83" w:rsidRDefault="005F4E83" w:rsidP="005F4E83">
      <w:pPr>
        <w:spacing w:afterLines="0" w:line="360" w:lineRule="auto"/>
      </w:pPr>
      <w:r w:rsidRPr="005F4E83">
        <w:rPr>
          <w:noProof/>
        </w:rPr>
        <w:drawing>
          <wp:inline distT="0" distB="0" distL="0" distR="0" wp14:anchorId="58E37F4D" wp14:editId="6772ADC9">
            <wp:extent cx="5615940" cy="994410"/>
            <wp:effectExtent l="0" t="0" r="0" b="0"/>
            <wp:docPr id="212171560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1715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2AF3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【展示内容】</w:t>
      </w:r>
    </w:p>
    <w:p>
      <w:pPr>
        <w:spacing w:afterLines="0" w:line="360" w:lineRule="auto"/>
      </w:pPr>
      <w:r>
        <w:rPr>
          <w:rFonts w:hint="eastAsia"/>
        </w:rPr>
        <w:t xml:space="preserve">展示当前选中项目的基础信息，包括项目名称、项目类型、项目地址、装修标准、开盘时间、项目去化率、剩余货值、销售均价、总套数和未售套数。</w:t>
      </w:r>
    </w:p>
    <w:p w14:paraId="0A7D8E10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【交互规则】</w:t>
      </w:r>
    </w:p>
    <w:p>
      <w:pPr>
        <w:spacing w:afterLines="0" w:line="360" w:lineRule="auto"/>
      </w:pPr>
      <w:r>
        <w:rPr>
          <w:rFonts w:hint="eastAsia"/>
        </w:rPr>
        <w:t xml:space="preserve">项目基本信息跟随项目筛选联动刷新。切换项目后，预测参数表单、模型概览、预测结果和项目历史预测记录同步切换。</w:t>
      </w:r>
    </w:p>
    <w:p w14:paraId="0DBFB0DD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【数据规则】</w:t>
      </w:r>
    </w:p>
    <w:p>
      <w:pPr>
        <w:spacing w:afterLines="0" w:line="360" w:lineRule="auto"/>
      </w:pPr>
      <w:r>
        <w:rPr>
          <w:rFonts w:hint="eastAsia"/>
        </w:rPr>
        <w:t xml:space="preserve">去化率按百分比展示；剩余货值按亿元展示；销售均价按元/㎡展示；总套数和未售套数按整数展示。空值统一展示为 --。</w:t>
      </w:r>
    </w:p>
    <w:p w14:paraId="0DF0D8D8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【边界处理】</w:t>
      </w:r>
    </w:p>
    <w:p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字段缺失或不可计算时使用占位文本，不阻塞用户调整预测参数或查看其他模块。</w:t>
      </w:r>
    </w:p>
    <w:p w14:paraId="4A7F7164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131E0C4E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5263739C" w14:textId="5245CCE1" w:rsidR="005F4E83" w:rsidRDefault="005F4E83" w:rsidP="005F4E83">
      <w:pPr>
        <w:numPr>
          <w:ilvl w:val="0"/>
          <w:numId w:val="10"/>
        </w:num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模型概览</w:t>
      </w:r>
    </w:p>
    <w:p w14:paraId="662B1789" w14:textId="401A976A" w:rsidR="005F4E83" w:rsidRDefault="005F4E83" w:rsidP="005F4E83">
      <w:pPr>
        <w:spacing w:afterLines="0" w:line="360" w:lineRule="auto"/>
      </w:pPr>
      <w:r w:rsidRPr="005F4E83">
        <w:rPr>
          <w:noProof/>
        </w:rPr>
        <w:drawing>
          <wp:inline distT="0" distB="0" distL="0" distR="0" wp14:anchorId="35D65058" wp14:editId="414B42AF">
            <wp:extent cx="2500733" cy="3142034"/>
            <wp:effectExtent l="0" t="0" r="1270" b="0"/>
            <wp:docPr id="156083231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0832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1378" cy="323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E83">
        <w:rPr>
          <w:noProof/>
        </w:rPr>
        <w:drawing>
          <wp:inline distT="0" distB="0" distL="0" distR="0" wp14:anchorId="75A92566" wp14:editId="18FDEC3E">
            <wp:extent cx="2426935" cy="3122579"/>
            <wp:effectExtent l="0" t="0" r="0" b="1905"/>
            <wp:docPr id="59017484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0174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2201" cy="31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9B62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【展示内容】</w:t>
      </w:r>
    </w:p>
    <w:p>
      <w:pPr>
        <w:spacing w:afterLines="0" w:line="360" w:lineRule="auto"/>
      </w:pPr>
      <w:r>
        <w:rPr>
          <w:rFonts w:hint="eastAsia"/>
        </w:rPr>
        <w:t xml:space="preserve">展示模型综合准确率、AUC 值、应用场景、预测目标、模型方法和影响结果的核心特征。</w:t>
      </w:r>
    </w:p>
    <w:p w14:paraId="2657E122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【交互规则】</w:t>
      </w:r>
    </w:p>
    <w:p>
      <w:pPr>
        <w:spacing w:afterLines="0" w:line="360" w:lineRule="auto"/>
      </w:pPr>
      <w:r>
        <w:rPr>
          <w:rFonts w:hint="eastAsia"/>
        </w:rPr>
        <w:t xml:space="preserve">核心特征支持展开和收起。展开后展示特征名称、特征分类和 SHAP/IV 值。核心特征展开状态与预测结果展示状态一起按「项目 + 模型」缓存。</w:t>
      </w:r>
    </w:p>
    <w:p w14:paraId="1464A9B9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【数据规则】</w:t>
      </w:r>
    </w:p>
    <w:p>
      <w:pPr>
        <w:spacing w:afterLines="0" w:line="360" w:lineRule="auto"/>
      </w:pPr>
      <w:r>
        <w:rPr>
          <w:rFonts w:hint="eastAsia"/>
        </w:rPr>
        <w:t xml:space="preserve">新盘模型展示 SHAP 值；存盘模型展示 IV 值。新盘核心特征包括板块历史去化率中位、板块能级、城市供销比、项目相对竞品价格差、开盘前客户转化率等；存盘核心特征包括近三月签约套数趋势、到访转认购率、月份及淡旺季标识、全国及城市销售指数等。</w:t>
      </w:r>
    </w:p>
    <w:p w14:paraId="74CFE5E9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【边界处理】</w:t>
      </w:r>
    </w:p>
    <w:p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特征缺失时使用占位文本。核心特征展开或收起不影响预测结果和历史记录数据。</w:t>
      </w:r>
    </w:p>
    <w:p w14:paraId="3B3DF16B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25A310C2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6F8A28D4" w14:textId="222CE036" w:rsidR="005F4E83" w:rsidRDefault="005F4E83" w:rsidP="005F4E83">
      <w:pPr>
        <w:numPr>
          <w:ilvl w:val="0"/>
          <w:numId w:val="10"/>
        </w:num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预测参数调整</w:t>
      </w:r>
    </w:p>
    <w:p w14:paraId="224D3BE9" w14:textId="52107456" w:rsidR="005F4E83" w:rsidRDefault="005F4E83" w:rsidP="005F4E83">
      <w:pPr>
        <w:spacing w:afterLines="0" w:line="360" w:lineRule="auto"/>
      </w:pPr>
      <w:r w:rsidRPr="005F4E83">
        <w:rPr>
          <w:noProof/>
        </w:rPr>
        <w:drawing>
          <wp:inline distT="0" distB="0" distL="0" distR="0" wp14:anchorId="373F21B4" wp14:editId="10F74BF1">
            <wp:extent cx="5615940" cy="2361565"/>
            <wp:effectExtent l="0" t="0" r="0" b="635"/>
            <wp:docPr id="52384381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38438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E83">
        <w:rPr>
          <w:noProof/>
        </w:rPr>
        <w:drawing>
          <wp:inline distT="0" distB="0" distL="0" distR="0" wp14:anchorId="5C4BDC22" wp14:editId="2FCF819F">
            <wp:extent cx="5615940" cy="2335530"/>
            <wp:effectExtent l="0" t="0" r="0" b="1270"/>
            <wp:docPr id="57767060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76706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2CE5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【展示内容】</w:t>
      </w:r>
    </w:p>
    <w:p>
      <w:pPr>
        <w:spacing w:afterLines="0" w:line="360" w:lineRule="auto"/>
      </w:pPr>
      <w:r>
        <w:rPr>
          <w:rFonts w:hint="eastAsia"/>
        </w:rPr>
        <w:t xml:space="preserve">根据模型展示可调整参数。新盘模型包含销售单价和计划开盘时间；存盘模型包含销售单价。参数区域展示必填提示和预测不确定性说明。</w:t>
      </w:r>
    </w:p>
    <w:p w14:paraId="09C6F91A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【交互规则】</w:t>
      </w:r>
    </w:p>
    <w:p>
      <w:pPr>
        <w:spacing w:afterLines="0" w:line="360" w:lineRule="auto"/>
      </w:pPr>
      <w:r>
        <w:rPr>
          <w:rFonts w:hint="eastAsia"/>
        </w:rPr>
        <w:t xml:space="preserve">修改参数仅作用于本次预测模拟，不回写项目主数据。点击「开始预测」后展示模型计算状态，计算完成后生成预测结果并自动保存一条历史记录。</w:t>
      </w:r>
    </w:p>
    <w:p w14:paraId="314F1EDB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【数据规则】</w:t>
      </w:r>
    </w:p>
    <w:p>
      <w:pPr>
        <w:spacing w:afterLines="0" w:line="360" w:lineRule="auto"/>
      </w:pPr>
      <w:r>
        <w:rPr>
          <w:rFonts w:hint="eastAsia"/>
        </w:rPr>
        <w:t xml:space="preserve">销售单价按元/㎡展示。计划开盘时间使用日期选择器。新盘结果为前三月累计去化概率；存盘结果为置信度 90% 的下月销量区间。</w:t>
      </w:r>
    </w:p>
    <w:p w14:paraId="435F8B2E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【边界处理】</w:t>
      </w:r>
    </w:p>
    <w:p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预测处理中按钮进入禁用状态，避免重复提交。参数缺失或格式不合法时保留用户输入，并提示完成必填项。</w:t>
      </w:r>
    </w:p>
    <w:p w14:paraId="0E5F0D33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027BAF0A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2BC8DE34" w14:textId="7C92EC46" w:rsidR="005F4E83" w:rsidRDefault="005F4E83" w:rsidP="005F4E83">
      <w:pPr>
        <w:numPr>
          <w:ilvl w:val="0"/>
          <w:numId w:val="10"/>
        </w:num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预测结果与项目预测记录</w:t>
      </w:r>
    </w:p>
    <w:p w14:paraId="540146AF" w14:textId="1674560D" w:rsidR="005F4E83" w:rsidRDefault="005F4E83" w:rsidP="005F4E83">
      <w:pPr>
        <w:spacing w:afterLines="0" w:line="360" w:lineRule="auto"/>
      </w:pPr>
      <w:r w:rsidRPr="005F4E83">
        <w:rPr>
          <w:noProof/>
        </w:rPr>
        <w:lastRenderedPageBreak/>
        <w:drawing>
          <wp:inline distT="0" distB="0" distL="0" distR="0" wp14:anchorId="3B231367" wp14:editId="3F383632">
            <wp:extent cx="5615940" cy="3540125"/>
            <wp:effectExtent l="0" t="0" r="0" b="3175"/>
            <wp:docPr id="10269838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6983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E83">
        <w:rPr>
          <w:noProof/>
        </w:rPr>
        <w:drawing>
          <wp:inline distT="0" distB="0" distL="0" distR="0" wp14:anchorId="0815FB48" wp14:editId="15E82B68">
            <wp:extent cx="5615940" cy="2469515"/>
            <wp:effectExtent l="0" t="0" r="0" b="0"/>
            <wp:docPr id="23865483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6548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8097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【展示内容】</w:t>
      </w:r>
    </w:p>
    <w:p>
      <w:pPr>
        <w:spacing w:afterLines="0" w:line="360" w:lineRule="auto"/>
      </w:pPr>
      <w:r>
        <w:rPr>
          <w:rFonts w:hint="eastAsia"/>
        </w:rPr>
        <w:t xml:space="preserve">预测结果区展示模型完成时间、预测结果卡片和导出结果按钮。新盘展示低去化、中去化、高去化三档概率，并标识概率最高的模型判定项；存盘展示下月 35-46 套预测区间及「置信度 90% 的预测销量的区间」说明。结果下方展示当前项目和当前模型的历史预测记录。</w:t>
      </w:r>
    </w:p>
    <w:p w14:paraId="64AEF29A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【交互规则】</w:t>
      </w:r>
    </w:p>
    <w:p>
      <w:pPr>
        <w:spacing w:afterLines="0" w:line="360" w:lineRule="auto"/>
      </w:pPr>
      <w:r>
        <w:rPr>
          <w:rFonts w:hint="eastAsia"/>
        </w:rPr>
        <w:t xml:space="preserve">结果生成后自动滚动到结果区域。点击「导出结果」下载 .xlsx 文件，文件包含「本次预测结果」和「历史预测记录」两个 sheet；历史记录导出忽略前端分页。文件命名规范为：{项目名称}_{模型名称}_预测结果_{YYYYMMDD}_{HHmmss}.xlsx。</w:t>
      </w:r>
    </w:p>
    <w:p w14:paraId="269DDE4E" w14:textId="77777777" w:rsidR="005F4E83" w:rsidRDefault="005F4E83" w:rsidP="005F4E83">
      <w:pPr>
        <w:spacing w:afterLines="0" w:line="360" w:lineRule="auto"/>
      </w:pPr>
      <w:r>
        <w:rPr>
          <w:rFonts w:hint="eastAsia"/>
        </w:rPr>
        <w:t>【数据规则】</w:t>
      </w:r>
    </w:p>
    <w:p>
      <w:pPr>
        <w:spacing w:afterLines="0" w:line="360" w:lineRule="auto"/>
      </w:pPr>
      <w:r>
        <w:rPr>
          <w:rFonts w:hint="eastAsia"/>
        </w:rPr>
        <w:t xml:space="preserve">「本次预测结果」纵向排列。新盘字段为项目、盘类型、预测时间、关键参数、预测结果、模型判定；预测时间格式为 YYYY/M/D HH:mm:ss，关键参数包含销售单价和计划开盘时间，预测结果包含三档概率，模型判定取概率最高档位。存盘字段为项目、盘类型、预测时间、关键参数、预测结果、模型判定；关键参数仅包含销售单价，无概率模型时模型判定为 --。「历史预测记录」与前端表格列一致：新盘为预测时间、销售单价、计划开盘时间、预测结果；存盘为预测时间、销售单价、预测结果。</w:t>
      </w:r>
    </w:p>
    <w:p w14:paraId="11662071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【边界处理】</w:t>
      </w:r>
    </w:p>
    <w:p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缺失结果字段使用占位文本。结果卡片自适应父容器宽度，概率文字在窄屏下允许响应式换行。历史记录为空时导出文件仍保留「历史预测记录」表头。</w:t>
      </w:r>
    </w:p>
    <w:p w14:paraId="5E743958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4D71BC2B" w14:textId="77777777" w:rsidR="005F4E83" w:rsidRDefault="005F4E83" w:rsidP="005F4E83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5911AEE2" w14:textId="77777777" w:rsidR="003D4E18" w:rsidRDefault="003D4E18">
      <w:pPr>
        <w:spacing w:afterLines="0" w:line="360" w:lineRule="auto"/>
      </w:pPr>
    </w:p>
    <w:p w14:paraId="40DE7A68" w14:textId="77777777" w:rsidR="003D4E18" w:rsidRDefault="003D4E18">
      <w:pPr>
        <w:spacing w:after="156"/>
        <w:rPr>
          <w:rFonts w:asciiTheme="minorEastAsia" w:eastAsiaTheme="minorEastAsia" w:hAnsiTheme="minorEastAsia" w:cstheme="minorEastAsia"/>
        </w:rPr>
      </w:pPr>
      <w:bookmarkStart w:id="29" w:name="heading_14"/>
    </w:p>
    <w:p w14:paraId="320AC01F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30" w:name="_Toc239843991"/>
      <w:r>
        <w:rPr>
          <w:rFonts w:asciiTheme="minorEastAsia" w:eastAsiaTheme="minorEastAsia" w:hAnsiTheme="minorEastAsia" w:cstheme="minorEastAsia" w:hint="eastAsia"/>
        </w:rPr>
        <w:lastRenderedPageBreak/>
        <w:t>非功能性需求</w:t>
      </w:r>
      <w:bookmarkEnd w:id="29"/>
      <w:bookmarkEnd w:id="30"/>
    </w:p>
    <w:p w14:paraId="61794505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31" w:name="heading_15"/>
      <w:bookmarkStart w:id="32" w:name="_Toc239843992"/>
      <w:r>
        <w:rPr>
          <w:rFonts w:asciiTheme="minorEastAsia" w:eastAsiaTheme="minorEastAsia" w:hAnsiTheme="minorEastAsia" w:cstheme="minorEastAsia" w:hint="eastAsia"/>
        </w:rPr>
        <w:t>性能需求</w:t>
      </w:r>
      <w:bookmarkEnd w:id="31"/>
      <w:bookmarkEnd w:id="32"/>
    </w:p>
    <w:p w14:paraId="0459AFE8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首页首次加载时间建议不超过 5 秒；</w:t>
      </w:r>
      <w:r>
        <w:rPr>
          <w:rFonts w:asciiTheme="minorEastAsia" w:eastAsiaTheme="minorEastAsia" w:hAnsiTheme="minorEastAsia" w:cstheme="minorEastAsia" w:hint="eastAsia"/>
        </w:rPr>
        <w:br/>
        <w:t>· 常规筛选条件切换后的页面刷新时间建议不超过 3 秒；</w:t>
      </w:r>
      <w:r>
        <w:rPr>
          <w:rFonts w:asciiTheme="minorEastAsia" w:eastAsiaTheme="minorEastAsia" w:hAnsiTheme="minorEastAsia" w:cstheme="minorEastAsia" w:hint="eastAsia"/>
        </w:rPr>
        <w:br/>
        <w:t>· 图表切换、页签切换、业态切换等前端交互应保持流畅，不出现明显卡顿；</w:t>
      </w:r>
      <w:r>
        <w:rPr>
          <w:rFonts w:asciiTheme="minorEastAsia" w:eastAsiaTheme="minorEastAsia" w:hAnsiTheme="minorEastAsia" w:cstheme="minorEastAsia" w:hint="eastAsia"/>
        </w:rPr>
        <w:br/>
        <w:t>· 明细表分页、排序、展开下钻响应时间建议不超过 3 秒；</w:t>
      </w:r>
      <w:r>
        <w:rPr>
          <w:rFonts w:asciiTheme="minorEastAsia" w:eastAsiaTheme="minorEastAsia" w:hAnsiTheme="minorEastAsia" w:cstheme="minorEastAsia" w:hint="eastAsia"/>
        </w:rPr>
        <w:br/>
        <w:t>· 自助查询在常规指标和维度组合下，查询响应时间建议不超过 5 秒；</w:t>
      </w:r>
      <w:r>
        <w:rPr>
          <w:rFonts w:asciiTheme="minorEastAsia" w:eastAsiaTheme="minorEastAsia" w:hAnsiTheme="minorEastAsia" w:cstheme="minorEastAsia" w:hint="eastAsia"/>
        </w:rPr>
        <w:br/>
        <w:t>· 大数据量明细查询应采用分页、懒加载或服务端分页方式，避免一次性加载过多数据；</w:t>
      </w:r>
      <w:r>
        <w:rPr>
          <w:rFonts w:asciiTheme="minorEastAsia" w:eastAsiaTheme="minorEastAsia" w:hAnsiTheme="minorEastAsia" w:cstheme="minorEastAsia" w:hint="eastAsia"/>
        </w:rPr>
        <w:br/>
        <w:t>· 导出大数据量文件时，可采用异步导出或后台生成方式，并向用户提示导出状态；</w:t>
      </w:r>
      <w:r>
        <w:rPr>
          <w:rFonts w:asciiTheme="minorEastAsia" w:eastAsiaTheme="minorEastAsia" w:hAnsiTheme="minorEastAsia" w:cstheme="minorEastAsia" w:hint="eastAsia"/>
        </w:rPr>
        <w:br/>
        <w:t>· 系统应避免因单个图表或明细接口响应慢，影响页面其他模块正常展示。</w:t>
      </w:r>
    </w:p>
    <w:p w14:paraId="7FBDF7A6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33" w:name="_Toc239843993"/>
      <w:r>
        <w:rPr>
          <w:rFonts w:asciiTheme="minorEastAsia" w:eastAsiaTheme="minorEastAsia" w:hAnsiTheme="minorEastAsia" w:cstheme="minorEastAsia" w:hint="eastAsia"/>
        </w:rPr>
        <w:t>可用性要求</w:t>
      </w:r>
      <w:bookmarkEnd w:id="33"/>
    </w:p>
    <w:p w14:paraId="35D28721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页面导航清晰，用户可快速切换首页、21年及之前、分级分析、自助查询、项目货值地图等功能页面；</w:t>
      </w:r>
      <w:r>
        <w:rPr>
          <w:rFonts w:asciiTheme="minorEastAsia" w:eastAsiaTheme="minorEastAsia" w:hAnsiTheme="minorEastAsia" w:cstheme="minorEastAsia" w:hint="eastAsia"/>
        </w:rPr>
        <w:br/>
        <w:t>· 顶部筛选项应保持一致，包括组织范围、统计口径、统计日期、金额/面积切换等；</w:t>
      </w:r>
      <w:r>
        <w:rPr>
          <w:rFonts w:asciiTheme="minorEastAsia" w:eastAsiaTheme="minorEastAsia" w:hAnsiTheme="minorEastAsia" w:cstheme="minorEastAsia" w:hint="eastAsia"/>
        </w:rPr>
        <w:br/>
        <w:t>· 重要指标应提供说明图标或 Tooltip，说明指标定义、计算公式和统计口径；</w:t>
      </w:r>
      <w:r>
        <w:rPr>
          <w:rFonts w:asciiTheme="minorEastAsia" w:eastAsiaTheme="minorEastAsia" w:hAnsiTheme="minorEastAsia" w:cstheme="minorEastAsia" w:hint="eastAsia"/>
        </w:rPr>
        <w:br/>
        <w:t>· 图表、表格、指标卡的单位应清晰展示；</w:t>
      </w:r>
      <w:r>
        <w:rPr>
          <w:rFonts w:asciiTheme="minorEastAsia" w:eastAsiaTheme="minorEastAsia" w:hAnsiTheme="minorEastAsia" w:cstheme="minorEastAsia" w:hint="eastAsia"/>
        </w:rPr>
        <w:br/>
        <w:t>· 页面应提供加载中、暂无数据、加载失败等明确状态提示；</w:t>
      </w:r>
      <w:r>
        <w:rPr>
          <w:rFonts w:asciiTheme="minorEastAsia" w:eastAsiaTheme="minorEastAsia" w:hAnsiTheme="minorEastAsia" w:cstheme="minorEastAsia" w:hint="eastAsia"/>
        </w:rPr>
        <w:br/>
        <w:t>· 表格字段较多时，应支持横向滚动或固定关键列；</w:t>
      </w:r>
      <w:r>
        <w:rPr>
          <w:rFonts w:asciiTheme="minorEastAsia" w:eastAsiaTheme="minorEastAsia" w:hAnsiTheme="minorEastAsia" w:cstheme="minorEastAsia" w:hint="eastAsia"/>
        </w:rPr>
        <w:br/>
        <w:t>· 弹窗内容较多时，应支持内部滚动，避免页面溢出；</w:t>
      </w:r>
      <w:r>
        <w:rPr>
          <w:rFonts w:asciiTheme="minorEastAsia" w:eastAsiaTheme="minorEastAsia" w:hAnsiTheme="minorEastAsia" w:cstheme="minorEastAsia" w:hint="eastAsia"/>
        </w:rPr>
        <w:br/>
        <w:t>· 用户进行删除、恢复默认值、导出等关键操作时，应提供确认或反馈提示；</w:t>
      </w:r>
      <w:r>
        <w:rPr>
          <w:rFonts w:asciiTheme="minorEastAsia" w:eastAsiaTheme="minorEastAsia" w:hAnsiTheme="minorEastAsia" w:cstheme="minorEastAsia" w:hint="eastAsia"/>
        </w:rPr>
        <w:br/>
        <w:t>· 页面文案应尽量使用业务用户易理解的表达，避免过多技术术语。</w:t>
      </w:r>
    </w:p>
    <w:p w14:paraId="6896BF26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7A2FFD8D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34" w:name="_Toc239843994"/>
      <w:r>
        <w:rPr>
          <w:rFonts w:asciiTheme="minorEastAsia" w:eastAsiaTheme="minorEastAsia" w:hAnsiTheme="minorEastAsia" w:cstheme="minorEastAsia" w:hint="eastAsia"/>
        </w:rPr>
        <w:t>数据一致性要求</w:t>
      </w:r>
      <w:bookmarkEnd w:id="34"/>
    </w:p>
    <w:p w14:paraId="1E1F07E1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各页面核心指标口径应保持一致；</w:t>
      </w:r>
      <w:r>
        <w:rPr>
          <w:rFonts w:asciiTheme="minorEastAsia" w:eastAsiaTheme="minorEastAsia" w:hAnsiTheme="minorEastAsia" w:cstheme="minorEastAsia" w:hint="eastAsia"/>
        </w:rPr>
        <w:br/>
        <w:t>· 总货值、累计供货、签约金额、未售货值、取证去化率、去化周期等核心指标应在不同页面保持统一计算规则；</w:t>
      </w:r>
      <w:r>
        <w:rPr>
          <w:rFonts w:asciiTheme="minorEastAsia" w:eastAsiaTheme="minorEastAsia" w:hAnsiTheme="minorEastAsia" w:cstheme="minorEastAsia" w:hint="eastAsia"/>
        </w:rPr>
        <w:br/>
        <w:t>· 首页、21年及之前、分级分析、自助查询等页面中，同名指标应使用统一指标定义；</w:t>
      </w:r>
      <w:r>
        <w:rPr>
          <w:rFonts w:asciiTheme="minorEastAsia" w:eastAsiaTheme="minorEastAsia" w:hAnsiTheme="minorEastAsia" w:cstheme="minorEastAsia" w:hint="eastAsia"/>
        </w:rPr>
        <w:br/>
        <w:t>· 组织范围、统计口径、统计日期、金额/面积口径变更后，页面内所有模块应同步刷新；</w:t>
      </w:r>
      <w:r>
        <w:rPr>
          <w:rFonts w:asciiTheme="minorEastAsia" w:eastAsiaTheme="minorEastAsia" w:hAnsiTheme="minorEastAsia" w:cstheme="minorEastAsia" w:hint="eastAsia"/>
        </w:rPr>
        <w:br/>
        <w:t>· 图表数据、明细表数据、Tooltip 数据和导出数据应保持同一统计口径；</w:t>
      </w:r>
      <w:r>
        <w:rPr>
          <w:rFonts w:asciiTheme="minorEastAsia" w:eastAsiaTheme="minorEastAsia" w:hAnsiTheme="minorEastAsia" w:cstheme="minorEastAsia" w:hint="eastAsia"/>
        </w:rPr>
        <w:br/>
        <w:t>· 合计值应等于各分项原始数据之和；</w:t>
      </w:r>
      <w:r>
        <w:rPr>
          <w:rFonts w:asciiTheme="minorEastAsia" w:eastAsiaTheme="minorEastAsia" w:hAnsiTheme="minorEastAsia" w:cstheme="minorEastAsia" w:hint="eastAsia"/>
        </w:rPr>
        <w:br/>
        <w:t>· 占比、达成率、去化率等比例类指标应按统一公式计算；</w:t>
      </w:r>
      <w:r>
        <w:rPr>
          <w:rFonts w:asciiTheme="minorEastAsia" w:eastAsiaTheme="minorEastAsia" w:hAnsiTheme="minorEastAsia" w:cstheme="minorEastAsia" w:hint="eastAsia"/>
        </w:rPr>
        <w:br/>
        <w:t>· 数据为空、无权限或无法计算时，页面统一展示为“--”；</w:t>
      </w:r>
      <w:r>
        <w:rPr>
          <w:rFonts w:asciiTheme="minorEastAsia" w:eastAsiaTheme="minorEastAsia" w:hAnsiTheme="minorEastAsia" w:cstheme="minorEastAsia" w:hint="eastAsia"/>
        </w:rPr>
        <w:br/>
      </w:r>
      <w:r>
        <w:rPr>
          <w:rFonts w:asciiTheme="minorEastAsia" w:eastAsiaTheme="minorEastAsia" w:hAnsiTheme="minorEastAsia" w:cstheme="minorEastAsia" w:hint="eastAsia"/>
        </w:rPr>
        <w:lastRenderedPageBreak/>
        <w:t>· 页面展示数据不得保留上一筛选条件下的旧结果。</w:t>
      </w:r>
    </w:p>
    <w:p w14:paraId="29E2050C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5EE85AB9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35" w:name="heading_16"/>
      <w:bookmarkStart w:id="36" w:name="_Toc239843995"/>
      <w:r>
        <w:rPr>
          <w:rFonts w:asciiTheme="minorEastAsia" w:eastAsiaTheme="minorEastAsia" w:hAnsiTheme="minorEastAsia" w:cstheme="minorEastAsia" w:hint="eastAsia"/>
        </w:rPr>
        <w:t>权限与安全</w:t>
      </w:r>
      <w:bookmarkEnd w:id="35"/>
      <w:r>
        <w:rPr>
          <w:rFonts w:asciiTheme="minorEastAsia" w:eastAsiaTheme="minorEastAsia" w:hAnsiTheme="minorEastAsia" w:cstheme="minorEastAsia" w:hint="eastAsia"/>
        </w:rPr>
        <w:t>要求</w:t>
      </w:r>
      <w:bookmarkEnd w:id="36"/>
    </w:p>
    <w:p w14:paraId="12ED6259" w14:textId="1288D08B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复用系统统一登录认证、用户权限、组织权限和菜单权限体系，确保用户只能访问授权范围内的数据和功能。</w:t>
      </w:r>
    </w:p>
    <w:p w14:paraId="37E29C77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权限要求</w:t>
      </w:r>
    </w:p>
    <w:p w14:paraId="0B995A8C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用户需通过经分系统统一登录认证后访问存货去化模块；</w:t>
      </w:r>
      <w:r>
        <w:rPr>
          <w:rFonts w:asciiTheme="minorEastAsia" w:eastAsiaTheme="minorEastAsia" w:hAnsiTheme="minorEastAsia" w:cstheme="minorEastAsia" w:hint="eastAsia"/>
        </w:rPr>
        <w:br/>
        <w:t>· 页面菜单权限应复用经分系统权限控制；</w:t>
      </w:r>
      <w:r>
        <w:rPr>
          <w:rFonts w:asciiTheme="minorEastAsia" w:eastAsiaTheme="minorEastAsia" w:hAnsiTheme="minorEastAsia" w:cstheme="minorEastAsia" w:hint="eastAsia"/>
        </w:rPr>
        <w:br/>
        <w:t>· 用户仅可查看其授权组织范围内的数据；</w:t>
      </w:r>
      <w:r>
        <w:rPr>
          <w:rFonts w:asciiTheme="minorEastAsia" w:eastAsiaTheme="minorEastAsia" w:hAnsiTheme="minorEastAsia" w:cstheme="minorEastAsia" w:hint="eastAsia"/>
        </w:rPr>
        <w:br/>
        <w:t>· 无权限组织节点不展示或置灰不可选；</w:t>
      </w:r>
      <w:r>
        <w:rPr>
          <w:rFonts w:asciiTheme="minorEastAsia" w:eastAsiaTheme="minorEastAsia" w:hAnsiTheme="minorEastAsia" w:cstheme="minorEastAsia" w:hint="eastAsia"/>
        </w:rPr>
        <w:br/>
        <w:t>· 无权限数据不得在指标卡、图表、明细表、Tooltip、弹窗和导出文件中展示；</w:t>
      </w:r>
      <w:r>
        <w:rPr>
          <w:rFonts w:asciiTheme="minorEastAsia" w:eastAsiaTheme="minorEastAsia" w:hAnsiTheme="minorEastAsia" w:cstheme="minorEastAsia" w:hint="eastAsia"/>
        </w:rPr>
        <w:br/>
        <w:t>· 导出权限应受经分系统统一权限控制；</w:t>
      </w:r>
      <w:r>
        <w:rPr>
          <w:rFonts w:asciiTheme="minorEastAsia" w:eastAsiaTheme="minorEastAsia" w:hAnsiTheme="minorEastAsia" w:cstheme="minorEastAsia" w:hint="eastAsia"/>
        </w:rPr>
        <w:br/>
        <w:t>· 用户无导出权限时，不展示或禁用导出按钮；</w:t>
      </w:r>
      <w:r>
        <w:rPr>
          <w:rFonts w:asciiTheme="minorEastAsia" w:eastAsiaTheme="minorEastAsia" w:hAnsiTheme="minorEastAsia" w:cstheme="minorEastAsia" w:hint="eastAsia"/>
        </w:rPr>
        <w:br/>
        <w:t>· 自助查询模板不得突破用户当前组织和指标权限；</w:t>
      </w:r>
      <w:r>
        <w:rPr>
          <w:rFonts w:asciiTheme="minorEastAsia" w:eastAsiaTheme="minorEastAsia" w:hAnsiTheme="minorEastAsia" w:cstheme="minorEastAsia" w:hint="eastAsia"/>
        </w:rPr>
        <w:br/>
        <w:t>· 权限调整后，用户再次进入模块时应按最新权限生效。</w:t>
      </w:r>
    </w:p>
    <w:p w14:paraId="1533741E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安全要求</w:t>
      </w:r>
    </w:p>
    <w:p w14:paraId="71FA72C5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系统应防止越权访问、接口绕过和未授权导出；</w:t>
      </w:r>
      <w:r>
        <w:rPr>
          <w:rFonts w:asciiTheme="minorEastAsia" w:eastAsiaTheme="minorEastAsia" w:hAnsiTheme="minorEastAsia" w:cstheme="minorEastAsia" w:hint="eastAsia"/>
        </w:rPr>
        <w:br/>
        <w:t>· 前端隐藏的数据，后端接口也必须进行权限校验；</w:t>
      </w:r>
      <w:r>
        <w:rPr>
          <w:rFonts w:asciiTheme="minorEastAsia" w:eastAsiaTheme="minorEastAsia" w:hAnsiTheme="minorEastAsia" w:cstheme="minorEastAsia" w:hint="eastAsia"/>
        </w:rPr>
        <w:br/>
        <w:t>· 关键操作应记录日志，包括查询、导出、保存模板、修改模板、删除模板等；</w:t>
      </w:r>
      <w:r>
        <w:rPr>
          <w:rFonts w:asciiTheme="minorEastAsia" w:eastAsiaTheme="minorEastAsia" w:hAnsiTheme="minorEastAsia" w:cstheme="minorEastAsia" w:hint="eastAsia"/>
        </w:rPr>
        <w:br/>
        <w:t>· 导出文件中不得包含用户无权限查看的数据；</w:t>
      </w:r>
      <w:r>
        <w:rPr>
          <w:rFonts w:asciiTheme="minorEastAsia" w:eastAsiaTheme="minorEastAsia" w:hAnsiTheme="minorEastAsia" w:cstheme="minorEastAsia" w:hint="eastAsia"/>
        </w:rPr>
        <w:br/>
        <w:t>· 系统应遵循经分系统统一安全策略和审计要求。</w:t>
      </w:r>
    </w:p>
    <w:p w14:paraId="3011E189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390602E3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37" w:name="_Toc239843996"/>
      <w:r>
        <w:rPr>
          <w:rFonts w:asciiTheme="minorEastAsia" w:eastAsiaTheme="minorEastAsia" w:hAnsiTheme="minorEastAsia" w:cstheme="minorEastAsia" w:hint="eastAsia"/>
        </w:rPr>
        <w:t>稳定性要求</w:t>
      </w:r>
      <w:bookmarkEnd w:id="37"/>
    </w:p>
    <w:p w14:paraId="36A98832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系统应保证页面稳定运行，避免因单个模块异常影响整体页面使用。</w:t>
      </w:r>
    </w:p>
    <w:p w14:paraId="20DAB5D1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单个模块数据加载失败时，不应影响其他模块正常展示；</w:t>
      </w:r>
      <w:r>
        <w:rPr>
          <w:rFonts w:asciiTheme="minorEastAsia" w:eastAsiaTheme="minorEastAsia" w:hAnsiTheme="minorEastAsia" w:cstheme="minorEastAsia" w:hint="eastAsia"/>
        </w:rPr>
        <w:br/>
        <w:t>· 接口异常时，应展示失败提示，并支持重新加载；</w:t>
      </w:r>
      <w:r>
        <w:rPr>
          <w:rFonts w:asciiTheme="minorEastAsia" w:eastAsiaTheme="minorEastAsia" w:hAnsiTheme="minorEastAsia" w:cstheme="minorEastAsia" w:hint="eastAsia"/>
        </w:rPr>
        <w:br/>
        <w:t>· 图表数据为空时，应展示空状态，不展示异常图形；</w:t>
      </w:r>
      <w:r>
        <w:rPr>
          <w:rFonts w:asciiTheme="minorEastAsia" w:eastAsiaTheme="minorEastAsia" w:hAnsiTheme="minorEastAsia" w:cstheme="minorEastAsia" w:hint="eastAsia"/>
        </w:rPr>
        <w:br/>
        <w:t>· 明细表无数据时，应展示“暂无明细数据”；</w:t>
      </w:r>
      <w:r>
        <w:rPr>
          <w:rFonts w:asciiTheme="minorEastAsia" w:eastAsiaTheme="minorEastAsia" w:hAnsiTheme="minorEastAsia" w:cstheme="minorEastAsia" w:hint="eastAsia"/>
        </w:rPr>
        <w:br/>
        <w:t>· 高频切换筛选条件时，应避免重复请求、请求冲突或旧请求覆盖新结果；</w:t>
      </w:r>
      <w:r>
        <w:rPr>
          <w:rFonts w:asciiTheme="minorEastAsia" w:eastAsiaTheme="minorEastAsia" w:hAnsiTheme="minorEastAsia" w:cstheme="minorEastAsia" w:hint="eastAsia"/>
        </w:rPr>
        <w:br/>
        <w:t>· 页面刷新后，应能恢复默认筛选条件或用户当前权限下的默认组织；</w:t>
      </w:r>
      <w:r>
        <w:rPr>
          <w:rFonts w:asciiTheme="minorEastAsia" w:eastAsiaTheme="minorEastAsia" w:hAnsiTheme="minorEastAsia" w:cstheme="minorEastAsia" w:hint="eastAsia"/>
        </w:rPr>
        <w:br/>
        <w:t>· 弹窗关闭后再次打开，应重新按当前筛选条件加载数据；</w:t>
      </w:r>
      <w:r>
        <w:rPr>
          <w:rFonts w:asciiTheme="minorEastAsia" w:eastAsiaTheme="minorEastAsia" w:hAnsiTheme="minorEastAsia" w:cstheme="minorEastAsia" w:hint="eastAsia"/>
        </w:rPr>
        <w:br/>
        <w:t>· 系统应具备异常监控和错误日志记录能力，便于问题定位。</w:t>
      </w:r>
    </w:p>
    <w:p w14:paraId="017DC9A1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51ACC987" w14:textId="77777777" w:rsidR="003D4E18" w:rsidRDefault="00000000">
      <w:pPr>
        <w:pStyle w:val="3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38" w:name="_Toc239843997"/>
      <w:r>
        <w:rPr>
          <w:rFonts w:asciiTheme="minorEastAsia" w:eastAsiaTheme="minorEastAsia" w:hAnsiTheme="minorEastAsia" w:cstheme="minorEastAsia" w:hint="eastAsia"/>
        </w:rPr>
        <w:lastRenderedPageBreak/>
        <w:t>兼容性要求</w:t>
      </w:r>
      <w:bookmarkEnd w:id="38"/>
    </w:p>
    <w:p w14:paraId="6CBC280B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存货去化模块应适配经分系统现有运行环境和主流浏览器，保证页面展示和交互稳定。</w:t>
      </w:r>
    </w:p>
    <w:p w14:paraId="095917CC" w14:textId="77777777" w:rsidR="003D4E18" w:rsidRDefault="00000000">
      <w:pPr>
        <w:spacing w:afterLines="0" w:line="36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· 支持经分系统当前要求的浏览器环境；</w:t>
      </w:r>
      <w:r>
        <w:rPr>
          <w:rFonts w:asciiTheme="minorEastAsia" w:eastAsiaTheme="minorEastAsia" w:hAnsiTheme="minorEastAsia" w:cstheme="minorEastAsia" w:hint="eastAsia"/>
        </w:rPr>
        <w:br/>
        <w:t>· 页面应适配常见桌面端分辨率；</w:t>
      </w:r>
      <w:r>
        <w:rPr>
          <w:rFonts w:asciiTheme="minorEastAsia" w:eastAsiaTheme="minorEastAsia" w:hAnsiTheme="minorEastAsia" w:cstheme="minorEastAsia" w:hint="eastAsia"/>
        </w:rPr>
        <w:br/>
        <w:t>· 在不同分辨率下，指标卡、图表、表格和弹窗不应出现严重遮挡、错位或内容不可操作；</w:t>
      </w:r>
      <w:r>
        <w:rPr>
          <w:rFonts w:asciiTheme="minorEastAsia" w:eastAsiaTheme="minorEastAsia" w:hAnsiTheme="minorEastAsia" w:cstheme="minorEastAsia" w:hint="eastAsia"/>
        </w:rPr>
        <w:br/>
        <w:t>· 表格字段较多时，应支持横向滚动；</w:t>
      </w:r>
      <w:r>
        <w:rPr>
          <w:rFonts w:asciiTheme="minorEastAsia" w:eastAsiaTheme="minorEastAsia" w:hAnsiTheme="minorEastAsia" w:cstheme="minorEastAsia" w:hint="eastAsia"/>
        </w:rPr>
        <w:br/>
        <w:t>· 弹窗内容较长时，应支持内部滚动；</w:t>
      </w:r>
      <w:r>
        <w:rPr>
          <w:rFonts w:asciiTheme="minorEastAsia" w:eastAsiaTheme="minorEastAsia" w:hAnsiTheme="minorEastAsia" w:cstheme="minorEastAsia" w:hint="eastAsia"/>
        </w:rPr>
        <w:br/>
        <w:t>· 图表 Tooltip、下拉框、日期选择器等浮层组件不应被页面容器遮挡。</w:t>
      </w:r>
    </w:p>
    <w:p w14:paraId="39F2B2DE" w14:textId="77777777" w:rsidR="003D4E18" w:rsidRDefault="003D4E18">
      <w:pPr>
        <w:spacing w:afterLines="0" w:line="360" w:lineRule="auto"/>
        <w:rPr>
          <w:rFonts w:asciiTheme="minorEastAsia" w:eastAsiaTheme="minorEastAsia" w:hAnsiTheme="minorEastAsia" w:cstheme="minorEastAsia"/>
        </w:rPr>
      </w:pPr>
    </w:p>
    <w:p w14:paraId="2EC4CC9C" w14:textId="77777777" w:rsidR="003D4E18" w:rsidRDefault="00000000">
      <w:pPr>
        <w:pStyle w:val="1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39" w:name="heading_18"/>
      <w:bookmarkStart w:id="40" w:name="_Toc239843998"/>
      <w:r>
        <w:rPr>
          <w:rFonts w:asciiTheme="minorEastAsia" w:eastAsiaTheme="minorEastAsia" w:hAnsiTheme="minorEastAsia" w:cstheme="minorEastAsia" w:hint="eastAsia"/>
        </w:rPr>
        <w:t>数据需求与埋点</w:t>
      </w:r>
      <w:bookmarkEnd w:id="39"/>
      <w:bookmarkEnd w:id="40"/>
    </w:p>
    <w:p w14:paraId="4EEA4DF8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41" w:name="heading_19"/>
      <w:bookmarkStart w:id="42" w:name="_Toc239843999"/>
      <w:r>
        <w:rPr>
          <w:rFonts w:asciiTheme="minorEastAsia" w:eastAsiaTheme="minorEastAsia" w:hAnsiTheme="minorEastAsia" w:cstheme="minorEastAsia" w:hint="eastAsia"/>
        </w:rPr>
        <w:t>指标体系</w:t>
      </w:r>
      <w:bookmarkEnd w:id="41"/>
      <w:bookmarkEnd w:id="42"/>
    </w:p>
    <w:p w14:paraId="0DBE0002" w14:textId="77777777" w:rsidR="003D4E18" w:rsidRDefault="00000000">
      <w:p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明确业务关键指标的统计口径，详细说明每个指标的数学公式。相关指标，可参照以下指标体系文件：</w:t>
      </w:r>
    </w:p>
    <w:p w14:paraId="4D130931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43" w:name="heading_20"/>
      <w:bookmarkStart w:id="44" w:name="_Toc239844000"/>
      <w:r>
        <w:rPr>
          <w:rFonts w:asciiTheme="minorEastAsia" w:eastAsiaTheme="minorEastAsia" w:hAnsiTheme="minorEastAsia" w:cstheme="minorEastAsia" w:hint="eastAsia"/>
        </w:rPr>
        <w:t>数据架构</w:t>
      </w:r>
      <w:bookmarkEnd w:id="43"/>
      <w:bookmarkEnd w:id="44"/>
    </w:p>
    <w:p w14:paraId="6E548D0A" w14:textId="77777777" w:rsidR="003D4E18" w:rsidRDefault="00000000">
      <w:p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参照招商局集团数据架构。</w:t>
      </w:r>
    </w:p>
    <w:p w14:paraId="3CB3BC95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45" w:name="heading_21"/>
      <w:bookmarkStart w:id="46" w:name="_Toc239844001"/>
      <w:r>
        <w:rPr>
          <w:rFonts w:asciiTheme="minorEastAsia" w:eastAsiaTheme="minorEastAsia" w:hAnsiTheme="minorEastAsia" w:cstheme="minorEastAsia" w:hint="eastAsia"/>
        </w:rPr>
        <w:t>数据模型</w:t>
      </w:r>
      <w:bookmarkEnd w:id="45"/>
      <w:bookmarkEnd w:id="46"/>
    </w:p>
    <w:p w14:paraId="56567506" w14:textId="77777777" w:rsidR="003D4E18" w:rsidRDefault="00000000">
      <w:p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参照招商局集团现有表模型设计。</w:t>
      </w:r>
    </w:p>
    <w:p w14:paraId="4DD4394D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47" w:name="heading_22"/>
      <w:bookmarkStart w:id="48" w:name="_Toc239844002"/>
      <w:r>
        <w:rPr>
          <w:rFonts w:asciiTheme="minorEastAsia" w:eastAsiaTheme="minorEastAsia" w:hAnsiTheme="minorEastAsia" w:cstheme="minorEastAsia" w:hint="eastAsia"/>
        </w:rPr>
        <w:t>数据映射</w:t>
      </w:r>
      <w:bookmarkEnd w:id="47"/>
      <w:bookmarkEnd w:id="48"/>
    </w:p>
    <w:p w14:paraId="61A71BCF" w14:textId="77777777" w:rsidR="003D4E18" w:rsidRDefault="00000000">
      <w:p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参照招商局集团现有数据映射。</w:t>
      </w:r>
    </w:p>
    <w:p w14:paraId="62E2B00F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49" w:name="heading_23"/>
      <w:bookmarkStart w:id="50" w:name="_Toc239844003"/>
      <w:r>
        <w:rPr>
          <w:rFonts w:asciiTheme="minorEastAsia" w:eastAsiaTheme="minorEastAsia" w:hAnsiTheme="minorEastAsia" w:cstheme="minorEastAsia" w:hint="eastAsia"/>
        </w:rPr>
        <w:t>埋点需求</w:t>
      </w:r>
      <w:bookmarkEnd w:id="49"/>
      <w:bookmarkEnd w:id="50"/>
    </w:p>
    <w:p w14:paraId="2D8923D0" w14:textId="77777777" w:rsidR="003D4E18" w:rsidRDefault="00000000">
      <w:pPr>
        <w:numPr>
          <w:ilvl w:val="0"/>
          <w:numId w:val="18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事件定义： 明确需要采集的用户行为。</w:t>
      </w:r>
    </w:p>
    <w:p w14:paraId="012FBFC7" w14:textId="77777777" w:rsidR="003D4E18" w:rsidRDefault="00000000">
      <w:pPr>
        <w:numPr>
          <w:ilvl w:val="0"/>
          <w:numId w:val="19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属性参数： 每个埋点需携带的上下文信息。</w:t>
      </w:r>
    </w:p>
    <w:p w14:paraId="1FDCE746" w14:textId="77777777" w:rsidR="003D4E18" w:rsidRDefault="003D4E18">
      <w:pPr>
        <w:spacing w:before="120" w:afterLines="0" w:line="360" w:lineRule="auto"/>
        <w:rPr>
          <w:rFonts w:asciiTheme="minorEastAsia" w:eastAsiaTheme="minorEastAsia" w:hAnsiTheme="minorEastAsia" w:cstheme="minorEastAsia"/>
        </w:rPr>
      </w:pPr>
    </w:p>
    <w:p w14:paraId="78A121D3" w14:textId="77777777" w:rsidR="003D4E18" w:rsidRDefault="00000000">
      <w:pPr>
        <w:pStyle w:val="1"/>
        <w:spacing w:after="0" w:line="360" w:lineRule="auto"/>
        <w:rPr>
          <w:rFonts w:asciiTheme="minorEastAsia" w:eastAsiaTheme="minorEastAsia" w:hAnsiTheme="minorEastAsia" w:cstheme="minorEastAsia"/>
        </w:rPr>
      </w:pPr>
      <w:bookmarkStart w:id="51" w:name="heading_28"/>
      <w:bookmarkStart w:id="52" w:name="_Toc239844004"/>
      <w:r>
        <w:rPr>
          <w:rFonts w:asciiTheme="minorEastAsia" w:eastAsiaTheme="minorEastAsia" w:hAnsiTheme="minorEastAsia" w:cstheme="minorEastAsia" w:hint="eastAsia"/>
        </w:rPr>
        <w:lastRenderedPageBreak/>
        <w:t>技术规范与约束</w:t>
      </w:r>
      <w:bookmarkEnd w:id="51"/>
      <w:bookmarkEnd w:id="52"/>
    </w:p>
    <w:p w14:paraId="589B863D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53" w:name="heading_29"/>
      <w:bookmarkStart w:id="54" w:name="_Toc239844005"/>
      <w:r>
        <w:rPr>
          <w:rFonts w:asciiTheme="minorEastAsia" w:eastAsiaTheme="minorEastAsia" w:hAnsiTheme="minorEastAsia" w:cstheme="minorEastAsia" w:hint="eastAsia"/>
        </w:rPr>
        <w:t>总体要求</w:t>
      </w:r>
      <w:bookmarkEnd w:id="53"/>
      <w:bookmarkEnd w:id="54"/>
    </w:p>
    <w:p w14:paraId="6179A780" w14:textId="77777777" w:rsidR="003D4E18" w:rsidRDefault="00000000">
      <w:pPr>
        <w:numPr>
          <w:ilvl w:val="0"/>
          <w:numId w:val="20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运行模式：数据集中处理，业务采用参数设置集中的系统运行模式。</w:t>
      </w:r>
    </w:p>
    <w:p w14:paraId="131BD56F" w14:textId="77777777" w:rsidR="003D4E18" w:rsidRDefault="00000000">
      <w:pPr>
        <w:numPr>
          <w:ilvl w:val="0"/>
          <w:numId w:val="21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 xml:space="preserve">软件体系架构：具有清晰的和相对独立的软件层次。具有负载均衡、双机热备等高可用机制。具备统一的数据库操作管理和灵活的功能参数设置；系统具备应对重复提交、业务瞬间爆发机制。 </w:t>
      </w:r>
    </w:p>
    <w:p w14:paraId="2DD7C76F" w14:textId="77777777" w:rsidR="003D4E18" w:rsidRDefault="00000000">
      <w:pPr>
        <w:numPr>
          <w:ilvl w:val="0"/>
          <w:numId w:val="22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遵循标准：与各系统在通信协议、通讯格式、接口标准上应保持统一或相互兼容。设计应遵循我行相应的技术规范，如我行无相应规范则需要符合有关国内国际行业标准。在数据模型设计时，应全面参考我行的数据标准，将数据标准最大范围推广到票据数据集市中。</w:t>
      </w:r>
    </w:p>
    <w:p w14:paraId="4A0ACB6F" w14:textId="77777777" w:rsidR="003D4E18" w:rsidRDefault="00000000">
      <w:pPr>
        <w:numPr>
          <w:ilvl w:val="0"/>
          <w:numId w:val="23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接口实现：提供本次系统建设相关的系统集成接口，批量数据通过系统接口程序按照可设定的同步策略完成交换。</w:t>
      </w:r>
    </w:p>
    <w:p w14:paraId="1B2B4090" w14:textId="77777777" w:rsidR="003D4E18" w:rsidRDefault="00000000">
      <w:pPr>
        <w:numPr>
          <w:ilvl w:val="0"/>
          <w:numId w:val="24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数据一致性：在任何异常和故障情况下，一个请求对数据库的所有更新或是全部完成，或是没有执行，不能有中间结果，保证数据的完整性。</w:t>
      </w:r>
    </w:p>
    <w:p w14:paraId="6558829E" w14:textId="77777777" w:rsidR="003D4E18" w:rsidRDefault="00000000">
      <w:pPr>
        <w:numPr>
          <w:ilvl w:val="0"/>
          <w:numId w:val="25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运行管理：提供日常运行监控和完整的系统维护管理的功能，提供通过日志监控、信息查询等手段进行系统问题查找的方案。</w:t>
      </w:r>
    </w:p>
    <w:p w14:paraId="0F97CAFB" w14:textId="77777777" w:rsidR="003D4E18" w:rsidRDefault="00000000">
      <w:pPr>
        <w:numPr>
          <w:ilvl w:val="0"/>
          <w:numId w:val="26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系统监控：提供系统资源使用情况实时监控报告，系统出现异常预警报告等功能。</w:t>
      </w:r>
    </w:p>
    <w:p w14:paraId="4D52C205" w14:textId="77777777" w:rsidR="003D4E18" w:rsidRDefault="00000000">
      <w:pPr>
        <w:numPr>
          <w:ilvl w:val="0"/>
          <w:numId w:val="27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系统集成：票据业务集市作为票据业务报表应用的数据源，通过良好的数据架构集成我行报表工具和票据业务数据分析平台。</w:t>
      </w:r>
    </w:p>
    <w:p w14:paraId="7AEA148D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55" w:name="heading_30"/>
      <w:bookmarkStart w:id="56" w:name="_Toc239844006"/>
      <w:r>
        <w:rPr>
          <w:rFonts w:asciiTheme="minorEastAsia" w:eastAsiaTheme="minorEastAsia" w:hAnsiTheme="minorEastAsia" w:cstheme="minorEastAsia" w:hint="eastAsia"/>
        </w:rPr>
        <w:t>系统集成要求</w:t>
      </w:r>
      <w:bookmarkEnd w:id="55"/>
      <w:bookmarkEnd w:id="56"/>
    </w:p>
    <w:p w14:paraId="01236428" w14:textId="77777777" w:rsidR="003D4E18" w:rsidRDefault="00000000">
      <w:pPr>
        <w:numPr>
          <w:ilvl w:val="0"/>
          <w:numId w:val="28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报表工具：招商局集团指定的报表工具。</w:t>
      </w:r>
    </w:p>
    <w:p w14:paraId="45C5FA78" w14:textId="77777777" w:rsidR="003D4E18" w:rsidRDefault="00000000">
      <w:pPr>
        <w:numPr>
          <w:ilvl w:val="0"/>
          <w:numId w:val="29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开发工具：招商局集团指定的前后端开发工具。</w:t>
      </w:r>
    </w:p>
    <w:p w14:paraId="5726A051" w14:textId="77777777" w:rsidR="003D4E18" w:rsidRDefault="00000000">
      <w:pPr>
        <w:numPr>
          <w:ilvl w:val="0"/>
          <w:numId w:val="30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数据平台：按照招商局集团数据标准实现本需求的数据采集、数据处理和数据存储和数据服务。</w:t>
      </w:r>
    </w:p>
    <w:p w14:paraId="7FE116BE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57" w:name="heading_31"/>
      <w:bookmarkStart w:id="58" w:name="_Toc239844007"/>
      <w:r>
        <w:rPr>
          <w:rFonts w:asciiTheme="minorEastAsia" w:eastAsiaTheme="minorEastAsia" w:hAnsiTheme="minorEastAsia" w:cstheme="minorEastAsia" w:hint="eastAsia"/>
        </w:rPr>
        <w:lastRenderedPageBreak/>
        <w:t>开发技术框架要求</w:t>
      </w:r>
      <w:bookmarkEnd w:id="57"/>
      <w:bookmarkEnd w:id="58"/>
    </w:p>
    <w:p w14:paraId="793276A0" w14:textId="77777777" w:rsidR="003D4E18" w:rsidRDefault="00000000">
      <w:p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为了便于在后期的维护和升级需要，本系统的技术框架必须是主流的数据开发框架，按照无状态模式的分层架构框架设计。</w:t>
      </w:r>
    </w:p>
    <w:p w14:paraId="1FFDBEDB" w14:textId="77777777" w:rsidR="003D4E18" w:rsidRDefault="00000000">
      <w:p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数据架构必须按照数据流向进行合理划分，将本系统以基础数据平台的下游系统、独立仓外数据集市的定位进行设计，并采用业界主流的ETL开发技术，将ETL开发工具与脚本语言进行良好结合。</w:t>
      </w:r>
    </w:p>
    <w:p w14:paraId="648F8C3B" w14:textId="77777777" w:rsidR="003D4E18" w:rsidRDefault="00000000">
      <w:p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软件架构必须是基于SOA架构理念，架构层次清晰，易于在现有产品上增加、修改和删除功能，可与现有及未来关联系统无缝集成。</w:t>
      </w:r>
    </w:p>
    <w:p w14:paraId="7203A7DF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59" w:name="heading_32"/>
      <w:bookmarkStart w:id="60" w:name="_Toc239844008"/>
      <w:r>
        <w:rPr>
          <w:rFonts w:asciiTheme="minorEastAsia" w:eastAsiaTheme="minorEastAsia" w:hAnsiTheme="minorEastAsia" w:cstheme="minorEastAsia" w:hint="eastAsia"/>
        </w:rPr>
        <w:t>稳定性要求</w:t>
      </w:r>
      <w:bookmarkEnd w:id="59"/>
      <w:bookmarkEnd w:id="60"/>
    </w:p>
    <w:p w14:paraId="114BFA32" w14:textId="77777777" w:rsidR="003D4E18" w:rsidRDefault="00000000">
      <w:pPr>
        <w:numPr>
          <w:ilvl w:val="0"/>
          <w:numId w:val="31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系统发生故障时，不影响同一主机上的其他独立应用的正常运行；</w:t>
      </w:r>
    </w:p>
    <w:p w14:paraId="2AC9FE19" w14:textId="77777777" w:rsidR="003D4E18" w:rsidRDefault="00000000">
      <w:pPr>
        <w:numPr>
          <w:ilvl w:val="0"/>
          <w:numId w:val="32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系统内某一模块发生故障时，不影响其他模块的正常运行；</w:t>
      </w:r>
    </w:p>
    <w:p w14:paraId="2225C5D2" w14:textId="77777777" w:rsidR="003D4E18" w:rsidRDefault="00000000">
      <w:pPr>
        <w:numPr>
          <w:ilvl w:val="0"/>
          <w:numId w:val="33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由于应用系统的原因导致系统不可用的故障恢复平均时间不超过60分钟。</w:t>
      </w:r>
    </w:p>
    <w:p w14:paraId="1E22E0BC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61" w:name="heading_33"/>
      <w:bookmarkStart w:id="62" w:name="_Toc239844009"/>
      <w:r>
        <w:rPr>
          <w:rFonts w:asciiTheme="minorEastAsia" w:eastAsiaTheme="minorEastAsia" w:hAnsiTheme="minorEastAsia" w:cstheme="minorEastAsia" w:hint="eastAsia"/>
        </w:rPr>
        <w:t>可靠性要求</w:t>
      </w:r>
      <w:bookmarkEnd w:id="61"/>
      <w:bookmarkEnd w:id="62"/>
    </w:p>
    <w:p w14:paraId="3B143ECD" w14:textId="77777777" w:rsidR="003D4E18" w:rsidRDefault="00000000">
      <w:p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整个系统要有一套完善的错误处理机制，应保证在正常情况下和极端情况下业务逻辑的正确性。在系统发生灾难时，比如硬件故障，需要进行灾备的切换和恢复。</w:t>
      </w:r>
    </w:p>
    <w:p w14:paraId="12BA0249" w14:textId="77777777" w:rsidR="003D4E18" w:rsidRDefault="00000000">
      <w:p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应保障构建在其上的应用系统提供7*24小时的服务。</w:t>
      </w:r>
    </w:p>
    <w:p w14:paraId="04F66CC3" w14:textId="77777777" w:rsidR="003D4E18" w:rsidRDefault="00000000">
      <w:pPr>
        <w:pStyle w:val="2"/>
        <w:spacing w:afterLines="0" w:after="0" w:line="360" w:lineRule="auto"/>
        <w:rPr>
          <w:rFonts w:asciiTheme="minorEastAsia" w:eastAsiaTheme="minorEastAsia" w:hAnsiTheme="minorEastAsia" w:cstheme="minorEastAsia"/>
        </w:rPr>
      </w:pPr>
      <w:bookmarkStart w:id="63" w:name="heading_34"/>
      <w:bookmarkStart w:id="64" w:name="_Toc239844010"/>
      <w:r>
        <w:rPr>
          <w:rFonts w:asciiTheme="minorEastAsia" w:eastAsiaTheme="minorEastAsia" w:hAnsiTheme="minorEastAsia" w:cstheme="minorEastAsia" w:hint="eastAsia"/>
        </w:rPr>
        <w:t>安全性要求</w:t>
      </w:r>
      <w:bookmarkEnd w:id="63"/>
      <w:bookmarkEnd w:id="64"/>
    </w:p>
    <w:p w14:paraId="7CB717D4" w14:textId="77777777" w:rsidR="003D4E18" w:rsidRDefault="00000000">
      <w:pPr>
        <w:numPr>
          <w:ilvl w:val="0"/>
          <w:numId w:val="34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网络安全：保证互联网、企业内网各级节点接入安全，终端接入安全，杜绝非法接入（非入网、非授权节点与终端禁止接入）。</w:t>
      </w:r>
    </w:p>
    <w:p w14:paraId="171A198D" w14:textId="77777777" w:rsidR="003D4E18" w:rsidRDefault="00000000">
      <w:pPr>
        <w:numPr>
          <w:ilvl w:val="0"/>
          <w:numId w:val="35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 xml:space="preserve">数据安全：采用一定的密钥管理体制和加解密技术。有较完善的安全认证体系，必须保证传输数据不被非法窃取和篡改。提供系统和数据的备份策略，提高关键数据的安全性。  </w:t>
      </w:r>
    </w:p>
    <w:p w14:paraId="5F530186" w14:textId="77777777" w:rsidR="003D4E18" w:rsidRDefault="00000000">
      <w:pPr>
        <w:numPr>
          <w:ilvl w:val="0"/>
          <w:numId w:val="36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流程控制：可通过参数配置流程可执行的用户级别。各级操作人员只能办理辖属范围的功能。</w:t>
      </w:r>
    </w:p>
    <w:p w14:paraId="0E6E6094" w14:textId="77777777" w:rsidR="003D4E18" w:rsidRDefault="00000000">
      <w:pPr>
        <w:numPr>
          <w:ilvl w:val="0"/>
          <w:numId w:val="37"/>
        </w:numPr>
        <w:spacing w:before="120" w:afterLines="0" w:line="360" w:lineRule="auto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lastRenderedPageBreak/>
        <w:t>角色、权限控制：每个使用人员都有自己的账号和口令，只能拥有其指定的权限和功能，不能对他人或其他机构的数据进行非法阅读和删改。</w:t>
      </w:r>
    </w:p>
    <w:p w14:paraId="3B7BBAA6" w14:textId="77777777" w:rsidR="003D4E18" w:rsidRDefault="003D4E18">
      <w:pPr>
        <w:pStyle w:val="CCB"/>
        <w:spacing w:line="360" w:lineRule="auto"/>
        <w:ind w:left="560" w:firstLineChars="0" w:firstLine="0"/>
        <w:rPr>
          <w:rFonts w:asciiTheme="minorEastAsia" w:eastAsiaTheme="minorEastAsia" w:hAnsiTheme="minorEastAsia" w:cstheme="minorEastAsia"/>
          <w:color w:val="000000"/>
          <w:szCs w:val="28"/>
        </w:rPr>
      </w:pPr>
    </w:p>
    <w:sectPr w:rsidR="003D4E18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1588" w:right="1531" w:bottom="1440" w:left="1531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1B36C" w14:textId="77777777" w:rsidR="00FB16FE" w:rsidRDefault="00FB16FE">
      <w:pPr>
        <w:spacing w:after="120"/>
      </w:pPr>
      <w:r>
        <w:separator/>
      </w:r>
    </w:p>
  </w:endnote>
  <w:endnote w:type="continuationSeparator" w:id="0">
    <w:p w14:paraId="09CD268D" w14:textId="77777777" w:rsidR="00FB16FE" w:rsidRDefault="00FB16FE">
      <w:pPr>
        <w:spacing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Bold">
    <w:altName w:val="Times New Roman"/>
    <w:panose1 w:val="020B0604020202020204"/>
    <w:charset w:val="00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">
    <w:altName w:val="宋体-简"/>
    <w:panose1 w:val="020B0502020204020303"/>
    <w:charset w:val="00"/>
    <w:family w:val="swiss"/>
    <w:pitch w:val="variable"/>
    <w:sig w:usb0="800000AF" w:usb1="1000204A" w:usb2="00000000" w:usb3="00000000" w:csb0="000000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4E126" w14:textId="77777777" w:rsidR="003D4E18" w:rsidRDefault="00000000">
    <w:pPr>
      <w:pStyle w:val="ad"/>
    </w:pP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t xml:space="preserve"> </w:t>
    </w:r>
    <w:fldSimple w:instr=" NUMPAGES ">
      <w:r>
        <w:t>62</w:t>
      </w:r>
    </w:fldSimple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C5A3B" w14:textId="77777777" w:rsidR="003D4E18" w:rsidRDefault="00000000">
    <w:pPr>
      <w:pStyle w:val="ad"/>
    </w:pPr>
    <w:r>
      <w:rPr>
        <w:rStyle w:val="af6"/>
      </w:rPr>
      <w:fldChar w:fldCharType="begin"/>
    </w:r>
    <w:r>
      <w:rPr>
        <w:rStyle w:val="af6"/>
      </w:rPr>
      <w:instrText xml:space="preserve"> PAGE </w:instrText>
    </w:r>
    <w:r>
      <w:rPr>
        <w:rStyle w:val="af6"/>
      </w:rPr>
      <w:fldChar w:fldCharType="separate"/>
    </w:r>
    <w:r>
      <w:rPr>
        <w:rStyle w:val="af6"/>
      </w:rPr>
      <w:t>1</w:t>
    </w:r>
    <w:r>
      <w:rPr>
        <w:rStyle w:val="af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B4F55" w14:textId="77777777" w:rsidR="00FB16FE" w:rsidRDefault="00FB16FE">
      <w:pPr>
        <w:spacing w:after="120"/>
      </w:pPr>
      <w:r>
        <w:separator/>
      </w:r>
    </w:p>
  </w:footnote>
  <w:footnote w:type="continuationSeparator" w:id="0">
    <w:p w14:paraId="40570DBA" w14:textId="77777777" w:rsidR="00FB16FE" w:rsidRDefault="00FB16FE">
      <w:pPr>
        <w:spacing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BEC01" w14:textId="77777777" w:rsidR="003D4E18" w:rsidRDefault="00000000">
    <w:pPr>
      <w:pStyle w:val="ae"/>
    </w:pPr>
    <w:r>
      <w:rPr>
        <w:rFonts w:hint="eastAsia"/>
      </w:rPr>
      <w:t xml:space="preserve"> </w:t>
    </w:r>
    <w:r>
      <w:rPr>
        <w:noProof/>
      </w:rPr>
      <w:drawing>
        <wp:inline distT="0" distB="0" distL="114300" distR="114300" wp14:anchorId="33D71D9E" wp14:editId="5E97F869">
          <wp:extent cx="762000" cy="155575"/>
          <wp:effectExtent l="0" t="0" r="0" b="6350"/>
          <wp:docPr id="22" name="图片 16" descr="cmh-logo-d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图片 16" descr="cmh-logo-ds.jpg"/>
                  <pic:cNvPicPr>
                    <a:picLocks noChangeAspect="1"/>
                  </pic:cNvPicPr>
                </pic:nvPicPr>
                <pic:blipFill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15544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</w:t>
    </w:r>
    <w:r>
      <w:rPr>
        <w:rFonts w:ascii="宋体" w:hAnsi="宋体" w:hint="eastAsia"/>
        <w:sz w:val="18"/>
      </w:rPr>
      <w:t>业务需求说明书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FEDB9" w14:textId="77777777" w:rsidR="003D4E18" w:rsidRDefault="00000000">
    <w:pPr>
      <w:pStyle w:val="ae"/>
    </w:pPr>
    <w:r>
      <w:rPr>
        <w:rFonts w:hint="eastAsia"/>
      </w:rPr>
      <w:tab/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253717"/>
    <w:multiLevelType w:val="singleLevel"/>
    <w:tmpl w:val="95253717"/>
    <w:lvl w:ilvl="0">
      <w:start w:val="3"/>
      <w:numFmt w:val="decimal"/>
      <w:lvlText w:val="%1."/>
      <w:lvlJc w:val="left"/>
      <w:rPr>
        <w:color w:val="3370FF"/>
      </w:rPr>
    </w:lvl>
  </w:abstractNum>
  <w:abstractNum w:abstractNumId="1" w15:restartNumberingAfterBreak="0">
    <w:nsid w:val="97FC4450"/>
    <w:multiLevelType w:val="singleLevel"/>
    <w:tmpl w:val="97FC4450"/>
    <w:lvl w:ilvl="0">
      <w:numFmt w:val="bullet"/>
      <w:lvlText w:val="•"/>
      <w:lvlJc w:val="left"/>
      <w:rPr>
        <w:color w:val="3370FF"/>
      </w:rPr>
    </w:lvl>
  </w:abstractNum>
  <w:abstractNum w:abstractNumId="2" w15:restartNumberingAfterBreak="0">
    <w:nsid w:val="A8FAACC6"/>
    <w:multiLevelType w:val="singleLevel"/>
    <w:tmpl w:val="A8FAACC6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ABAF686D"/>
    <w:multiLevelType w:val="singleLevel"/>
    <w:tmpl w:val="ABAF686D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4" w15:restartNumberingAfterBreak="0">
    <w:nsid w:val="B1F8070F"/>
    <w:multiLevelType w:val="singleLevel"/>
    <w:tmpl w:val="B1F8070F"/>
    <w:lvl w:ilvl="0">
      <w:start w:val="6"/>
      <w:numFmt w:val="decimal"/>
      <w:lvlText w:val="%1."/>
      <w:lvlJc w:val="left"/>
      <w:rPr>
        <w:color w:val="3370FF"/>
      </w:rPr>
    </w:lvl>
  </w:abstractNum>
  <w:abstractNum w:abstractNumId="5" w15:restartNumberingAfterBreak="0">
    <w:nsid w:val="B7661B91"/>
    <w:multiLevelType w:val="singleLevel"/>
    <w:tmpl w:val="B7661B91"/>
    <w:lvl w:ilvl="0">
      <w:start w:val="2"/>
      <w:numFmt w:val="decimal"/>
      <w:lvlText w:val="%1."/>
      <w:lvlJc w:val="left"/>
      <w:rPr>
        <w:color w:val="3370FF"/>
      </w:rPr>
    </w:lvl>
  </w:abstractNum>
  <w:abstractNum w:abstractNumId="6" w15:restartNumberingAfterBreak="0">
    <w:nsid w:val="BBEFDAFB"/>
    <w:multiLevelType w:val="singleLevel"/>
    <w:tmpl w:val="BBEFDAFB"/>
    <w:lvl w:ilvl="0">
      <w:start w:val="3"/>
      <w:numFmt w:val="decimal"/>
      <w:lvlText w:val="%1."/>
      <w:lvlJc w:val="left"/>
      <w:rPr>
        <w:color w:val="3370FF"/>
      </w:rPr>
    </w:lvl>
  </w:abstractNum>
  <w:abstractNum w:abstractNumId="7" w15:restartNumberingAfterBreak="0">
    <w:nsid w:val="BF3E4EBE"/>
    <w:multiLevelType w:val="singleLevel"/>
    <w:tmpl w:val="BF3E4EBE"/>
    <w:lvl w:ilvl="0">
      <w:start w:val="1"/>
      <w:numFmt w:val="decimal"/>
      <w:lvlText w:val="%1."/>
      <w:lvlJc w:val="left"/>
      <w:rPr>
        <w:color w:val="3370FF"/>
      </w:rPr>
    </w:lvl>
  </w:abstractNum>
  <w:abstractNum w:abstractNumId="8" w15:restartNumberingAfterBreak="0">
    <w:nsid w:val="BFE5BD94"/>
    <w:multiLevelType w:val="singleLevel"/>
    <w:tmpl w:val="BFE5BD9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C7FAFE49"/>
    <w:multiLevelType w:val="singleLevel"/>
    <w:tmpl w:val="C7FAFE4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CEDF9587"/>
    <w:multiLevelType w:val="singleLevel"/>
    <w:tmpl w:val="CEDF958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E7BCB4D7"/>
    <w:multiLevelType w:val="singleLevel"/>
    <w:tmpl w:val="E7BCB4D7"/>
    <w:lvl w:ilvl="0">
      <w:numFmt w:val="bullet"/>
      <w:lvlText w:val="•"/>
      <w:lvlJc w:val="left"/>
      <w:rPr>
        <w:color w:val="3370FF"/>
      </w:rPr>
    </w:lvl>
  </w:abstractNum>
  <w:abstractNum w:abstractNumId="12" w15:restartNumberingAfterBreak="0">
    <w:nsid w:val="EF4EE7D1"/>
    <w:multiLevelType w:val="singleLevel"/>
    <w:tmpl w:val="EF4EE7D1"/>
    <w:lvl w:ilvl="0">
      <w:start w:val="2"/>
      <w:numFmt w:val="decimal"/>
      <w:lvlText w:val="%1."/>
      <w:lvlJc w:val="left"/>
      <w:rPr>
        <w:color w:val="3370FF"/>
      </w:rPr>
    </w:lvl>
  </w:abstractNum>
  <w:abstractNum w:abstractNumId="13" w15:restartNumberingAfterBreak="0">
    <w:nsid w:val="F1D53CDC"/>
    <w:multiLevelType w:val="singleLevel"/>
    <w:tmpl w:val="F1D53CDC"/>
    <w:lvl w:ilvl="0">
      <w:numFmt w:val="bullet"/>
      <w:lvlText w:val="•"/>
      <w:lvlJc w:val="left"/>
      <w:rPr>
        <w:color w:val="3370FF"/>
      </w:rPr>
    </w:lvl>
  </w:abstractNum>
  <w:abstractNum w:abstractNumId="14" w15:restartNumberingAfterBreak="0">
    <w:nsid w:val="F3778151"/>
    <w:multiLevelType w:val="singleLevel"/>
    <w:tmpl w:val="F3778151"/>
    <w:lvl w:ilvl="0">
      <w:numFmt w:val="bullet"/>
      <w:lvlText w:val="•"/>
      <w:lvlJc w:val="left"/>
      <w:rPr>
        <w:color w:val="3370FF"/>
      </w:rPr>
    </w:lvl>
  </w:abstractNum>
  <w:abstractNum w:abstractNumId="15" w15:restartNumberingAfterBreak="0">
    <w:nsid w:val="F57E6876"/>
    <w:multiLevelType w:val="singleLevel"/>
    <w:tmpl w:val="F57E687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6" w15:restartNumberingAfterBreak="0">
    <w:nsid w:val="FBC609EC"/>
    <w:multiLevelType w:val="singleLevel"/>
    <w:tmpl w:val="FBC609EC"/>
    <w:lvl w:ilvl="0">
      <w:numFmt w:val="bullet"/>
      <w:lvlText w:val="•"/>
      <w:lvlJc w:val="left"/>
      <w:rPr>
        <w:color w:val="3370FF"/>
      </w:rPr>
    </w:lvl>
  </w:abstractNum>
  <w:abstractNum w:abstractNumId="17" w15:restartNumberingAfterBreak="0">
    <w:nsid w:val="FDBEC5DE"/>
    <w:multiLevelType w:val="singleLevel"/>
    <w:tmpl w:val="FDBEC5DE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8" w15:restartNumberingAfterBreak="0">
    <w:nsid w:val="FEEE2614"/>
    <w:multiLevelType w:val="singleLevel"/>
    <w:tmpl w:val="FEEE2614"/>
    <w:lvl w:ilvl="0">
      <w:numFmt w:val="bullet"/>
      <w:lvlText w:val="•"/>
      <w:lvlJc w:val="left"/>
      <w:rPr>
        <w:color w:val="3370FF"/>
      </w:rPr>
    </w:lvl>
  </w:abstractNum>
  <w:abstractNum w:abstractNumId="19" w15:restartNumberingAfterBreak="0">
    <w:nsid w:val="FF7BD0AE"/>
    <w:multiLevelType w:val="singleLevel"/>
    <w:tmpl w:val="FF7BD0AE"/>
    <w:lvl w:ilvl="0">
      <w:numFmt w:val="bullet"/>
      <w:lvlText w:val="•"/>
      <w:lvlJc w:val="left"/>
      <w:rPr>
        <w:color w:val="3370FF"/>
      </w:rPr>
    </w:lvl>
  </w:abstractNum>
  <w:abstractNum w:abstractNumId="20" w15:restartNumberingAfterBreak="0">
    <w:nsid w:val="FFBEA1B5"/>
    <w:multiLevelType w:val="singleLevel"/>
    <w:tmpl w:val="FFBEA1B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FFDEE76E"/>
    <w:multiLevelType w:val="singleLevel"/>
    <w:tmpl w:val="FFDEE76E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22" w15:restartNumberingAfterBreak="0">
    <w:nsid w:val="FFF636A5"/>
    <w:multiLevelType w:val="singleLevel"/>
    <w:tmpl w:val="FFF636A5"/>
    <w:lvl w:ilvl="0">
      <w:start w:val="7"/>
      <w:numFmt w:val="decimal"/>
      <w:lvlText w:val="%1."/>
      <w:lvlJc w:val="left"/>
      <w:rPr>
        <w:color w:val="3370FF"/>
      </w:rPr>
    </w:lvl>
  </w:abstractNum>
  <w:abstractNum w:abstractNumId="23" w15:restartNumberingAfterBreak="0">
    <w:nsid w:val="FFFB54F3"/>
    <w:multiLevelType w:val="singleLevel"/>
    <w:tmpl w:val="FFFB54F3"/>
    <w:lvl w:ilvl="0">
      <w:start w:val="8"/>
      <w:numFmt w:val="decimal"/>
      <w:lvlText w:val="%1."/>
      <w:lvlJc w:val="left"/>
      <w:rPr>
        <w:color w:val="3370FF"/>
      </w:rPr>
    </w:lvl>
  </w:abstractNum>
  <w:abstractNum w:abstractNumId="24" w15:restartNumberingAfterBreak="0">
    <w:nsid w:val="1BC80B68"/>
    <w:multiLevelType w:val="multilevel"/>
    <w:tmpl w:val="1BC80B68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pStyle w:val="4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347F1E2E"/>
    <w:multiLevelType w:val="singleLevel"/>
    <w:tmpl w:val="347F1E2E"/>
    <w:lvl w:ilvl="0">
      <w:numFmt w:val="bullet"/>
      <w:lvlText w:val="•"/>
      <w:lvlJc w:val="left"/>
      <w:rPr>
        <w:color w:val="3370FF"/>
      </w:rPr>
    </w:lvl>
  </w:abstractNum>
  <w:abstractNum w:abstractNumId="26" w15:restartNumberingAfterBreak="0">
    <w:nsid w:val="557C2AF5"/>
    <w:multiLevelType w:val="multilevel"/>
    <w:tmpl w:val="557C2AF5"/>
    <w:lvl w:ilvl="0">
      <w:start w:val="1"/>
      <w:numFmt w:val="decimal"/>
      <w:pStyle w:val="a"/>
      <w:suff w:val="nothing"/>
      <w:lvlText w:val="图%1　"/>
      <w:lvlJc w:val="left"/>
      <w:pPr>
        <w:ind w:left="324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27" w15:restartNumberingAfterBreak="0">
    <w:nsid w:val="58F86511"/>
    <w:multiLevelType w:val="multilevel"/>
    <w:tmpl w:val="58F86511"/>
    <w:lvl w:ilvl="0">
      <w:start w:val="1"/>
      <w:numFmt w:val="bullet"/>
      <w:pStyle w:val="a0"/>
      <w:lvlText w:val=""/>
      <w:lvlJc w:val="left"/>
      <w:pPr>
        <w:tabs>
          <w:tab w:val="left" w:pos="454"/>
        </w:tabs>
        <w:ind w:left="454" w:hanging="454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5BF50C85"/>
    <w:multiLevelType w:val="singleLevel"/>
    <w:tmpl w:val="5BF50C85"/>
    <w:lvl w:ilvl="0">
      <w:numFmt w:val="bullet"/>
      <w:lvlText w:val="•"/>
      <w:lvlJc w:val="left"/>
      <w:rPr>
        <w:color w:val="3370FF"/>
      </w:rPr>
    </w:lvl>
  </w:abstractNum>
  <w:abstractNum w:abstractNumId="29" w15:restartNumberingAfterBreak="0">
    <w:nsid w:val="5D5EC84E"/>
    <w:multiLevelType w:val="singleLevel"/>
    <w:tmpl w:val="5D5EC84E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30" w15:restartNumberingAfterBreak="0">
    <w:nsid w:val="61542795"/>
    <w:multiLevelType w:val="multilevel"/>
    <w:tmpl w:val="61542795"/>
    <w:lvl w:ilvl="0">
      <w:start w:val="1"/>
      <w:numFmt w:val="decimal"/>
      <w:pStyle w:val="1"/>
      <w:lvlText w:val="第%1章"/>
      <w:lvlJc w:val="center"/>
      <w:pPr>
        <w:tabs>
          <w:tab w:val="left" w:pos="420"/>
        </w:tabs>
        <w:ind w:left="420" w:hanging="132"/>
      </w:pPr>
      <w:rPr>
        <w:rFonts w:hint="eastAsia"/>
        <w:b/>
        <w:i w:val="0"/>
        <w:color w:val="auto"/>
        <w:sz w:val="44"/>
        <w:szCs w:val="44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  <w:sz w:val="32"/>
        <w:szCs w:val="32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ascii="Times New Roman Bold" w:hAnsi="Times New Roman Bold" w:cs="Times New Roman Bold" w:hint="default"/>
        <w:b/>
        <w:bCs/>
        <w:sz w:val="28"/>
        <w:szCs w:val="28"/>
      </w:rPr>
    </w:lvl>
    <w:lvl w:ilvl="3">
      <w:start w:val="1"/>
      <w:numFmt w:val="decimal"/>
      <w:pStyle w:val="40"/>
      <w:suff w:val="space"/>
      <w:lvlText w:val="%1.%2.%3.%4 "/>
      <w:lvlJc w:val="left"/>
      <w:pPr>
        <w:ind w:left="0" w:firstLine="0"/>
      </w:pPr>
      <w:rPr>
        <w:rFonts w:hint="eastAsia"/>
        <w:sz w:val="28"/>
        <w:szCs w:val="28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3562"/>
        </w:tabs>
        <w:ind w:left="356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1" w15:restartNumberingAfterBreak="0">
    <w:nsid w:val="71A66942"/>
    <w:multiLevelType w:val="singleLevel"/>
    <w:tmpl w:val="71A66942"/>
    <w:lvl w:ilvl="0">
      <w:start w:val="1"/>
      <w:numFmt w:val="decimal"/>
      <w:lvlText w:val="%1."/>
      <w:lvlJc w:val="left"/>
      <w:rPr>
        <w:color w:val="3370FF"/>
      </w:rPr>
    </w:lvl>
  </w:abstractNum>
  <w:abstractNum w:abstractNumId="32" w15:restartNumberingAfterBreak="0">
    <w:nsid w:val="72F40F4C"/>
    <w:multiLevelType w:val="singleLevel"/>
    <w:tmpl w:val="72F40F4C"/>
    <w:lvl w:ilvl="0">
      <w:start w:val="5"/>
      <w:numFmt w:val="decimal"/>
      <w:lvlText w:val="%1."/>
      <w:lvlJc w:val="left"/>
      <w:rPr>
        <w:color w:val="3370FF"/>
      </w:rPr>
    </w:lvl>
  </w:abstractNum>
  <w:abstractNum w:abstractNumId="33" w15:restartNumberingAfterBreak="0">
    <w:nsid w:val="77D4D419"/>
    <w:multiLevelType w:val="multilevel"/>
    <w:tmpl w:val="77D4D41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77F2600B"/>
    <w:multiLevelType w:val="singleLevel"/>
    <w:tmpl w:val="77F2600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5" w15:restartNumberingAfterBreak="0">
    <w:nsid w:val="7FD4065B"/>
    <w:multiLevelType w:val="singleLevel"/>
    <w:tmpl w:val="7FD4065B"/>
    <w:lvl w:ilvl="0">
      <w:start w:val="4"/>
      <w:numFmt w:val="decimal"/>
      <w:lvlText w:val="%1."/>
      <w:lvlJc w:val="left"/>
      <w:rPr>
        <w:color w:val="3370FF"/>
      </w:rPr>
    </w:lvl>
  </w:abstractNum>
  <w:num w:numId="1" w16cid:durableId="2086216733">
    <w:abstractNumId w:val="30"/>
  </w:num>
  <w:num w:numId="2" w16cid:durableId="531653578">
    <w:abstractNumId w:val="30"/>
    <w:lvlOverride w:ilvl="0">
      <w:lvl w:ilvl="0" w:tentative="1">
        <w:start w:val="1"/>
        <w:numFmt w:val="decimal"/>
        <w:pStyle w:val="1"/>
        <w:lvlText w:val="第%1章"/>
        <w:lvlJc w:val="center"/>
        <w:pPr>
          <w:tabs>
            <w:tab w:val="left" w:pos="420"/>
          </w:tabs>
          <w:ind w:left="420" w:hanging="132"/>
        </w:pPr>
        <w:rPr>
          <w:rFonts w:hint="eastAsia"/>
          <w:b/>
          <w:i w:val="0"/>
          <w:color w:val="auto"/>
          <w:sz w:val="44"/>
          <w:szCs w:val="44"/>
        </w:rPr>
      </w:lvl>
    </w:lvlOverride>
    <w:lvlOverride w:ilvl="1">
      <w:lvl w:ilvl="1" w:tentative="1">
        <w:start w:val="1"/>
        <w:numFmt w:val="decimal"/>
        <w:pStyle w:val="2"/>
        <w:suff w:val="space"/>
        <w:lvlText w:val="%1.%2 "/>
        <w:lvlJc w:val="left"/>
        <w:pPr>
          <w:ind w:left="0" w:firstLine="0"/>
        </w:pPr>
        <w:rPr>
          <w:rFonts w:hint="eastAsia"/>
          <w:sz w:val="32"/>
          <w:szCs w:val="32"/>
        </w:rPr>
      </w:lvl>
    </w:lvlOverride>
    <w:lvlOverride w:ilvl="2">
      <w:lvl w:ilvl="2" w:tentative="1">
        <w:start w:val="1"/>
        <w:numFmt w:val="decimal"/>
        <w:pStyle w:val="3"/>
        <w:suff w:val="space"/>
        <w:lvlText w:val="%1.%2.%3 "/>
        <w:lvlJc w:val="left"/>
        <w:pPr>
          <w:ind w:left="0" w:firstLine="0"/>
        </w:pPr>
        <w:rPr>
          <w:rFonts w:hint="eastAsia"/>
          <w:sz w:val="28"/>
          <w:szCs w:val="28"/>
        </w:rPr>
      </w:lvl>
    </w:lvlOverride>
    <w:lvlOverride w:ilvl="3">
      <w:lvl w:ilvl="3" w:tentative="1">
        <w:start w:val="1"/>
        <w:numFmt w:val="decimal"/>
        <w:pStyle w:val="40"/>
        <w:suff w:val="space"/>
        <w:lvlText w:val="%1.%2.%3.%4 "/>
        <w:lvlJc w:val="left"/>
        <w:pPr>
          <w:ind w:left="0" w:firstLine="0"/>
        </w:pPr>
        <w:rPr>
          <w:rFonts w:hint="eastAsia"/>
          <w:sz w:val="24"/>
          <w:szCs w:val="24"/>
        </w:rPr>
      </w:lvl>
    </w:lvlOverride>
    <w:lvlOverride w:ilvl="4">
      <w:lvl w:ilvl="4" w:tentative="1">
        <w:start w:val="1"/>
        <w:numFmt w:val="decimal"/>
        <w:pStyle w:val="5"/>
        <w:lvlText w:val="%1.%2.%3.%4.%5"/>
        <w:lvlJc w:val="left"/>
        <w:pPr>
          <w:tabs>
            <w:tab w:val="left" w:pos="1008"/>
          </w:tabs>
          <w:ind w:left="1008" w:hanging="1008"/>
        </w:pPr>
        <w:rPr>
          <w:rFonts w:hint="eastAsia"/>
        </w:rPr>
      </w:lvl>
    </w:lvlOverride>
    <w:lvlOverride w:ilvl="5">
      <w:lvl w:ilvl="5" w:tentative="1">
        <w:start w:val="1"/>
        <w:numFmt w:val="decimal"/>
        <w:pStyle w:val="6"/>
        <w:lvlText w:val="%1.%2.%3.%4.%5.%6"/>
        <w:lvlJc w:val="left"/>
        <w:pPr>
          <w:tabs>
            <w:tab w:val="left" w:pos="1152"/>
          </w:tabs>
          <w:ind w:left="1152" w:hanging="1152"/>
        </w:pPr>
        <w:rPr>
          <w:rFonts w:hint="eastAsia"/>
        </w:rPr>
      </w:lvl>
    </w:lvlOverride>
    <w:lvlOverride w:ilvl="6">
      <w:lvl w:ilvl="6" w:tentative="1">
        <w:start w:val="1"/>
        <w:numFmt w:val="decimal"/>
        <w:pStyle w:val="7"/>
        <w:lvlText w:val="%1.%2.%3.%4.%5.%6.%7"/>
        <w:lvlJc w:val="left"/>
        <w:pPr>
          <w:tabs>
            <w:tab w:val="left" w:pos="1296"/>
          </w:tabs>
          <w:ind w:left="1296" w:hanging="1296"/>
        </w:pPr>
        <w:rPr>
          <w:rFonts w:hint="eastAsia"/>
        </w:rPr>
      </w:lvl>
    </w:lvlOverride>
    <w:lvlOverride w:ilvl="7">
      <w:lvl w:ilvl="7" w:tentative="1">
        <w:start w:val="1"/>
        <w:numFmt w:val="decimal"/>
        <w:pStyle w:val="8"/>
        <w:lvlText w:val="%1.%2.%3.%4.%5.%6.%7.%8"/>
        <w:lvlJc w:val="left"/>
        <w:pPr>
          <w:tabs>
            <w:tab w:val="left" w:pos="1440"/>
          </w:tabs>
          <w:ind w:left="1440" w:hanging="1440"/>
        </w:pPr>
        <w:rPr>
          <w:rFonts w:hint="eastAsia"/>
        </w:rPr>
      </w:lvl>
    </w:lvlOverride>
    <w:lvlOverride w:ilvl="8">
      <w:lvl w:ilvl="8" w:tentative="1">
        <w:start w:val="1"/>
        <w:numFmt w:val="decimal"/>
        <w:pStyle w:val="9"/>
        <w:lvlText w:val="%1.%2.%3.%4.%5.%6.%7.%8.%9"/>
        <w:lvlJc w:val="left"/>
        <w:pPr>
          <w:tabs>
            <w:tab w:val="left" w:pos="1584"/>
          </w:tabs>
          <w:ind w:left="1584" w:hanging="1584"/>
        </w:pPr>
        <w:rPr>
          <w:rFonts w:hint="eastAsia"/>
        </w:rPr>
      </w:lvl>
    </w:lvlOverride>
  </w:num>
  <w:num w:numId="3" w16cid:durableId="1451820079">
    <w:abstractNumId w:val="27"/>
  </w:num>
  <w:num w:numId="4" w16cid:durableId="1807895340">
    <w:abstractNumId w:val="26"/>
  </w:num>
  <w:num w:numId="5" w16cid:durableId="1033388029">
    <w:abstractNumId w:val="24"/>
  </w:num>
  <w:num w:numId="6" w16cid:durableId="1025407275">
    <w:abstractNumId w:val="2"/>
  </w:num>
  <w:num w:numId="7" w16cid:durableId="567232202">
    <w:abstractNumId w:val="34"/>
  </w:num>
  <w:num w:numId="8" w16cid:durableId="561216180">
    <w:abstractNumId w:val="10"/>
  </w:num>
  <w:num w:numId="9" w16cid:durableId="613905027">
    <w:abstractNumId w:val="33"/>
  </w:num>
  <w:num w:numId="10" w16cid:durableId="1907107090">
    <w:abstractNumId w:val="9"/>
  </w:num>
  <w:num w:numId="11" w16cid:durableId="389697728">
    <w:abstractNumId w:val="21"/>
  </w:num>
  <w:num w:numId="12" w16cid:durableId="673921791">
    <w:abstractNumId w:val="17"/>
  </w:num>
  <w:num w:numId="13" w16cid:durableId="280579623">
    <w:abstractNumId w:val="3"/>
  </w:num>
  <w:num w:numId="14" w16cid:durableId="404884133">
    <w:abstractNumId w:val="29"/>
  </w:num>
  <w:num w:numId="15" w16cid:durableId="1773014314">
    <w:abstractNumId w:val="15"/>
  </w:num>
  <w:num w:numId="16" w16cid:durableId="373047903">
    <w:abstractNumId w:val="8"/>
  </w:num>
  <w:num w:numId="17" w16cid:durableId="1930581867">
    <w:abstractNumId w:val="20"/>
  </w:num>
  <w:num w:numId="18" w16cid:durableId="1292056360">
    <w:abstractNumId w:val="28"/>
  </w:num>
  <w:num w:numId="19" w16cid:durableId="1368334667">
    <w:abstractNumId w:val="19"/>
  </w:num>
  <w:num w:numId="20" w16cid:durableId="1801486140">
    <w:abstractNumId w:val="31"/>
  </w:num>
  <w:num w:numId="21" w16cid:durableId="1769152107">
    <w:abstractNumId w:val="5"/>
  </w:num>
  <w:num w:numId="22" w16cid:durableId="480729521">
    <w:abstractNumId w:val="0"/>
  </w:num>
  <w:num w:numId="23" w16cid:durableId="204145955">
    <w:abstractNumId w:val="35"/>
  </w:num>
  <w:num w:numId="24" w16cid:durableId="137698147">
    <w:abstractNumId w:val="32"/>
  </w:num>
  <w:num w:numId="25" w16cid:durableId="1785073297">
    <w:abstractNumId w:val="4"/>
  </w:num>
  <w:num w:numId="26" w16cid:durableId="1045445757">
    <w:abstractNumId w:val="22"/>
  </w:num>
  <w:num w:numId="27" w16cid:durableId="436099029">
    <w:abstractNumId w:val="23"/>
  </w:num>
  <w:num w:numId="28" w16cid:durableId="1648707406">
    <w:abstractNumId w:val="7"/>
  </w:num>
  <w:num w:numId="29" w16cid:durableId="364183604">
    <w:abstractNumId w:val="12"/>
  </w:num>
  <w:num w:numId="30" w16cid:durableId="1822623812">
    <w:abstractNumId w:val="6"/>
  </w:num>
  <w:num w:numId="31" w16cid:durableId="490559923">
    <w:abstractNumId w:val="1"/>
  </w:num>
  <w:num w:numId="32" w16cid:durableId="322046722">
    <w:abstractNumId w:val="14"/>
  </w:num>
  <w:num w:numId="33" w16cid:durableId="1984195758">
    <w:abstractNumId w:val="16"/>
  </w:num>
  <w:num w:numId="34" w16cid:durableId="342241387">
    <w:abstractNumId w:val="11"/>
  </w:num>
  <w:num w:numId="35" w16cid:durableId="1939216513">
    <w:abstractNumId w:val="13"/>
  </w:num>
  <w:num w:numId="36" w16cid:durableId="1463032854">
    <w:abstractNumId w:val="25"/>
  </w:num>
  <w:num w:numId="37" w16cid:durableId="6692590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QwNzJiMzk3ZDcyZDM0ZjYxNTllMWVkYjMwOTNiNGIifQ=="/>
  </w:docVars>
  <w:rsids>
    <w:rsidRoot w:val="00752A75"/>
    <w:rsid w:val="877EEFD1"/>
    <w:rsid w:val="8BDFD2A2"/>
    <w:rsid w:val="8CE936EB"/>
    <w:rsid w:val="8CFD35E2"/>
    <w:rsid w:val="8E1F6CC7"/>
    <w:rsid w:val="8E3490AA"/>
    <w:rsid w:val="8F71A4A2"/>
    <w:rsid w:val="8F7C4E12"/>
    <w:rsid w:val="8F9BB1F2"/>
    <w:rsid w:val="97763676"/>
    <w:rsid w:val="97F36A67"/>
    <w:rsid w:val="97F82286"/>
    <w:rsid w:val="993F2F8C"/>
    <w:rsid w:val="9957390D"/>
    <w:rsid w:val="9B7FC139"/>
    <w:rsid w:val="9BA3060A"/>
    <w:rsid w:val="9BBFADE1"/>
    <w:rsid w:val="9CDF08B1"/>
    <w:rsid w:val="9D2E8DAE"/>
    <w:rsid w:val="9D3A6F5E"/>
    <w:rsid w:val="9D3BD1FE"/>
    <w:rsid w:val="9D7F1A35"/>
    <w:rsid w:val="9D839220"/>
    <w:rsid w:val="9DF31236"/>
    <w:rsid w:val="9FB10922"/>
    <w:rsid w:val="9FB96CB0"/>
    <w:rsid w:val="9FDE76AE"/>
    <w:rsid w:val="9FDF208B"/>
    <w:rsid w:val="9FEE244A"/>
    <w:rsid w:val="9FEF0031"/>
    <w:rsid w:val="9FEF9BD8"/>
    <w:rsid w:val="9FFCCE24"/>
    <w:rsid w:val="9FFDB47D"/>
    <w:rsid w:val="9FFEE49B"/>
    <w:rsid w:val="9FFFA17B"/>
    <w:rsid w:val="A58F5F64"/>
    <w:rsid w:val="A695657F"/>
    <w:rsid w:val="A7B67589"/>
    <w:rsid w:val="A7BBD34E"/>
    <w:rsid w:val="A7DCC78B"/>
    <w:rsid w:val="A7FFF2CD"/>
    <w:rsid w:val="A9CFF8AF"/>
    <w:rsid w:val="AAEE4C17"/>
    <w:rsid w:val="AB52BDEF"/>
    <w:rsid w:val="AB5F5309"/>
    <w:rsid w:val="ABCD8B1B"/>
    <w:rsid w:val="ABFE0E44"/>
    <w:rsid w:val="ACDFE8F3"/>
    <w:rsid w:val="ACF374F1"/>
    <w:rsid w:val="AD1D0C2A"/>
    <w:rsid w:val="ADDFA93C"/>
    <w:rsid w:val="AEEEFC47"/>
    <w:rsid w:val="AEFFFE46"/>
    <w:rsid w:val="AF7FC81C"/>
    <w:rsid w:val="AFA06705"/>
    <w:rsid w:val="AFF77B24"/>
    <w:rsid w:val="AFF7E0DC"/>
    <w:rsid w:val="AFFC206C"/>
    <w:rsid w:val="AFFEA024"/>
    <w:rsid w:val="B0FBE223"/>
    <w:rsid w:val="B1E7BC1F"/>
    <w:rsid w:val="B1FD5581"/>
    <w:rsid w:val="B27E8BF9"/>
    <w:rsid w:val="B33C525E"/>
    <w:rsid w:val="B37D366B"/>
    <w:rsid w:val="B397F163"/>
    <w:rsid w:val="B3F21915"/>
    <w:rsid w:val="B4DBF971"/>
    <w:rsid w:val="B5CED0E6"/>
    <w:rsid w:val="B5FDB701"/>
    <w:rsid w:val="B6D717C1"/>
    <w:rsid w:val="B739DBD5"/>
    <w:rsid w:val="B75E9484"/>
    <w:rsid w:val="B7647488"/>
    <w:rsid w:val="B77FB80E"/>
    <w:rsid w:val="B7BE0834"/>
    <w:rsid w:val="B7EE1609"/>
    <w:rsid w:val="B7FD95DC"/>
    <w:rsid w:val="B7FF6B6C"/>
    <w:rsid w:val="B9B87360"/>
    <w:rsid w:val="B9DB2A95"/>
    <w:rsid w:val="B9FB2EF0"/>
    <w:rsid w:val="BA3E9F1B"/>
    <w:rsid w:val="BAB99DBC"/>
    <w:rsid w:val="BABF1CE7"/>
    <w:rsid w:val="BACD2BFC"/>
    <w:rsid w:val="BAEF305A"/>
    <w:rsid w:val="BAEFA556"/>
    <w:rsid w:val="BAFF9A00"/>
    <w:rsid w:val="BB2FC885"/>
    <w:rsid w:val="BB5746A0"/>
    <w:rsid w:val="BB5E6AE8"/>
    <w:rsid w:val="BB7B84F4"/>
    <w:rsid w:val="BBBB84EC"/>
    <w:rsid w:val="BBF31AEC"/>
    <w:rsid w:val="BBFBDBA6"/>
    <w:rsid w:val="BBFF4263"/>
    <w:rsid w:val="BBFFB0D2"/>
    <w:rsid w:val="BBFFFAF4"/>
    <w:rsid w:val="BCBCC736"/>
    <w:rsid w:val="BCDB272B"/>
    <w:rsid w:val="BCFFE001"/>
    <w:rsid w:val="BDADB2CD"/>
    <w:rsid w:val="BDF7D01B"/>
    <w:rsid w:val="BDFF92DC"/>
    <w:rsid w:val="BE7E6EC2"/>
    <w:rsid w:val="BE97288E"/>
    <w:rsid w:val="BECFCA3A"/>
    <w:rsid w:val="BEEB954B"/>
    <w:rsid w:val="BEECA062"/>
    <w:rsid w:val="BEFB99D9"/>
    <w:rsid w:val="BEFD1898"/>
    <w:rsid w:val="BEFFDDE4"/>
    <w:rsid w:val="BF1F2FEE"/>
    <w:rsid w:val="BF3FD248"/>
    <w:rsid w:val="BF5B17B9"/>
    <w:rsid w:val="BF67C334"/>
    <w:rsid w:val="BF778079"/>
    <w:rsid w:val="BF77F9F6"/>
    <w:rsid w:val="BF7DE925"/>
    <w:rsid w:val="BFBD81A1"/>
    <w:rsid w:val="BFBF802B"/>
    <w:rsid w:val="BFBFC581"/>
    <w:rsid w:val="BFDF9CBB"/>
    <w:rsid w:val="BFDFC6E0"/>
    <w:rsid w:val="BFE398F7"/>
    <w:rsid w:val="BFE71328"/>
    <w:rsid w:val="BFEF4651"/>
    <w:rsid w:val="BFF50C74"/>
    <w:rsid w:val="BFF53197"/>
    <w:rsid w:val="BFF61590"/>
    <w:rsid w:val="BFFB4AD0"/>
    <w:rsid w:val="BFFB554F"/>
    <w:rsid w:val="BFFBCD13"/>
    <w:rsid w:val="BFFD53E8"/>
    <w:rsid w:val="BFFE8A1D"/>
    <w:rsid w:val="BFFF33E0"/>
    <w:rsid w:val="BFFF3A59"/>
    <w:rsid w:val="BFFF4B93"/>
    <w:rsid w:val="BFFF9988"/>
    <w:rsid w:val="BFFF9EB2"/>
    <w:rsid w:val="BFFFAC21"/>
    <w:rsid w:val="C19B901D"/>
    <w:rsid w:val="C1FB3B76"/>
    <w:rsid w:val="C36F3E09"/>
    <w:rsid w:val="C5FF6C43"/>
    <w:rsid w:val="C6CF123D"/>
    <w:rsid w:val="C6ED5C97"/>
    <w:rsid w:val="C7679824"/>
    <w:rsid w:val="C77C2FBF"/>
    <w:rsid w:val="C7BDC70B"/>
    <w:rsid w:val="C7EFE515"/>
    <w:rsid w:val="C7F7E7BB"/>
    <w:rsid w:val="C7FBC0AD"/>
    <w:rsid w:val="C7FE2658"/>
    <w:rsid w:val="C8996125"/>
    <w:rsid w:val="CB876C09"/>
    <w:rsid w:val="CBFCE6BE"/>
    <w:rsid w:val="CCBBA954"/>
    <w:rsid w:val="CCDFFD09"/>
    <w:rsid w:val="CDFCD5C6"/>
    <w:rsid w:val="CEDF215A"/>
    <w:rsid w:val="CF2F2EC2"/>
    <w:rsid w:val="CF3CA348"/>
    <w:rsid w:val="CF3EB143"/>
    <w:rsid w:val="CF3EBE80"/>
    <w:rsid w:val="CF9FAB37"/>
    <w:rsid w:val="CFCF2564"/>
    <w:rsid w:val="CFFF8675"/>
    <w:rsid w:val="D132B975"/>
    <w:rsid w:val="D1EF080A"/>
    <w:rsid w:val="D22AD109"/>
    <w:rsid w:val="D38F3EFE"/>
    <w:rsid w:val="D3DF8D7C"/>
    <w:rsid w:val="D57F423D"/>
    <w:rsid w:val="D59C207C"/>
    <w:rsid w:val="D5AF6435"/>
    <w:rsid w:val="D5CFD65D"/>
    <w:rsid w:val="D5FBB59D"/>
    <w:rsid w:val="D5FE58EF"/>
    <w:rsid w:val="D6AF353F"/>
    <w:rsid w:val="D6BA42DD"/>
    <w:rsid w:val="D6BF4B1D"/>
    <w:rsid w:val="D6D7C924"/>
    <w:rsid w:val="D6E62055"/>
    <w:rsid w:val="D6FF7208"/>
    <w:rsid w:val="D75EF6A9"/>
    <w:rsid w:val="D77FE116"/>
    <w:rsid w:val="D7CFE386"/>
    <w:rsid w:val="D7E6A5DB"/>
    <w:rsid w:val="D8FDF773"/>
    <w:rsid w:val="D9D7447E"/>
    <w:rsid w:val="D9F53973"/>
    <w:rsid w:val="DAEF2A6B"/>
    <w:rsid w:val="DB75B29D"/>
    <w:rsid w:val="DB85D956"/>
    <w:rsid w:val="DBA3D7FE"/>
    <w:rsid w:val="DBB798A2"/>
    <w:rsid w:val="DBDD178F"/>
    <w:rsid w:val="DBDDB641"/>
    <w:rsid w:val="DBE7957B"/>
    <w:rsid w:val="DBEF42D5"/>
    <w:rsid w:val="DBEFE7FA"/>
    <w:rsid w:val="DBFA3340"/>
    <w:rsid w:val="DBFB9658"/>
    <w:rsid w:val="DBFD0EA2"/>
    <w:rsid w:val="DBFF23F8"/>
    <w:rsid w:val="DCE9BB44"/>
    <w:rsid w:val="DD466473"/>
    <w:rsid w:val="DD7F7417"/>
    <w:rsid w:val="DDB51B33"/>
    <w:rsid w:val="DDBB40B3"/>
    <w:rsid w:val="DDCF0EEF"/>
    <w:rsid w:val="DDDF864A"/>
    <w:rsid w:val="DDFF0074"/>
    <w:rsid w:val="DDFF04CF"/>
    <w:rsid w:val="DE3FEDFE"/>
    <w:rsid w:val="DE569F00"/>
    <w:rsid w:val="DE5BF34B"/>
    <w:rsid w:val="DE5F79A7"/>
    <w:rsid w:val="DE6D4AD4"/>
    <w:rsid w:val="DEBFA8AC"/>
    <w:rsid w:val="DED87257"/>
    <w:rsid w:val="DEDFE32D"/>
    <w:rsid w:val="DEEBA9A6"/>
    <w:rsid w:val="DEEDE1D1"/>
    <w:rsid w:val="DEFBBAC8"/>
    <w:rsid w:val="DF3B3D58"/>
    <w:rsid w:val="DF3F2DD4"/>
    <w:rsid w:val="DF3FDB88"/>
    <w:rsid w:val="DF4E4079"/>
    <w:rsid w:val="DF5C3CB6"/>
    <w:rsid w:val="DF5FB3E6"/>
    <w:rsid w:val="DF661EA4"/>
    <w:rsid w:val="DFB5609F"/>
    <w:rsid w:val="DFB73DCE"/>
    <w:rsid w:val="DFB9EE4C"/>
    <w:rsid w:val="DFBD4C08"/>
    <w:rsid w:val="DFBE5C07"/>
    <w:rsid w:val="DFBF76BE"/>
    <w:rsid w:val="DFD01637"/>
    <w:rsid w:val="DFD78536"/>
    <w:rsid w:val="DFE71111"/>
    <w:rsid w:val="DFEF7D65"/>
    <w:rsid w:val="DFEFBFDF"/>
    <w:rsid w:val="DFF5DDEC"/>
    <w:rsid w:val="DFF77B85"/>
    <w:rsid w:val="DFF77E20"/>
    <w:rsid w:val="DFFBAA02"/>
    <w:rsid w:val="DFFE4AB5"/>
    <w:rsid w:val="DFFF510E"/>
    <w:rsid w:val="DFFFB560"/>
    <w:rsid w:val="DFFFF9B5"/>
    <w:rsid w:val="E17E9913"/>
    <w:rsid w:val="E1E61F35"/>
    <w:rsid w:val="E1FBC3EF"/>
    <w:rsid w:val="E3B17A4B"/>
    <w:rsid w:val="E3BCE6BA"/>
    <w:rsid w:val="E3FFD806"/>
    <w:rsid w:val="E4BBE108"/>
    <w:rsid w:val="E4F78744"/>
    <w:rsid w:val="E4FBDF0D"/>
    <w:rsid w:val="E53FDB27"/>
    <w:rsid w:val="E54E90A6"/>
    <w:rsid w:val="E54F7CDE"/>
    <w:rsid w:val="E57F4293"/>
    <w:rsid w:val="E5EFDFD0"/>
    <w:rsid w:val="E6CBB501"/>
    <w:rsid w:val="E6DEE7AF"/>
    <w:rsid w:val="E6EF9A72"/>
    <w:rsid w:val="E6F97246"/>
    <w:rsid w:val="E6FF299B"/>
    <w:rsid w:val="E6FFAAC9"/>
    <w:rsid w:val="E71DE27D"/>
    <w:rsid w:val="E72FA80F"/>
    <w:rsid w:val="E7BB700B"/>
    <w:rsid w:val="E7D8231B"/>
    <w:rsid w:val="E7DFED22"/>
    <w:rsid w:val="E7FBBDB4"/>
    <w:rsid w:val="E95EF0D0"/>
    <w:rsid w:val="E9ABFA45"/>
    <w:rsid w:val="EB3BBA33"/>
    <w:rsid w:val="EB5D7684"/>
    <w:rsid w:val="EB5E7862"/>
    <w:rsid w:val="EB77A5DA"/>
    <w:rsid w:val="EB7B71AF"/>
    <w:rsid w:val="EB7BDC0D"/>
    <w:rsid w:val="EB7F203E"/>
    <w:rsid w:val="EB9FC967"/>
    <w:rsid w:val="EBE4C5A0"/>
    <w:rsid w:val="EBEAD380"/>
    <w:rsid w:val="EBEE7026"/>
    <w:rsid w:val="EBFEBC88"/>
    <w:rsid w:val="EC9E4463"/>
    <w:rsid w:val="ECBFCC83"/>
    <w:rsid w:val="ECBFE1DE"/>
    <w:rsid w:val="ECDECAE9"/>
    <w:rsid w:val="ECEDC505"/>
    <w:rsid w:val="ECFB2545"/>
    <w:rsid w:val="ED779EE1"/>
    <w:rsid w:val="EDB9BEBB"/>
    <w:rsid w:val="EDBF5455"/>
    <w:rsid w:val="EDBF6655"/>
    <w:rsid w:val="EDD31696"/>
    <w:rsid w:val="EDEF4A63"/>
    <w:rsid w:val="EDF6FB4A"/>
    <w:rsid w:val="EDFF3D54"/>
    <w:rsid w:val="EEC20678"/>
    <w:rsid w:val="EECD0548"/>
    <w:rsid w:val="EECFF36A"/>
    <w:rsid w:val="EEDECF40"/>
    <w:rsid w:val="EEEEFDCA"/>
    <w:rsid w:val="EEF9EFA3"/>
    <w:rsid w:val="EEFF6E37"/>
    <w:rsid w:val="EEFF8614"/>
    <w:rsid w:val="EEFFC996"/>
    <w:rsid w:val="EF3FF1A9"/>
    <w:rsid w:val="EF6FA343"/>
    <w:rsid w:val="EF777A62"/>
    <w:rsid w:val="EF9B1C64"/>
    <w:rsid w:val="EFA5D34F"/>
    <w:rsid w:val="EFB34FF2"/>
    <w:rsid w:val="EFB5880F"/>
    <w:rsid w:val="EFB789FB"/>
    <w:rsid w:val="EFBF89AD"/>
    <w:rsid w:val="EFBF8DAD"/>
    <w:rsid w:val="EFBFF30B"/>
    <w:rsid w:val="EFD54212"/>
    <w:rsid w:val="EFDA4633"/>
    <w:rsid w:val="EFE43673"/>
    <w:rsid w:val="EFEE5655"/>
    <w:rsid w:val="EFF1F962"/>
    <w:rsid w:val="EFF9DA6F"/>
    <w:rsid w:val="EFFD33EC"/>
    <w:rsid w:val="F19E1568"/>
    <w:rsid w:val="F1AF0550"/>
    <w:rsid w:val="F1EB027B"/>
    <w:rsid w:val="F1FD187D"/>
    <w:rsid w:val="F216CEA8"/>
    <w:rsid w:val="F27EE1E9"/>
    <w:rsid w:val="F37530CC"/>
    <w:rsid w:val="F37716E6"/>
    <w:rsid w:val="F37B204A"/>
    <w:rsid w:val="F37F2D28"/>
    <w:rsid w:val="F3BFF6EB"/>
    <w:rsid w:val="F3CED7CC"/>
    <w:rsid w:val="F3CF140B"/>
    <w:rsid w:val="F3DF7B24"/>
    <w:rsid w:val="F3EF5C12"/>
    <w:rsid w:val="F3F7CE4C"/>
    <w:rsid w:val="F3FD17BD"/>
    <w:rsid w:val="F3FD38B8"/>
    <w:rsid w:val="F3FF841A"/>
    <w:rsid w:val="F45E8A90"/>
    <w:rsid w:val="F4B96E00"/>
    <w:rsid w:val="F4EDEDDA"/>
    <w:rsid w:val="F4EFE086"/>
    <w:rsid w:val="F53F37FC"/>
    <w:rsid w:val="F5766148"/>
    <w:rsid w:val="F57E8DE5"/>
    <w:rsid w:val="F57FC002"/>
    <w:rsid w:val="F5B304A5"/>
    <w:rsid w:val="F5BF06A2"/>
    <w:rsid w:val="F5BF5B27"/>
    <w:rsid w:val="F5BF75F3"/>
    <w:rsid w:val="F5BFAFDD"/>
    <w:rsid w:val="F5E564C1"/>
    <w:rsid w:val="F5EA217E"/>
    <w:rsid w:val="F5FD9C43"/>
    <w:rsid w:val="F5FF6758"/>
    <w:rsid w:val="F62D80E6"/>
    <w:rsid w:val="F64F91AF"/>
    <w:rsid w:val="F6BA9798"/>
    <w:rsid w:val="F6CFA986"/>
    <w:rsid w:val="F6FA583F"/>
    <w:rsid w:val="F6FD6E9E"/>
    <w:rsid w:val="F6FF13DC"/>
    <w:rsid w:val="F6FFA0B5"/>
    <w:rsid w:val="F6FFE4F5"/>
    <w:rsid w:val="F71F85DB"/>
    <w:rsid w:val="F756C729"/>
    <w:rsid w:val="F766CBBB"/>
    <w:rsid w:val="F773CB38"/>
    <w:rsid w:val="F77F44F3"/>
    <w:rsid w:val="F79DD7DB"/>
    <w:rsid w:val="F7BE7B30"/>
    <w:rsid w:val="F7BF32D6"/>
    <w:rsid w:val="F7DBEEB1"/>
    <w:rsid w:val="F7DFE316"/>
    <w:rsid w:val="F7F1A8D4"/>
    <w:rsid w:val="F7F35A4E"/>
    <w:rsid w:val="F7FACAF9"/>
    <w:rsid w:val="F7FC4588"/>
    <w:rsid w:val="F7FD2D85"/>
    <w:rsid w:val="F7FE5286"/>
    <w:rsid w:val="F7FE63ED"/>
    <w:rsid w:val="F7FF3AE2"/>
    <w:rsid w:val="F7FF6AA6"/>
    <w:rsid w:val="F7FFCCB5"/>
    <w:rsid w:val="F7FFDDB4"/>
    <w:rsid w:val="F8AF39DD"/>
    <w:rsid w:val="F98962D6"/>
    <w:rsid w:val="F999B5DD"/>
    <w:rsid w:val="F9ADD118"/>
    <w:rsid w:val="F9B4923F"/>
    <w:rsid w:val="F9BAA422"/>
    <w:rsid w:val="F9BF72A5"/>
    <w:rsid w:val="F9EE0A03"/>
    <w:rsid w:val="F9FCFCF6"/>
    <w:rsid w:val="F9FF5C94"/>
    <w:rsid w:val="F9FF6F15"/>
    <w:rsid w:val="FA3425BC"/>
    <w:rsid w:val="FA6B16BC"/>
    <w:rsid w:val="FA73CC7A"/>
    <w:rsid w:val="FACFC117"/>
    <w:rsid w:val="FAF66947"/>
    <w:rsid w:val="FAFF8A6F"/>
    <w:rsid w:val="FAFFCB92"/>
    <w:rsid w:val="FB7D177F"/>
    <w:rsid w:val="FB7F57FA"/>
    <w:rsid w:val="FB7F7D00"/>
    <w:rsid w:val="FB7FADF9"/>
    <w:rsid w:val="FB9CB9AE"/>
    <w:rsid w:val="FB9FC780"/>
    <w:rsid w:val="FBAF18C3"/>
    <w:rsid w:val="FBB938C8"/>
    <w:rsid w:val="FBBB3168"/>
    <w:rsid w:val="FBBFA9C1"/>
    <w:rsid w:val="FBCE666E"/>
    <w:rsid w:val="FBD5D777"/>
    <w:rsid w:val="FBE8D6A4"/>
    <w:rsid w:val="FBEC5095"/>
    <w:rsid w:val="FBEF46FD"/>
    <w:rsid w:val="FBEF6ADC"/>
    <w:rsid w:val="FBF8008B"/>
    <w:rsid w:val="FBFBC80F"/>
    <w:rsid w:val="FBFBEF15"/>
    <w:rsid w:val="FBFE28C9"/>
    <w:rsid w:val="FBFE34CE"/>
    <w:rsid w:val="FBFF1CB4"/>
    <w:rsid w:val="FBFF3DB2"/>
    <w:rsid w:val="FBFFC8EB"/>
    <w:rsid w:val="FBFFE162"/>
    <w:rsid w:val="FC6EDBC9"/>
    <w:rsid w:val="FC7DC7A2"/>
    <w:rsid w:val="FC7EF50B"/>
    <w:rsid w:val="FC9F0A18"/>
    <w:rsid w:val="FCA7BB53"/>
    <w:rsid w:val="FCD538E3"/>
    <w:rsid w:val="FCFCC34F"/>
    <w:rsid w:val="FD57FF3F"/>
    <w:rsid w:val="FD5F2913"/>
    <w:rsid w:val="FD7753A9"/>
    <w:rsid w:val="FD7B815C"/>
    <w:rsid w:val="FD7BC65B"/>
    <w:rsid w:val="FD7DB680"/>
    <w:rsid w:val="FD7DF92F"/>
    <w:rsid w:val="FD7F2639"/>
    <w:rsid w:val="FD7F35B8"/>
    <w:rsid w:val="FDA5F0AC"/>
    <w:rsid w:val="FDA7C433"/>
    <w:rsid w:val="FDAB5959"/>
    <w:rsid w:val="FDB70B38"/>
    <w:rsid w:val="FDBB5BA5"/>
    <w:rsid w:val="FDBB8F47"/>
    <w:rsid w:val="FDBCD7E4"/>
    <w:rsid w:val="FDBFFF8D"/>
    <w:rsid w:val="FDC6D0CF"/>
    <w:rsid w:val="FDD1D284"/>
    <w:rsid w:val="FDDF17D1"/>
    <w:rsid w:val="FDDF8330"/>
    <w:rsid w:val="FDDFB7E0"/>
    <w:rsid w:val="FDDFC064"/>
    <w:rsid w:val="FDEB3AD2"/>
    <w:rsid w:val="FDEF4A30"/>
    <w:rsid w:val="FDF27A0B"/>
    <w:rsid w:val="FDF39F62"/>
    <w:rsid w:val="FDF5232F"/>
    <w:rsid w:val="FDF73038"/>
    <w:rsid w:val="FDF73C16"/>
    <w:rsid w:val="FDFD4B50"/>
    <w:rsid w:val="FDFF22A9"/>
    <w:rsid w:val="FDFF5028"/>
    <w:rsid w:val="FDFFDFCE"/>
    <w:rsid w:val="FE4F9C08"/>
    <w:rsid w:val="FE5D188C"/>
    <w:rsid w:val="FE5F73AB"/>
    <w:rsid w:val="FE6781F0"/>
    <w:rsid w:val="FE7767F8"/>
    <w:rsid w:val="FE7B291A"/>
    <w:rsid w:val="FE7F4517"/>
    <w:rsid w:val="FE9C6176"/>
    <w:rsid w:val="FEABCD08"/>
    <w:rsid w:val="FEAF8353"/>
    <w:rsid w:val="FEBD6FAC"/>
    <w:rsid w:val="FEBFD64E"/>
    <w:rsid w:val="FEC38337"/>
    <w:rsid w:val="FEDBDC66"/>
    <w:rsid w:val="FEE703B3"/>
    <w:rsid w:val="FEEBE6AF"/>
    <w:rsid w:val="FEECF3EE"/>
    <w:rsid w:val="FEF08245"/>
    <w:rsid w:val="FEF753B5"/>
    <w:rsid w:val="FEF79C3D"/>
    <w:rsid w:val="FEF9CB5F"/>
    <w:rsid w:val="FEFCDBDA"/>
    <w:rsid w:val="FEFD236C"/>
    <w:rsid w:val="FEFD74CB"/>
    <w:rsid w:val="FF1DFA73"/>
    <w:rsid w:val="FF35D283"/>
    <w:rsid w:val="FF3BB54B"/>
    <w:rsid w:val="FF4DC2B5"/>
    <w:rsid w:val="FF4EE2DB"/>
    <w:rsid w:val="FF4FC9F1"/>
    <w:rsid w:val="FF570D4F"/>
    <w:rsid w:val="FF5B19F6"/>
    <w:rsid w:val="FF5F930B"/>
    <w:rsid w:val="FF6564C1"/>
    <w:rsid w:val="FF73166E"/>
    <w:rsid w:val="FF77454D"/>
    <w:rsid w:val="FF77D4D7"/>
    <w:rsid w:val="FF7BA174"/>
    <w:rsid w:val="FF7DA024"/>
    <w:rsid w:val="FF7F33A6"/>
    <w:rsid w:val="FF7F3EB7"/>
    <w:rsid w:val="FF7F8301"/>
    <w:rsid w:val="FF9B531A"/>
    <w:rsid w:val="FF9F64A9"/>
    <w:rsid w:val="FFA681C1"/>
    <w:rsid w:val="FFADD6E5"/>
    <w:rsid w:val="FFAFCF6C"/>
    <w:rsid w:val="FFB790C2"/>
    <w:rsid w:val="FFB7BC6D"/>
    <w:rsid w:val="FFB7E8D3"/>
    <w:rsid w:val="FFBA3D50"/>
    <w:rsid w:val="FFBDC2FD"/>
    <w:rsid w:val="FFBF3BEA"/>
    <w:rsid w:val="FFBFEB9A"/>
    <w:rsid w:val="FFC5A6C1"/>
    <w:rsid w:val="FFC5BADF"/>
    <w:rsid w:val="FFD7E538"/>
    <w:rsid w:val="FFD873CD"/>
    <w:rsid w:val="FFD9FB04"/>
    <w:rsid w:val="FFDB2633"/>
    <w:rsid w:val="FFDBCD23"/>
    <w:rsid w:val="FFDF1F58"/>
    <w:rsid w:val="FFE1CCDD"/>
    <w:rsid w:val="FFE4F3EE"/>
    <w:rsid w:val="FFE96F24"/>
    <w:rsid w:val="FFEBAE11"/>
    <w:rsid w:val="FFEC8293"/>
    <w:rsid w:val="FFECAAC1"/>
    <w:rsid w:val="FFEE7006"/>
    <w:rsid w:val="FFEF334C"/>
    <w:rsid w:val="FFF1C452"/>
    <w:rsid w:val="FFF5DF0D"/>
    <w:rsid w:val="FFF640FC"/>
    <w:rsid w:val="FFF6BFAD"/>
    <w:rsid w:val="FFF6E25E"/>
    <w:rsid w:val="FFF75508"/>
    <w:rsid w:val="FFF86FFA"/>
    <w:rsid w:val="FFFAD29E"/>
    <w:rsid w:val="FFFB27D0"/>
    <w:rsid w:val="FFFB6513"/>
    <w:rsid w:val="FFFBA25E"/>
    <w:rsid w:val="FFFC613B"/>
    <w:rsid w:val="FFFCCA4A"/>
    <w:rsid w:val="FFFD5F59"/>
    <w:rsid w:val="FFFD66EA"/>
    <w:rsid w:val="FFFD7E16"/>
    <w:rsid w:val="FFFE1FE9"/>
    <w:rsid w:val="FFFECE1B"/>
    <w:rsid w:val="FFFF1207"/>
    <w:rsid w:val="FFFF2599"/>
    <w:rsid w:val="FFFF3B5A"/>
    <w:rsid w:val="FFFF40AE"/>
    <w:rsid w:val="FFFF4E77"/>
    <w:rsid w:val="FFFFAD94"/>
    <w:rsid w:val="FFFFBC2A"/>
    <w:rsid w:val="FFFFBEEC"/>
    <w:rsid w:val="FFFFC0CB"/>
    <w:rsid w:val="00000E01"/>
    <w:rsid w:val="00000E24"/>
    <w:rsid w:val="00001B5A"/>
    <w:rsid w:val="00002B36"/>
    <w:rsid w:val="00002E79"/>
    <w:rsid w:val="00003137"/>
    <w:rsid w:val="00003FB6"/>
    <w:rsid w:val="00004074"/>
    <w:rsid w:val="00007FD0"/>
    <w:rsid w:val="0001015D"/>
    <w:rsid w:val="000104F0"/>
    <w:rsid w:val="00010A33"/>
    <w:rsid w:val="00012F89"/>
    <w:rsid w:val="000146D6"/>
    <w:rsid w:val="00014997"/>
    <w:rsid w:val="00014BEC"/>
    <w:rsid w:val="00014DB6"/>
    <w:rsid w:val="00017C7D"/>
    <w:rsid w:val="00020917"/>
    <w:rsid w:val="00020E54"/>
    <w:rsid w:val="00021496"/>
    <w:rsid w:val="00022D99"/>
    <w:rsid w:val="000232F1"/>
    <w:rsid w:val="00024455"/>
    <w:rsid w:val="00025CFE"/>
    <w:rsid w:val="000264F5"/>
    <w:rsid w:val="000272FD"/>
    <w:rsid w:val="000300E8"/>
    <w:rsid w:val="000315E4"/>
    <w:rsid w:val="00031680"/>
    <w:rsid w:val="0003197B"/>
    <w:rsid w:val="00032901"/>
    <w:rsid w:val="00032D4D"/>
    <w:rsid w:val="00036C89"/>
    <w:rsid w:val="000370B4"/>
    <w:rsid w:val="000426E6"/>
    <w:rsid w:val="00044D45"/>
    <w:rsid w:val="00045DE6"/>
    <w:rsid w:val="000500DD"/>
    <w:rsid w:val="000512F4"/>
    <w:rsid w:val="0005162E"/>
    <w:rsid w:val="000519B9"/>
    <w:rsid w:val="00055245"/>
    <w:rsid w:val="000560A9"/>
    <w:rsid w:val="00057BB7"/>
    <w:rsid w:val="00057C90"/>
    <w:rsid w:val="000606E1"/>
    <w:rsid w:val="00060F34"/>
    <w:rsid w:val="00062CD3"/>
    <w:rsid w:val="000638FA"/>
    <w:rsid w:val="0006479A"/>
    <w:rsid w:val="000676D1"/>
    <w:rsid w:val="000723EF"/>
    <w:rsid w:val="00072A3A"/>
    <w:rsid w:val="00073221"/>
    <w:rsid w:val="00073B07"/>
    <w:rsid w:val="000741C6"/>
    <w:rsid w:val="00075E38"/>
    <w:rsid w:val="00075F11"/>
    <w:rsid w:val="00077522"/>
    <w:rsid w:val="000776B4"/>
    <w:rsid w:val="00080586"/>
    <w:rsid w:val="00082DD3"/>
    <w:rsid w:val="0008334B"/>
    <w:rsid w:val="000834F7"/>
    <w:rsid w:val="0008420C"/>
    <w:rsid w:val="00087F52"/>
    <w:rsid w:val="0009081D"/>
    <w:rsid w:val="00090908"/>
    <w:rsid w:val="00090AB4"/>
    <w:rsid w:val="00092AEE"/>
    <w:rsid w:val="000937A9"/>
    <w:rsid w:val="00093AA9"/>
    <w:rsid w:val="00095A08"/>
    <w:rsid w:val="00096E25"/>
    <w:rsid w:val="000A0D59"/>
    <w:rsid w:val="000A1218"/>
    <w:rsid w:val="000A1936"/>
    <w:rsid w:val="000A2C51"/>
    <w:rsid w:val="000A4EFE"/>
    <w:rsid w:val="000A5817"/>
    <w:rsid w:val="000A5DB4"/>
    <w:rsid w:val="000B0B8E"/>
    <w:rsid w:val="000B2276"/>
    <w:rsid w:val="000B2851"/>
    <w:rsid w:val="000B37DC"/>
    <w:rsid w:val="000B472D"/>
    <w:rsid w:val="000B51AF"/>
    <w:rsid w:val="000B64F9"/>
    <w:rsid w:val="000C1A0D"/>
    <w:rsid w:val="000C223D"/>
    <w:rsid w:val="000C2A8E"/>
    <w:rsid w:val="000C3BD1"/>
    <w:rsid w:val="000C4CD7"/>
    <w:rsid w:val="000C64A9"/>
    <w:rsid w:val="000C7337"/>
    <w:rsid w:val="000D0343"/>
    <w:rsid w:val="000D0EB8"/>
    <w:rsid w:val="000D1AF2"/>
    <w:rsid w:val="000D2B57"/>
    <w:rsid w:val="000D326C"/>
    <w:rsid w:val="000D35CD"/>
    <w:rsid w:val="000D46EE"/>
    <w:rsid w:val="000D49D1"/>
    <w:rsid w:val="000D4FB8"/>
    <w:rsid w:val="000D6C96"/>
    <w:rsid w:val="000E09AF"/>
    <w:rsid w:val="000E1B84"/>
    <w:rsid w:val="000E2A38"/>
    <w:rsid w:val="000E3ED9"/>
    <w:rsid w:val="000E558D"/>
    <w:rsid w:val="000E5D56"/>
    <w:rsid w:val="000E6203"/>
    <w:rsid w:val="000F4329"/>
    <w:rsid w:val="000F637B"/>
    <w:rsid w:val="000F658F"/>
    <w:rsid w:val="0010135E"/>
    <w:rsid w:val="00102EEB"/>
    <w:rsid w:val="001052D2"/>
    <w:rsid w:val="001065DC"/>
    <w:rsid w:val="00106844"/>
    <w:rsid w:val="00111107"/>
    <w:rsid w:val="00111DA2"/>
    <w:rsid w:val="00116521"/>
    <w:rsid w:val="001209AE"/>
    <w:rsid w:val="001242F6"/>
    <w:rsid w:val="00124390"/>
    <w:rsid w:val="00125E81"/>
    <w:rsid w:val="00126195"/>
    <w:rsid w:val="0012659A"/>
    <w:rsid w:val="00126C30"/>
    <w:rsid w:val="001278E0"/>
    <w:rsid w:val="00127E68"/>
    <w:rsid w:val="00130A07"/>
    <w:rsid w:val="00130B39"/>
    <w:rsid w:val="00130DAC"/>
    <w:rsid w:val="00130F3D"/>
    <w:rsid w:val="0013125C"/>
    <w:rsid w:val="00132F14"/>
    <w:rsid w:val="00132F39"/>
    <w:rsid w:val="00134F2B"/>
    <w:rsid w:val="00136774"/>
    <w:rsid w:val="00136B84"/>
    <w:rsid w:val="00137A6E"/>
    <w:rsid w:val="001407B6"/>
    <w:rsid w:val="001418A6"/>
    <w:rsid w:val="00142BB2"/>
    <w:rsid w:val="001536C2"/>
    <w:rsid w:val="00153A7D"/>
    <w:rsid w:val="00154D0F"/>
    <w:rsid w:val="00157EAF"/>
    <w:rsid w:val="001609FB"/>
    <w:rsid w:val="001629FC"/>
    <w:rsid w:val="00162A00"/>
    <w:rsid w:val="00163D9B"/>
    <w:rsid w:val="001646E9"/>
    <w:rsid w:val="00172648"/>
    <w:rsid w:val="0017304F"/>
    <w:rsid w:val="00175393"/>
    <w:rsid w:val="00176504"/>
    <w:rsid w:val="00181127"/>
    <w:rsid w:val="0018399F"/>
    <w:rsid w:val="00183AEF"/>
    <w:rsid w:val="00185F6C"/>
    <w:rsid w:val="0018606E"/>
    <w:rsid w:val="00187303"/>
    <w:rsid w:val="001876EE"/>
    <w:rsid w:val="00187708"/>
    <w:rsid w:val="00191C7A"/>
    <w:rsid w:val="00191E0B"/>
    <w:rsid w:val="00195EF9"/>
    <w:rsid w:val="00196214"/>
    <w:rsid w:val="00196D5E"/>
    <w:rsid w:val="001972AD"/>
    <w:rsid w:val="001A210C"/>
    <w:rsid w:val="001A239A"/>
    <w:rsid w:val="001A39E7"/>
    <w:rsid w:val="001A447C"/>
    <w:rsid w:val="001A5887"/>
    <w:rsid w:val="001A5A14"/>
    <w:rsid w:val="001A5DE3"/>
    <w:rsid w:val="001A75BE"/>
    <w:rsid w:val="001B1538"/>
    <w:rsid w:val="001B34C5"/>
    <w:rsid w:val="001B37C2"/>
    <w:rsid w:val="001B553A"/>
    <w:rsid w:val="001B59A5"/>
    <w:rsid w:val="001B6740"/>
    <w:rsid w:val="001B6A39"/>
    <w:rsid w:val="001B6E7C"/>
    <w:rsid w:val="001B71E4"/>
    <w:rsid w:val="001B736A"/>
    <w:rsid w:val="001C2DEE"/>
    <w:rsid w:val="001C2E31"/>
    <w:rsid w:val="001D0701"/>
    <w:rsid w:val="001D0CB4"/>
    <w:rsid w:val="001D0F25"/>
    <w:rsid w:val="001D3AD2"/>
    <w:rsid w:val="001D4664"/>
    <w:rsid w:val="001D6BEC"/>
    <w:rsid w:val="001D6EC9"/>
    <w:rsid w:val="001D7F4F"/>
    <w:rsid w:val="001E060E"/>
    <w:rsid w:val="001E11BE"/>
    <w:rsid w:val="001F07D7"/>
    <w:rsid w:val="001F0ECC"/>
    <w:rsid w:val="001F1532"/>
    <w:rsid w:val="001F1A61"/>
    <w:rsid w:val="001F1C88"/>
    <w:rsid w:val="001F3F2E"/>
    <w:rsid w:val="001F4047"/>
    <w:rsid w:val="001F40D8"/>
    <w:rsid w:val="001F4C8D"/>
    <w:rsid w:val="001F5364"/>
    <w:rsid w:val="001F5924"/>
    <w:rsid w:val="001F5B7D"/>
    <w:rsid w:val="001F6A28"/>
    <w:rsid w:val="001F6B8C"/>
    <w:rsid w:val="001F6D83"/>
    <w:rsid w:val="001F705D"/>
    <w:rsid w:val="002015DE"/>
    <w:rsid w:val="00201BEF"/>
    <w:rsid w:val="0020230F"/>
    <w:rsid w:val="00202EC8"/>
    <w:rsid w:val="00205B57"/>
    <w:rsid w:val="00205C88"/>
    <w:rsid w:val="0021462C"/>
    <w:rsid w:val="00214889"/>
    <w:rsid w:val="002148E8"/>
    <w:rsid w:val="00216EBD"/>
    <w:rsid w:val="0022122D"/>
    <w:rsid w:val="00221580"/>
    <w:rsid w:val="00221C31"/>
    <w:rsid w:val="00221D20"/>
    <w:rsid w:val="00223032"/>
    <w:rsid w:val="00225F3F"/>
    <w:rsid w:val="00226051"/>
    <w:rsid w:val="002279AB"/>
    <w:rsid w:val="00227ADB"/>
    <w:rsid w:val="00231675"/>
    <w:rsid w:val="00232033"/>
    <w:rsid w:val="002350A9"/>
    <w:rsid w:val="00236C94"/>
    <w:rsid w:val="00237623"/>
    <w:rsid w:val="00240519"/>
    <w:rsid w:val="00241180"/>
    <w:rsid w:val="00242735"/>
    <w:rsid w:val="00243EBC"/>
    <w:rsid w:val="00244BA3"/>
    <w:rsid w:val="00246E8E"/>
    <w:rsid w:val="00250A6E"/>
    <w:rsid w:val="00253F4C"/>
    <w:rsid w:val="0025556E"/>
    <w:rsid w:val="002572A5"/>
    <w:rsid w:val="00257C84"/>
    <w:rsid w:val="00262CF3"/>
    <w:rsid w:val="00262FCE"/>
    <w:rsid w:val="0026359F"/>
    <w:rsid w:val="00265756"/>
    <w:rsid w:val="002703D8"/>
    <w:rsid w:val="00270932"/>
    <w:rsid w:val="00276BE3"/>
    <w:rsid w:val="00280126"/>
    <w:rsid w:val="0028035B"/>
    <w:rsid w:val="00280F6B"/>
    <w:rsid w:val="00281090"/>
    <w:rsid w:val="00281E16"/>
    <w:rsid w:val="002822ED"/>
    <w:rsid w:val="0028305C"/>
    <w:rsid w:val="00291363"/>
    <w:rsid w:val="0029174A"/>
    <w:rsid w:val="0029187E"/>
    <w:rsid w:val="0029211A"/>
    <w:rsid w:val="00292550"/>
    <w:rsid w:val="0029416F"/>
    <w:rsid w:val="00294670"/>
    <w:rsid w:val="00295145"/>
    <w:rsid w:val="00297347"/>
    <w:rsid w:val="002975CE"/>
    <w:rsid w:val="00297A90"/>
    <w:rsid w:val="00297B79"/>
    <w:rsid w:val="00297BB6"/>
    <w:rsid w:val="002A11AC"/>
    <w:rsid w:val="002A319A"/>
    <w:rsid w:val="002A5CCC"/>
    <w:rsid w:val="002A5DD7"/>
    <w:rsid w:val="002A7011"/>
    <w:rsid w:val="002B0A4D"/>
    <w:rsid w:val="002B1A01"/>
    <w:rsid w:val="002B418B"/>
    <w:rsid w:val="002B455B"/>
    <w:rsid w:val="002B69ED"/>
    <w:rsid w:val="002C042C"/>
    <w:rsid w:val="002C0982"/>
    <w:rsid w:val="002C12A1"/>
    <w:rsid w:val="002C3330"/>
    <w:rsid w:val="002C417E"/>
    <w:rsid w:val="002C5163"/>
    <w:rsid w:val="002C5728"/>
    <w:rsid w:val="002C63EC"/>
    <w:rsid w:val="002D0F93"/>
    <w:rsid w:val="002D154D"/>
    <w:rsid w:val="002D28B0"/>
    <w:rsid w:val="002D2F8F"/>
    <w:rsid w:val="002D4012"/>
    <w:rsid w:val="002D4802"/>
    <w:rsid w:val="002D4893"/>
    <w:rsid w:val="002D65EC"/>
    <w:rsid w:val="002E12E4"/>
    <w:rsid w:val="002E12FB"/>
    <w:rsid w:val="002E2A8D"/>
    <w:rsid w:val="002E55B8"/>
    <w:rsid w:val="002E5CAA"/>
    <w:rsid w:val="002E5CB5"/>
    <w:rsid w:val="002E60AD"/>
    <w:rsid w:val="002F03E3"/>
    <w:rsid w:val="002F141A"/>
    <w:rsid w:val="002F14F8"/>
    <w:rsid w:val="002F3EC6"/>
    <w:rsid w:val="002F4282"/>
    <w:rsid w:val="002F46A1"/>
    <w:rsid w:val="003017CE"/>
    <w:rsid w:val="00302505"/>
    <w:rsid w:val="00302680"/>
    <w:rsid w:val="00304E44"/>
    <w:rsid w:val="0030622B"/>
    <w:rsid w:val="00306347"/>
    <w:rsid w:val="003103B6"/>
    <w:rsid w:val="0031134A"/>
    <w:rsid w:val="003126C9"/>
    <w:rsid w:val="00312A2B"/>
    <w:rsid w:val="00312CBE"/>
    <w:rsid w:val="003140C6"/>
    <w:rsid w:val="00315EC1"/>
    <w:rsid w:val="00322C03"/>
    <w:rsid w:val="00323955"/>
    <w:rsid w:val="003243F3"/>
    <w:rsid w:val="003249E6"/>
    <w:rsid w:val="00327E1B"/>
    <w:rsid w:val="00330285"/>
    <w:rsid w:val="003305CC"/>
    <w:rsid w:val="00330B7F"/>
    <w:rsid w:val="0033182F"/>
    <w:rsid w:val="003327ED"/>
    <w:rsid w:val="00333139"/>
    <w:rsid w:val="003335AA"/>
    <w:rsid w:val="00333E1D"/>
    <w:rsid w:val="00334058"/>
    <w:rsid w:val="00335FAF"/>
    <w:rsid w:val="003365AA"/>
    <w:rsid w:val="00337533"/>
    <w:rsid w:val="0034112D"/>
    <w:rsid w:val="0034122E"/>
    <w:rsid w:val="0034146D"/>
    <w:rsid w:val="003416D2"/>
    <w:rsid w:val="003417EA"/>
    <w:rsid w:val="00343CF7"/>
    <w:rsid w:val="00344FBB"/>
    <w:rsid w:val="00345F5B"/>
    <w:rsid w:val="003462F5"/>
    <w:rsid w:val="0034661C"/>
    <w:rsid w:val="00350035"/>
    <w:rsid w:val="00350509"/>
    <w:rsid w:val="003529D4"/>
    <w:rsid w:val="003531FA"/>
    <w:rsid w:val="003538AD"/>
    <w:rsid w:val="00357C74"/>
    <w:rsid w:val="00363297"/>
    <w:rsid w:val="00364EA2"/>
    <w:rsid w:val="0036565B"/>
    <w:rsid w:val="003664AE"/>
    <w:rsid w:val="00366B3A"/>
    <w:rsid w:val="00367BA2"/>
    <w:rsid w:val="00371A71"/>
    <w:rsid w:val="00372040"/>
    <w:rsid w:val="00374DF5"/>
    <w:rsid w:val="0037615E"/>
    <w:rsid w:val="003775B2"/>
    <w:rsid w:val="00377772"/>
    <w:rsid w:val="003808C0"/>
    <w:rsid w:val="00381656"/>
    <w:rsid w:val="00381B22"/>
    <w:rsid w:val="0038378B"/>
    <w:rsid w:val="00391D3E"/>
    <w:rsid w:val="003926B7"/>
    <w:rsid w:val="00392DDF"/>
    <w:rsid w:val="003949E7"/>
    <w:rsid w:val="00394AC7"/>
    <w:rsid w:val="00394E2E"/>
    <w:rsid w:val="00395794"/>
    <w:rsid w:val="00395917"/>
    <w:rsid w:val="00396C1E"/>
    <w:rsid w:val="00396C94"/>
    <w:rsid w:val="003A1736"/>
    <w:rsid w:val="003A1BDB"/>
    <w:rsid w:val="003A6EB6"/>
    <w:rsid w:val="003B012A"/>
    <w:rsid w:val="003B1005"/>
    <w:rsid w:val="003B1507"/>
    <w:rsid w:val="003B479D"/>
    <w:rsid w:val="003B47D3"/>
    <w:rsid w:val="003B67E9"/>
    <w:rsid w:val="003C08B1"/>
    <w:rsid w:val="003C1054"/>
    <w:rsid w:val="003C1CDD"/>
    <w:rsid w:val="003C203A"/>
    <w:rsid w:val="003C2BA0"/>
    <w:rsid w:val="003C3EAA"/>
    <w:rsid w:val="003C4842"/>
    <w:rsid w:val="003C62FE"/>
    <w:rsid w:val="003C6E38"/>
    <w:rsid w:val="003C760E"/>
    <w:rsid w:val="003C7648"/>
    <w:rsid w:val="003D1108"/>
    <w:rsid w:val="003D202E"/>
    <w:rsid w:val="003D227B"/>
    <w:rsid w:val="003D2EBB"/>
    <w:rsid w:val="003D36A2"/>
    <w:rsid w:val="003D3845"/>
    <w:rsid w:val="003D4E18"/>
    <w:rsid w:val="003D5E10"/>
    <w:rsid w:val="003D66E9"/>
    <w:rsid w:val="003E0DA4"/>
    <w:rsid w:val="003E0E57"/>
    <w:rsid w:val="003E313B"/>
    <w:rsid w:val="003E417B"/>
    <w:rsid w:val="003E4987"/>
    <w:rsid w:val="003E5AFC"/>
    <w:rsid w:val="003E7956"/>
    <w:rsid w:val="003F1F26"/>
    <w:rsid w:val="003F233F"/>
    <w:rsid w:val="003F2D4D"/>
    <w:rsid w:val="003F6354"/>
    <w:rsid w:val="00400B85"/>
    <w:rsid w:val="00401990"/>
    <w:rsid w:val="00402D59"/>
    <w:rsid w:val="0040350C"/>
    <w:rsid w:val="00403D8E"/>
    <w:rsid w:val="00404BCF"/>
    <w:rsid w:val="00410D2A"/>
    <w:rsid w:val="00411815"/>
    <w:rsid w:val="004127FE"/>
    <w:rsid w:val="00412CE1"/>
    <w:rsid w:val="00415167"/>
    <w:rsid w:val="004153F8"/>
    <w:rsid w:val="00420FCE"/>
    <w:rsid w:val="004210D4"/>
    <w:rsid w:val="0042112E"/>
    <w:rsid w:val="00421698"/>
    <w:rsid w:val="00421E26"/>
    <w:rsid w:val="00423910"/>
    <w:rsid w:val="00423BF8"/>
    <w:rsid w:val="004246AC"/>
    <w:rsid w:val="00424ADC"/>
    <w:rsid w:val="00425002"/>
    <w:rsid w:val="00425D9C"/>
    <w:rsid w:val="00426A20"/>
    <w:rsid w:val="004303B5"/>
    <w:rsid w:val="004326D6"/>
    <w:rsid w:val="004342DC"/>
    <w:rsid w:val="00434A1E"/>
    <w:rsid w:val="00435D6D"/>
    <w:rsid w:val="00437237"/>
    <w:rsid w:val="00440B5C"/>
    <w:rsid w:val="00440E5F"/>
    <w:rsid w:val="00441554"/>
    <w:rsid w:val="00442082"/>
    <w:rsid w:val="0044244F"/>
    <w:rsid w:val="00443E48"/>
    <w:rsid w:val="00447987"/>
    <w:rsid w:val="00450BDA"/>
    <w:rsid w:val="00452354"/>
    <w:rsid w:val="00454937"/>
    <w:rsid w:val="00454D5C"/>
    <w:rsid w:val="004550C7"/>
    <w:rsid w:val="00456750"/>
    <w:rsid w:val="0046081A"/>
    <w:rsid w:val="00460871"/>
    <w:rsid w:val="00460D4A"/>
    <w:rsid w:val="004624F9"/>
    <w:rsid w:val="00463A5F"/>
    <w:rsid w:val="00463BB4"/>
    <w:rsid w:val="0046545D"/>
    <w:rsid w:val="0046686E"/>
    <w:rsid w:val="00471649"/>
    <w:rsid w:val="00471AAD"/>
    <w:rsid w:val="004722F0"/>
    <w:rsid w:val="00472598"/>
    <w:rsid w:val="00472BB8"/>
    <w:rsid w:val="004743FA"/>
    <w:rsid w:val="00477275"/>
    <w:rsid w:val="00477560"/>
    <w:rsid w:val="00480D12"/>
    <w:rsid w:val="004815F1"/>
    <w:rsid w:val="004818AC"/>
    <w:rsid w:val="00481903"/>
    <w:rsid w:val="00481F47"/>
    <w:rsid w:val="0048370C"/>
    <w:rsid w:val="00484E2B"/>
    <w:rsid w:val="00484EB8"/>
    <w:rsid w:val="00485523"/>
    <w:rsid w:val="00486978"/>
    <w:rsid w:val="00486B69"/>
    <w:rsid w:val="0049161E"/>
    <w:rsid w:val="00492E15"/>
    <w:rsid w:val="004930CA"/>
    <w:rsid w:val="00494637"/>
    <w:rsid w:val="004963F8"/>
    <w:rsid w:val="00496DBB"/>
    <w:rsid w:val="004A0825"/>
    <w:rsid w:val="004A0DA5"/>
    <w:rsid w:val="004A15F0"/>
    <w:rsid w:val="004A34D1"/>
    <w:rsid w:val="004A3AC9"/>
    <w:rsid w:val="004A4282"/>
    <w:rsid w:val="004A542B"/>
    <w:rsid w:val="004A562F"/>
    <w:rsid w:val="004A67D4"/>
    <w:rsid w:val="004B0127"/>
    <w:rsid w:val="004B01A6"/>
    <w:rsid w:val="004B1CFF"/>
    <w:rsid w:val="004B3E56"/>
    <w:rsid w:val="004B4664"/>
    <w:rsid w:val="004B5963"/>
    <w:rsid w:val="004B5F4C"/>
    <w:rsid w:val="004C02A9"/>
    <w:rsid w:val="004C0694"/>
    <w:rsid w:val="004C08A5"/>
    <w:rsid w:val="004C16ED"/>
    <w:rsid w:val="004C3BEB"/>
    <w:rsid w:val="004C51E7"/>
    <w:rsid w:val="004C6E6D"/>
    <w:rsid w:val="004D0F24"/>
    <w:rsid w:val="004D1453"/>
    <w:rsid w:val="004D14AD"/>
    <w:rsid w:val="004D4A1F"/>
    <w:rsid w:val="004D4D96"/>
    <w:rsid w:val="004D58CF"/>
    <w:rsid w:val="004D6323"/>
    <w:rsid w:val="004D74F4"/>
    <w:rsid w:val="004E0377"/>
    <w:rsid w:val="004E1BF9"/>
    <w:rsid w:val="004E489C"/>
    <w:rsid w:val="004E4E63"/>
    <w:rsid w:val="004E66EA"/>
    <w:rsid w:val="004E76DA"/>
    <w:rsid w:val="004E7827"/>
    <w:rsid w:val="004F0AC5"/>
    <w:rsid w:val="004F290D"/>
    <w:rsid w:val="004F4D1D"/>
    <w:rsid w:val="004F5408"/>
    <w:rsid w:val="004F7BF0"/>
    <w:rsid w:val="00501F00"/>
    <w:rsid w:val="00502807"/>
    <w:rsid w:val="00505036"/>
    <w:rsid w:val="005074C9"/>
    <w:rsid w:val="0050789A"/>
    <w:rsid w:val="0051099B"/>
    <w:rsid w:val="005109FE"/>
    <w:rsid w:val="00510FF9"/>
    <w:rsid w:val="00513A03"/>
    <w:rsid w:val="00513AFD"/>
    <w:rsid w:val="005171A6"/>
    <w:rsid w:val="005202A9"/>
    <w:rsid w:val="00521ED8"/>
    <w:rsid w:val="00523605"/>
    <w:rsid w:val="005249D7"/>
    <w:rsid w:val="00524B5E"/>
    <w:rsid w:val="005253A2"/>
    <w:rsid w:val="00525669"/>
    <w:rsid w:val="00526A78"/>
    <w:rsid w:val="00527319"/>
    <w:rsid w:val="00527408"/>
    <w:rsid w:val="005277FA"/>
    <w:rsid w:val="005308FA"/>
    <w:rsid w:val="00530FBB"/>
    <w:rsid w:val="0053454B"/>
    <w:rsid w:val="00534782"/>
    <w:rsid w:val="00535A18"/>
    <w:rsid w:val="0053719A"/>
    <w:rsid w:val="005375CE"/>
    <w:rsid w:val="0054249A"/>
    <w:rsid w:val="00542516"/>
    <w:rsid w:val="00542BE8"/>
    <w:rsid w:val="0054334F"/>
    <w:rsid w:val="00543C5A"/>
    <w:rsid w:val="005442B5"/>
    <w:rsid w:val="00545380"/>
    <w:rsid w:val="005453D5"/>
    <w:rsid w:val="005461D3"/>
    <w:rsid w:val="00546204"/>
    <w:rsid w:val="005462A5"/>
    <w:rsid w:val="00552458"/>
    <w:rsid w:val="0055456B"/>
    <w:rsid w:val="00554976"/>
    <w:rsid w:val="0055556A"/>
    <w:rsid w:val="00557ABC"/>
    <w:rsid w:val="005606B5"/>
    <w:rsid w:val="00560A84"/>
    <w:rsid w:val="00560BEC"/>
    <w:rsid w:val="00560CAB"/>
    <w:rsid w:val="005643FA"/>
    <w:rsid w:val="00565F9D"/>
    <w:rsid w:val="00566650"/>
    <w:rsid w:val="0056758E"/>
    <w:rsid w:val="00570EDB"/>
    <w:rsid w:val="00570FF4"/>
    <w:rsid w:val="00572031"/>
    <w:rsid w:val="005723B1"/>
    <w:rsid w:val="005726B2"/>
    <w:rsid w:val="00580522"/>
    <w:rsid w:val="005820DC"/>
    <w:rsid w:val="005840C1"/>
    <w:rsid w:val="005849F4"/>
    <w:rsid w:val="00586810"/>
    <w:rsid w:val="00587548"/>
    <w:rsid w:val="00590445"/>
    <w:rsid w:val="00591EED"/>
    <w:rsid w:val="00591F0E"/>
    <w:rsid w:val="0059417F"/>
    <w:rsid w:val="00594250"/>
    <w:rsid w:val="0059518A"/>
    <w:rsid w:val="0059610D"/>
    <w:rsid w:val="005A55E0"/>
    <w:rsid w:val="005A5F7D"/>
    <w:rsid w:val="005B0597"/>
    <w:rsid w:val="005B0997"/>
    <w:rsid w:val="005B11EC"/>
    <w:rsid w:val="005B29ED"/>
    <w:rsid w:val="005B3056"/>
    <w:rsid w:val="005B30C2"/>
    <w:rsid w:val="005B3B92"/>
    <w:rsid w:val="005B3EE7"/>
    <w:rsid w:val="005B4B06"/>
    <w:rsid w:val="005B4F7B"/>
    <w:rsid w:val="005B519F"/>
    <w:rsid w:val="005B72EA"/>
    <w:rsid w:val="005C13CD"/>
    <w:rsid w:val="005C5CEF"/>
    <w:rsid w:val="005C5F24"/>
    <w:rsid w:val="005C7625"/>
    <w:rsid w:val="005C7E14"/>
    <w:rsid w:val="005D00CA"/>
    <w:rsid w:val="005D0161"/>
    <w:rsid w:val="005D20B8"/>
    <w:rsid w:val="005D5908"/>
    <w:rsid w:val="005D5C97"/>
    <w:rsid w:val="005E014A"/>
    <w:rsid w:val="005E03AF"/>
    <w:rsid w:val="005F3B80"/>
    <w:rsid w:val="005F4E83"/>
    <w:rsid w:val="005F4F70"/>
    <w:rsid w:val="005F5EB1"/>
    <w:rsid w:val="005F679C"/>
    <w:rsid w:val="005F6B36"/>
    <w:rsid w:val="005F6C38"/>
    <w:rsid w:val="005F74F5"/>
    <w:rsid w:val="005F7C1F"/>
    <w:rsid w:val="006002CD"/>
    <w:rsid w:val="006023F3"/>
    <w:rsid w:val="006034BB"/>
    <w:rsid w:val="0060352D"/>
    <w:rsid w:val="00604958"/>
    <w:rsid w:val="00605250"/>
    <w:rsid w:val="006054AD"/>
    <w:rsid w:val="006079F4"/>
    <w:rsid w:val="00607AED"/>
    <w:rsid w:val="0061006D"/>
    <w:rsid w:val="0061089C"/>
    <w:rsid w:val="0061162F"/>
    <w:rsid w:val="0061409F"/>
    <w:rsid w:val="00615A50"/>
    <w:rsid w:val="006178A8"/>
    <w:rsid w:val="00623A55"/>
    <w:rsid w:val="00630C45"/>
    <w:rsid w:val="00631373"/>
    <w:rsid w:val="00631969"/>
    <w:rsid w:val="00631BE3"/>
    <w:rsid w:val="006322D6"/>
    <w:rsid w:val="0063265B"/>
    <w:rsid w:val="00632732"/>
    <w:rsid w:val="00632CFC"/>
    <w:rsid w:val="006334B2"/>
    <w:rsid w:val="00633A57"/>
    <w:rsid w:val="0063445D"/>
    <w:rsid w:val="00634802"/>
    <w:rsid w:val="00635D63"/>
    <w:rsid w:val="00636804"/>
    <w:rsid w:val="00636979"/>
    <w:rsid w:val="00637B37"/>
    <w:rsid w:val="0064048D"/>
    <w:rsid w:val="00642076"/>
    <w:rsid w:val="00643153"/>
    <w:rsid w:val="00643765"/>
    <w:rsid w:val="00645265"/>
    <w:rsid w:val="00650A4E"/>
    <w:rsid w:val="006554DD"/>
    <w:rsid w:val="006619F3"/>
    <w:rsid w:val="00661C04"/>
    <w:rsid w:val="00662CF6"/>
    <w:rsid w:val="00663880"/>
    <w:rsid w:val="00664AE7"/>
    <w:rsid w:val="00667DE5"/>
    <w:rsid w:val="0067011F"/>
    <w:rsid w:val="00670B48"/>
    <w:rsid w:val="00670F57"/>
    <w:rsid w:val="00671EA8"/>
    <w:rsid w:val="00672A8E"/>
    <w:rsid w:val="00674635"/>
    <w:rsid w:val="006808B9"/>
    <w:rsid w:val="006836A9"/>
    <w:rsid w:val="00683CF1"/>
    <w:rsid w:val="00684F31"/>
    <w:rsid w:val="006857AB"/>
    <w:rsid w:val="006871F5"/>
    <w:rsid w:val="00687C1D"/>
    <w:rsid w:val="00690166"/>
    <w:rsid w:val="00690803"/>
    <w:rsid w:val="006915F9"/>
    <w:rsid w:val="00692997"/>
    <w:rsid w:val="00694A65"/>
    <w:rsid w:val="00694FD0"/>
    <w:rsid w:val="00695AE8"/>
    <w:rsid w:val="006A0867"/>
    <w:rsid w:val="006A1A3C"/>
    <w:rsid w:val="006A1BB3"/>
    <w:rsid w:val="006A2530"/>
    <w:rsid w:val="006A5EBE"/>
    <w:rsid w:val="006A60AC"/>
    <w:rsid w:val="006A6905"/>
    <w:rsid w:val="006B0C11"/>
    <w:rsid w:val="006B18FF"/>
    <w:rsid w:val="006B22F8"/>
    <w:rsid w:val="006B53C9"/>
    <w:rsid w:val="006B58BF"/>
    <w:rsid w:val="006B5917"/>
    <w:rsid w:val="006B5933"/>
    <w:rsid w:val="006B747F"/>
    <w:rsid w:val="006B767C"/>
    <w:rsid w:val="006C04C6"/>
    <w:rsid w:val="006C2EF4"/>
    <w:rsid w:val="006C6F8A"/>
    <w:rsid w:val="006D08B9"/>
    <w:rsid w:val="006D26B4"/>
    <w:rsid w:val="006D3FF2"/>
    <w:rsid w:val="006E2087"/>
    <w:rsid w:val="006E608C"/>
    <w:rsid w:val="006E69F9"/>
    <w:rsid w:val="006E6F73"/>
    <w:rsid w:val="006E72FA"/>
    <w:rsid w:val="006E7C84"/>
    <w:rsid w:val="006F0743"/>
    <w:rsid w:val="006F3723"/>
    <w:rsid w:val="006F4AF5"/>
    <w:rsid w:val="006F6A84"/>
    <w:rsid w:val="00700777"/>
    <w:rsid w:val="00705B08"/>
    <w:rsid w:val="00706CDA"/>
    <w:rsid w:val="00706E1D"/>
    <w:rsid w:val="0071107F"/>
    <w:rsid w:val="00714F32"/>
    <w:rsid w:val="00716E58"/>
    <w:rsid w:val="0071792E"/>
    <w:rsid w:val="007225AE"/>
    <w:rsid w:val="00723096"/>
    <w:rsid w:val="00723AB6"/>
    <w:rsid w:val="007244F4"/>
    <w:rsid w:val="00724C49"/>
    <w:rsid w:val="007252A7"/>
    <w:rsid w:val="0072534B"/>
    <w:rsid w:val="007262DD"/>
    <w:rsid w:val="007326C9"/>
    <w:rsid w:val="00732D1F"/>
    <w:rsid w:val="00732DDC"/>
    <w:rsid w:val="00734A93"/>
    <w:rsid w:val="0073578E"/>
    <w:rsid w:val="00735E78"/>
    <w:rsid w:val="00741650"/>
    <w:rsid w:val="00741750"/>
    <w:rsid w:val="007421B6"/>
    <w:rsid w:val="007424F3"/>
    <w:rsid w:val="007456AB"/>
    <w:rsid w:val="00745F5D"/>
    <w:rsid w:val="0074700E"/>
    <w:rsid w:val="00750891"/>
    <w:rsid w:val="00750B75"/>
    <w:rsid w:val="00751D81"/>
    <w:rsid w:val="00752954"/>
    <w:rsid w:val="00752A75"/>
    <w:rsid w:val="00752F6D"/>
    <w:rsid w:val="00754CE1"/>
    <w:rsid w:val="00756987"/>
    <w:rsid w:val="00760029"/>
    <w:rsid w:val="00760C0E"/>
    <w:rsid w:val="00761D26"/>
    <w:rsid w:val="00762103"/>
    <w:rsid w:val="00762D7A"/>
    <w:rsid w:val="00763446"/>
    <w:rsid w:val="00764304"/>
    <w:rsid w:val="00764CCD"/>
    <w:rsid w:val="00766289"/>
    <w:rsid w:val="007704EB"/>
    <w:rsid w:val="007728A2"/>
    <w:rsid w:val="007734F6"/>
    <w:rsid w:val="007755FD"/>
    <w:rsid w:val="007774B2"/>
    <w:rsid w:val="007839F6"/>
    <w:rsid w:val="007839FA"/>
    <w:rsid w:val="0078717B"/>
    <w:rsid w:val="00787579"/>
    <w:rsid w:val="00791A24"/>
    <w:rsid w:val="00792CBC"/>
    <w:rsid w:val="00793F54"/>
    <w:rsid w:val="007951AC"/>
    <w:rsid w:val="007976D9"/>
    <w:rsid w:val="007A1D5E"/>
    <w:rsid w:val="007A2FC7"/>
    <w:rsid w:val="007A4674"/>
    <w:rsid w:val="007A546C"/>
    <w:rsid w:val="007A5DE9"/>
    <w:rsid w:val="007A6431"/>
    <w:rsid w:val="007A73EC"/>
    <w:rsid w:val="007B0699"/>
    <w:rsid w:val="007B1427"/>
    <w:rsid w:val="007B161F"/>
    <w:rsid w:val="007B1BB6"/>
    <w:rsid w:val="007B255C"/>
    <w:rsid w:val="007B4E97"/>
    <w:rsid w:val="007B54C2"/>
    <w:rsid w:val="007B56C7"/>
    <w:rsid w:val="007B5D02"/>
    <w:rsid w:val="007B667F"/>
    <w:rsid w:val="007B6BEC"/>
    <w:rsid w:val="007B77B0"/>
    <w:rsid w:val="007C098D"/>
    <w:rsid w:val="007C11A9"/>
    <w:rsid w:val="007C191D"/>
    <w:rsid w:val="007C3919"/>
    <w:rsid w:val="007C56FE"/>
    <w:rsid w:val="007C60BF"/>
    <w:rsid w:val="007D4E35"/>
    <w:rsid w:val="007D52C9"/>
    <w:rsid w:val="007D6F6B"/>
    <w:rsid w:val="007E3C96"/>
    <w:rsid w:val="007E5084"/>
    <w:rsid w:val="007E5A0F"/>
    <w:rsid w:val="007E7234"/>
    <w:rsid w:val="007F2D2A"/>
    <w:rsid w:val="007F4343"/>
    <w:rsid w:val="007F4591"/>
    <w:rsid w:val="007F4A22"/>
    <w:rsid w:val="007F4C53"/>
    <w:rsid w:val="007F5E1C"/>
    <w:rsid w:val="007F61A0"/>
    <w:rsid w:val="007F6A45"/>
    <w:rsid w:val="007F6BA7"/>
    <w:rsid w:val="007F7CB8"/>
    <w:rsid w:val="0080077E"/>
    <w:rsid w:val="00801E98"/>
    <w:rsid w:val="00803DD8"/>
    <w:rsid w:val="0080406C"/>
    <w:rsid w:val="00804F04"/>
    <w:rsid w:val="00806455"/>
    <w:rsid w:val="00806DBD"/>
    <w:rsid w:val="00807AE0"/>
    <w:rsid w:val="00810063"/>
    <w:rsid w:val="00810CF5"/>
    <w:rsid w:val="0081163D"/>
    <w:rsid w:val="00814A70"/>
    <w:rsid w:val="00815E13"/>
    <w:rsid w:val="00822809"/>
    <w:rsid w:val="0082292C"/>
    <w:rsid w:val="00822F71"/>
    <w:rsid w:val="0083207A"/>
    <w:rsid w:val="00833ED7"/>
    <w:rsid w:val="00834CC5"/>
    <w:rsid w:val="00835F7B"/>
    <w:rsid w:val="008362F7"/>
    <w:rsid w:val="00837574"/>
    <w:rsid w:val="00837F7E"/>
    <w:rsid w:val="008411FD"/>
    <w:rsid w:val="00841637"/>
    <w:rsid w:val="008419E4"/>
    <w:rsid w:val="0084317E"/>
    <w:rsid w:val="00845A16"/>
    <w:rsid w:val="00846BF5"/>
    <w:rsid w:val="00847222"/>
    <w:rsid w:val="008474B7"/>
    <w:rsid w:val="00851CD2"/>
    <w:rsid w:val="00852E7E"/>
    <w:rsid w:val="008542B8"/>
    <w:rsid w:val="00856776"/>
    <w:rsid w:val="0086049D"/>
    <w:rsid w:val="00862014"/>
    <w:rsid w:val="008644A7"/>
    <w:rsid w:val="00867092"/>
    <w:rsid w:val="008721D8"/>
    <w:rsid w:val="008728E2"/>
    <w:rsid w:val="00872AFE"/>
    <w:rsid w:val="0087463A"/>
    <w:rsid w:val="00875B20"/>
    <w:rsid w:val="0087625C"/>
    <w:rsid w:val="0088094D"/>
    <w:rsid w:val="008828A5"/>
    <w:rsid w:val="00883499"/>
    <w:rsid w:val="0088517D"/>
    <w:rsid w:val="008853B6"/>
    <w:rsid w:val="00885D1B"/>
    <w:rsid w:val="00894373"/>
    <w:rsid w:val="008A01A2"/>
    <w:rsid w:val="008A0EE5"/>
    <w:rsid w:val="008A102B"/>
    <w:rsid w:val="008A11E2"/>
    <w:rsid w:val="008A150E"/>
    <w:rsid w:val="008A46F5"/>
    <w:rsid w:val="008A7525"/>
    <w:rsid w:val="008B1B22"/>
    <w:rsid w:val="008B2AB5"/>
    <w:rsid w:val="008B71AE"/>
    <w:rsid w:val="008C01AC"/>
    <w:rsid w:val="008C04F4"/>
    <w:rsid w:val="008C185C"/>
    <w:rsid w:val="008C236C"/>
    <w:rsid w:val="008C2F38"/>
    <w:rsid w:val="008C55A2"/>
    <w:rsid w:val="008C564C"/>
    <w:rsid w:val="008D0A79"/>
    <w:rsid w:val="008D1C1E"/>
    <w:rsid w:val="008D3030"/>
    <w:rsid w:val="008D42A4"/>
    <w:rsid w:val="008D6902"/>
    <w:rsid w:val="008D7CB3"/>
    <w:rsid w:val="008D7DA3"/>
    <w:rsid w:val="008E03C0"/>
    <w:rsid w:val="008E27F4"/>
    <w:rsid w:val="008E30B9"/>
    <w:rsid w:val="008E4C5C"/>
    <w:rsid w:val="008E6D2E"/>
    <w:rsid w:val="008F1019"/>
    <w:rsid w:val="008F16B3"/>
    <w:rsid w:val="008F1A0A"/>
    <w:rsid w:val="008F4822"/>
    <w:rsid w:val="008F4D9E"/>
    <w:rsid w:val="008F4DCA"/>
    <w:rsid w:val="008F77A2"/>
    <w:rsid w:val="009010B6"/>
    <w:rsid w:val="00901A84"/>
    <w:rsid w:val="00901C82"/>
    <w:rsid w:val="00902259"/>
    <w:rsid w:val="00902EE4"/>
    <w:rsid w:val="0090514C"/>
    <w:rsid w:val="0090736F"/>
    <w:rsid w:val="00907AE6"/>
    <w:rsid w:val="00910E54"/>
    <w:rsid w:val="00910E74"/>
    <w:rsid w:val="009118A5"/>
    <w:rsid w:val="00913328"/>
    <w:rsid w:val="00913964"/>
    <w:rsid w:val="00914449"/>
    <w:rsid w:val="00915841"/>
    <w:rsid w:val="0091606C"/>
    <w:rsid w:val="00916606"/>
    <w:rsid w:val="00917627"/>
    <w:rsid w:val="00920BAC"/>
    <w:rsid w:val="00921FF6"/>
    <w:rsid w:val="0092343D"/>
    <w:rsid w:val="00924ACD"/>
    <w:rsid w:val="00927A18"/>
    <w:rsid w:val="009302E5"/>
    <w:rsid w:val="009303A0"/>
    <w:rsid w:val="00932017"/>
    <w:rsid w:val="00933BBF"/>
    <w:rsid w:val="0093532E"/>
    <w:rsid w:val="00935BDF"/>
    <w:rsid w:val="0093648D"/>
    <w:rsid w:val="00940838"/>
    <w:rsid w:val="00941F8A"/>
    <w:rsid w:val="00942B16"/>
    <w:rsid w:val="00943351"/>
    <w:rsid w:val="009433AA"/>
    <w:rsid w:val="00944911"/>
    <w:rsid w:val="00944FBA"/>
    <w:rsid w:val="00945A5F"/>
    <w:rsid w:val="0094705B"/>
    <w:rsid w:val="009471B3"/>
    <w:rsid w:val="00947308"/>
    <w:rsid w:val="009501F5"/>
    <w:rsid w:val="009532E0"/>
    <w:rsid w:val="00955812"/>
    <w:rsid w:val="009563F2"/>
    <w:rsid w:val="00956EC9"/>
    <w:rsid w:val="00960141"/>
    <w:rsid w:val="0096021E"/>
    <w:rsid w:val="00960735"/>
    <w:rsid w:val="009622AF"/>
    <w:rsid w:val="009625D9"/>
    <w:rsid w:val="00962A36"/>
    <w:rsid w:val="009631E5"/>
    <w:rsid w:val="00964F2B"/>
    <w:rsid w:val="00964FDA"/>
    <w:rsid w:val="00966202"/>
    <w:rsid w:val="009669F6"/>
    <w:rsid w:val="00966ADE"/>
    <w:rsid w:val="00970C89"/>
    <w:rsid w:val="00973605"/>
    <w:rsid w:val="00973D98"/>
    <w:rsid w:val="00973EA1"/>
    <w:rsid w:val="00974250"/>
    <w:rsid w:val="00976A35"/>
    <w:rsid w:val="009806F8"/>
    <w:rsid w:val="00980C56"/>
    <w:rsid w:val="00986405"/>
    <w:rsid w:val="009917CD"/>
    <w:rsid w:val="00992129"/>
    <w:rsid w:val="00993387"/>
    <w:rsid w:val="00993E97"/>
    <w:rsid w:val="00994420"/>
    <w:rsid w:val="00994D31"/>
    <w:rsid w:val="0099512E"/>
    <w:rsid w:val="00995419"/>
    <w:rsid w:val="0099634F"/>
    <w:rsid w:val="009965A9"/>
    <w:rsid w:val="009A3841"/>
    <w:rsid w:val="009A4366"/>
    <w:rsid w:val="009A50CC"/>
    <w:rsid w:val="009A5834"/>
    <w:rsid w:val="009A5C3E"/>
    <w:rsid w:val="009A6B40"/>
    <w:rsid w:val="009B0F0B"/>
    <w:rsid w:val="009B1209"/>
    <w:rsid w:val="009B1CC6"/>
    <w:rsid w:val="009B2CED"/>
    <w:rsid w:val="009B6F42"/>
    <w:rsid w:val="009C02CB"/>
    <w:rsid w:val="009C0603"/>
    <w:rsid w:val="009C0B75"/>
    <w:rsid w:val="009C10E4"/>
    <w:rsid w:val="009C2284"/>
    <w:rsid w:val="009C31C8"/>
    <w:rsid w:val="009C3DD8"/>
    <w:rsid w:val="009C3FD0"/>
    <w:rsid w:val="009C50CB"/>
    <w:rsid w:val="009C53D4"/>
    <w:rsid w:val="009C5710"/>
    <w:rsid w:val="009C5F8F"/>
    <w:rsid w:val="009C710F"/>
    <w:rsid w:val="009D160D"/>
    <w:rsid w:val="009D2161"/>
    <w:rsid w:val="009D2940"/>
    <w:rsid w:val="009D31D9"/>
    <w:rsid w:val="009D39E4"/>
    <w:rsid w:val="009D5FD0"/>
    <w:rsid w:val="009D65CB"/>
    <w:rsid w:val="009E03CD"/>
    <w:rsid w:val="009E0DE3"/>
    <w:rsid w:val="009E12C0"/>
    <w:rsid w:val="009E3B06"/>
    <w:rsid w:val="009E3EC6"/>
    <w:rsid w:val="009E449C"/>
    <w:rsid w:val="009E495D"/>
    <w:rsid w:val="009E5191"/>
    <w:rsid w:val="009E72E4"/>
    <w:rsid w:val="009E76FA"/>
    <w:rsid w:val="009F0008"/>
    <w:rsid w:val="009F086C"/>
    <w:rsid w:val="009F1156"/>
    <w:rsid w:val="009F225F"/>
    <w:rsid w:val="009F4B23"/>
    <w:rsid w:val="009F4E6E"/>
    <w:rsid w:val="009F510A"/>
    <w:rsid w:val="009F6684"/>
    <w:rsid w:val="009F727E"/>
    <w:rsid w:val="00A00B1E"/>
    <w:rsid w:val="00A030D0"/>
    <w:rsid w:val="00A03481"/>
    <w:rsid w:val="00A06E62"/>
    <w:rsid w:val="00A10DE3"/>
    <w:rsid w:val="00A11870"/>
    <w:rsid w:val="00A12DF4"/>
    <w:rsid w:val="00A140DE"/>
    <w:rsid w:val="00A1417D"/>
    <w:rsid w:val="00A210E4"/>
    <w:rsid w:val="00A2213D"/>
    <w:rsid w:val="00A2296C"/>
    <w:rsid w:val="00A23275"/>
    <w:rsid w:val="00A23896"/>
    <w:rsid w:val="00A244FE"/>
    <w:rsid w:val="00A26080"/>
    <w:rsid w:val="00A27788"/>
    <w:rsid w:val="00A3053C"/>
    <w:rsid w:val="00A30EBF"/>
    <w:rsid w:val="00A31637"/>
    <w:rsid w:val="00A320A4"/>
    <w:rsid w:val="00A3231D"/>
    <w:rsid w:val="00A32CAB"/>
    <w:rsid w:val="00A34582"/>
    <w:rsid w:val="00A37413"/>
    <w:rsid w:val="00A44623"/>
    <w:rsid w:val="00A446C5"/>
    <w:rsid w:val="00A4540A"/>
    <w:rsid w:val="00A46593"/>
    <w:rsid w:val="00A468B4"/>
    <w:rsid w:val="00A4721C"/>
    <w:rsid w:val="00A578A9"/>
    <w:rsid w:val="00A5799D"/>
    <w:rsid w:val="00A61007"/>
    <w:rsid w:val="00A617ED"/>
    <w:rsid w:val="00A6201D"/>
    <w:rsid w:val="00A62715"/>
    <w:rsid w:val="00A63E3A"/>
    <w:rsid w:val="00A65081"/>
    <w:rsid w:val="00A65311"/>
    <w:rsid w:val="00A666FC"/>
    <w:rsid w:val="00A70FE4"/>
    <w:rsid w:val="00A73162"/>
    <w:rsid w:val="00A745BB"/>
    <w:rsid w:val="00A76BE8"/>
    <w:rsid w:val="00A77166"/>
    <w:rsid w:val="00A77D45"/>
    <w:rsid w:val="00A81A41"/>
    <w:rsid w:val="00A83140"/>
    <w:rsid w:val="00A86F6F"/>
    <w:rsid w:val="00A879CC"/>
    <w:rsid w:val="00A9157A"/>
    <w:rsid w:val="00A9250F"/>
    <w:rsid w:val="00A92A09"/>
    <w:rsid w:val="00A94555"/>
    <w:rsid w:val="00A945AF"/>
    <w:rsid w:val="00A94D80"/>
    <w:rsid w:val="00A94FF2"/>
    <w:rsid w:val="00A95367"/>
    <w:rsid w:val="00A96FD1"/>
    <w:rsid w:val="00AA0EFD"/>
    <w:rsid w:val="00AA2B16"/>
    <w:rsid w:val="00AA2FC0"/>
    <w:rsid w:val="00AA5FAA"/>
    <w:rsid w:val="00AA660C"/>
    <w:rsid w:val="00AA66B7"/>
    <w:rsid w:val="00AB2361"/>
    <w:rsid w:val="00AB3B71"/>
    <w:rsid w:val="00AB45E7"/>
    <w:rsid w:val="00AB5BDD"/>
    <w:rsid w:val="00AB732F"/>
    <w:rsid w:val="00AC02C7"/>
    <w:rsid w:val="00AC29B3"/>
    <w:rsid w:val="00AC4451"/>
    <w:rsid w:val="00AC4AEE"/>
    <w:rsid w:val="00AC7833"/>
    <w:rsid w:val="00AD1235"/>
    <w:rsid w:val="00AD1318"/>
    <w:rsid w:val="00AD1A78"/>
    <w:rsid w:val="00AD30C1"/>
    <w:rsid w:val="00AD3BD0"/>
    <w:rsid w:val="00AD3D0F"/>
    <w:rsid w:val="00AD3F38"/>
    <w:rsid w:val="00AD4F3A"/>
    <w:rsid w:val="00AD50B9"/>
    <w:rsid w:val="00AD5BD0"/>
    <w:rsid w:val="00AE125F"/>
    <w:rsid w:val="00AE45B3"/>
    <w:rsid w:val="00AE51AB"/>
    <w:rsid w:val="00AE53B4"/>
    <w:rsid w:val="00AE5B95"/>
    <w:rsid w:val="00AE6C3D"/>
    <w:rsid w:val="00AE6F0E"/>
    <w:rsid w:val="00AF0740"/>
    <w:rsid w:val="00AF09A3"/>
    <w:rsid w:val="00AF0ED7"/>
    <w:rsid w:val="00AF238E"/>
    <w:rsid w:val="00AF2E3A"/>
    <w:rsid w:val="00AF5623"/>
    <w:rsid w:val="00AF56E2"/>
    <w:rsid w:val="00AF6187"/>
    <w:rsid w:val="00AF62D1"/>
    <w:rsid w:val="00B0010F"/>
    <w:rsid w:val="00B00539"/>
    <w:rsid w:val="00B009A2"/>
    <w:rsid w:val="00B0111F"/>
    <w:rsid w:val="00B016B9"/>
    <w:rsid w:val="00B052B3"/>
    <w:rsid w:val="00B066D9"/>
    <w:rsid w:val="00B07CA8"/>
    <w:rsid w:val="00B104E5"/>
    <w:rsid w:val="00B11C22"/>
    <w:rsid w:val="00B121B0"/>
    <w:rsid w:val="00B12622"/>
    <w:rsid w:val="00B1315C"/>
    <w:rsid w:val="00B14292"/>
    <w:rsid w:val="00B144C0"/>
    <w:rsid w:val="00B14D82"/>
    <w:rsid w:val="00B15C81"/>
    <w:rsid w:val="00B165DD"/>
    <w:rsid w:val="00B224DE"/>
    <w:rsid w:val="00B234C2"/>
    <w:rsid w:val="00B23B3D"/>
    <w:rsid w:val="00B23B7A"/>
    <w:rsid w:val="00B24A33"/>
    <w:rsid w:val="00B24B7F"/>
    <w:rsid w:val="00B24C03"/>
    <w:rsid w:val="00B275B7"/>
    <w:rsid w:val="00B3009C"/>
    <w:rsid w:val="00B30E8A"/>
    <w:rsid w:val="00B31391"/>
    <w:rsid w:val="00B333C6"/>
    <w:rsid w:val="00B3355E"/>
    <w:rsid w:val="00B34005"/>
    <w:rsid w:val="00B35331"/>
    <w:rsid w:val="00B354BB"/>
    <w:rsid w:val="00B36E85"/>
    <w:rsid w:val="00B37603"/>
    <w:rsid w:val="00B37A26"/>
    <w:rsid w:val="00B41514"/>
    <w:rsid w:val="00B426D1"/>
    <w:rsid w:val="00B42EBD"/>
    <w:rsid w:val="00B44A11"/>
    <w:rsid w:val="00B44FCE"/>
    <w:rsid w:val="00B45042"/>
    <w:rsid w:val="00B46C9F"/>
    <w:rsid w:val="00B511F9"/>
    <w:rsid w:val="00B52C27"/>
    <w:rsid w:val="00B544C7"/>
    <w:rsid w:val="00B5460E"/>
    <w:rsid w:val="00B61820"/>
    <w:rsid w:val="00B62588"/>
    <w:rsid w:val="00B63A57"/>
    <w:rsid w:val="00B65168"/>
    <w:rsid w:val="00B673F5"/>
    <w:rsid w:val="00B715E6"/>
    <w:rsid w:val="00B719E5"/>
    <w:rsid w:val="00B7279F"/>
    <w:rsid w:val="00B73C40"/>
    <w:rsid w:val="00B74A81"/>
    <w:rsid w:val="00B81C55"/>
    <w:rsid w:val="00B83A3A"/>
    <w:rsid w:val="00B84B2F"/>
    <w:rsid w:val="00B85185"/>
    <w:rsid w:val="00B86217"/>
    <w:rsid w:val="00B90399"/>
    <w:rsid w:val="00B91B1B"/>
    <w:rsid w:val="00B91DEE"/>
    <w:rsid w:val="00B92208"/>
    <w:rsid w:val="00B922F2"/>
    <w:rsid w:val="00B9316F"/>
    <w:rsid w:val="00B934B2"/>
    <w:rsid w:val="00B97405"/>
    <w:rsid w:val="00BA1DF9"/>
    <w:rsid w:val="00BA2A35"/>
    <w:rsid w:val="00BA2AB4"/>
    <w:rsid w:val="00BA4B97"/>
    <w:rsid w:val="00BA4E1B"/>
    <w:rsid w:val="00BA61EA"/>
    <w:rsid w:val="00BA6E8D"/>
    <w:rsid w:val="00BA72D4"/>
    <w:rsid w:val="00BA7F2C"/>
    <w:rsid w:val="00BB03BF"/>
    <w:rsid w:val="00BB10F6"/>
    <w:rsid w:val="00BB3458"/>
    <w:rsid w:val="00BB48BC"/>
    <w:rsid w:val="00BB4ACD"/>
    <w:rsid w:val="00BB7514"/>
    <w:rsid w:val="00BB7972"/>
    <w:rsid w:val="00BC08D2"/>
    <w:rsid w:val="00BC116B"/>
    <w:rsid w:val="00BC1EE1"/>
    <w:rsid w:val="00BC2CCC"/>
    <w:rsid w:val="00BC4BB7"/>
    <w:rsid w:val="00BC5710"/>
    <w:rsid w:val="00BD0396"/>
    <w:rsid w:val="00BD1F34"/>
    <w:rsid w:val="00BD3DDA"/>
    <w:rsid w:val="00BD4041"/>
    <w:rsid w:val="00BD6546"/>
    <w:rsid w:val="00BD6CCC"/>
    <w:rsid w:val="00BE470F"/>
    <w:rsid w:val="00BE5A9A"/>
    <w:rsid w:val="00BE6B5F"/>
    <w:rsid w:val="00BF2F63"/>
    <w:rsid w:val="00BF333D"/>
    <w:rsid w:val="00BF5B69"/>
    <w:rsid w:val="00BF615B"/>
    <w:rsid w:val="00C012FF"/>
    <w:rsid w:val="00C02C37"/>
    <w:rsid w:val="00C04D7E"/>
    <w:rsid w:val="00C05123"/>
    <w:rsid w:val="00C06A21"/>
    <w:rsid w:val="00C1157A"/>
    <w:rsid w:val="00C11D6A"/>
    <w:rsid w:val="00C1280C"/>
    <w:rsid w:val="00C1359F"/>
    <w:rsid w:val="00C15C3D"/>
    <w:rsid w:val="00C17755"/>
    <w:rsid w:val="00C20169"/>
    <w:rsid w:val="00C20DD9"/>
    <w:rsid w:val="00C21CFC"/>
    <w:rsid w:val="00C25D7B"/>
    <w:rsid w:val="00C25DCE"/>
    <w:rsid w:val="00C260C2"/>
    <w:rsid w:val="00C264C3"/>
    <w:rsid w:val="00C26B2D"/>
    <w:rsid w:val="00C310B5"/>
    <w:rsid w:val="00C31202"/>
    <w:rsid w:val="00C31B23"/>
    <w:rsid w:val="00C33C7F"/>
    <w:rsid w:val="00C34870"/>
    <w:rsid w:val="00C36137"/>
    <w:rsid w:val="00C374F7"/>
    <w:rsid w:val="00C37AFF"/>
    <w:rsid w:val="00C37CBF"/>
    <w:rsid w:val="00C37D11"/>
    <w:rsid w:val="00C401F8"/>
    <w:rsid w:val="00C40EA8"/>
    <w:rsid w:val="00C41EAA"/>
    <w:rsid w:val="00C4246A"/>
    <w:rsid w:val="00C4262E"/>
    <w:rsid w:val="00C43F84"/>
    <w:rsid w:val="00C4643F"/>
    <w:rsid w:val="00C46DC9"/>
    <w:rsid w:val="00C5102F"/>
    <w:rsid w:val="00C51366"/>
    <w:rsid w:val="00C514AB"/>
    <w:rsid w:val="00C53ABD"/>
    <w:rsid w:val="00C540BF"/>
    <w:rsid w:val="00C5427D"/>
    <w:rsid w:val="00C54C4A"/>
    <w:rsid w:val="00C55D2F"/>
    <w:rsid w:val="00C56160"/>
    <w:rsid w:val="00C572B2"/>
    <w:rsid w:val="00C60B6C"/>
    <w:rsid w:val="00C6183B"/>
    <w:rsid w:val="00C64EEA"/>
    <w:rsid w:val="00C6572D"/>
    <w:rsid w:val="00C66075"/>
    <w:rsid w:val="00C721FD"/>
    <w:rsid w:val="00C722EF"/>
    <w:rsid w:val="00C7285B"/>
    <w:rsid w:val="00C73E80"/>
    <w:rsid w:val="00C76450"/>
    <w:rsid w:val="00C80511"/>
    <w:rsid w:val="00C80721"/>
    <w:rsid w:val="00C80D50"/>
    <w:rsid w:val="00C80DE5"/>
    <w:rsid w:val="00C817BE"/>
    <w:rsid w:val="00C83851"/>
    <w:rsid w:val="00C843C3"/>
    <w:rsid w:val="00C84F9B"/>
    <w:rsid w:val="00C85C22"/>
    <w:rsid w:val="00C867EE"/>
    <w:rsid w:val="00C874D2"/>
    <w:rsid w:val="00C87B32"/>
    <w:rsid w:val="00C90D05"/>
    <w:rsid w:val="00C919F9"/>
    <w:rsid w:val="00C922AA"/>
    <w:rsid w:val="00C954D1"/>
    <w:rsid w:val="00C97A95"/>
    <w:rsid w:val="00CA052B"/>
    <w:rsid w:val="00CA0F77"/>
    <w:rsid w:val="00CA3648"/>
    <w:rsid w:val="00CA4488"/>
    <w:rsid w:val="00CA459A"/>
    <w:rsid w:val="00CA4669"/>
    <w:rsid w:val="00CA4D6D"/>
    <w:rsid w:val="00CA5C03"/>
    <w:rsid w:val="00CB1E73"/>
    <w:rsid w:val="00CB3F35"/>
    <w:rsid w:val="00CB4009"/>
    <w:rsid w:val="00CB5BA2"/>
    <w:rsid w:val="00CB5BC1"/>
    <w:rsid w:val="00CB7546"/>
    <w:rsid w:val="00CC1014"/>
    <w:rsid w:val="00CC20C5"/>
    <w:rsid w:val="00CC23C8"/>
    <w:rsid w:val="00CC2600"/>
    <w:rsid w:val="00CC471B"/>
    <w:rsid w:val="00CC5079"/>
    <w:rsid w:val="00CC56E6"/>
    <w:rsid w:val="00CC63E6"/>
    <w:rsid w:val="00CC6A6B"/>
    <w:rsid w:val="00CC788B"/>
    <w:rsid w:val="00CD07F1"/>
    <w:rsid w:val="00CD1534"/>
    <w:rsid w:val="00CD2DF7"/>
    <w:rsid w:val="00CD497C"/>
    <w:rsid w:val="00CD5E1E"/>
    <w:rsid w:val="00CD700A"/>
    <w:rsid w:val="00CD7B81"/>
    <w:rsid w:val="00CE036A"/>
    <w:rsid w:val="00CE0A98"/>
    <w:rsid w:val="00CE0B91"/>
    <w:rsid w:val="00CE1284"/>
    <w:rsid w:val="00CE1288"/>
    <w:rsid w:val="00CE1825"/>
    <w:rsid w:val="00CE2407"/>
    <w:rsid w:val="00CE337B"/>
    <w:rsid w:val="00CE517D"/>
    <w:rsid w:val="00CE57F9"/>
    <w:rsid w:val="00CE6664"/>
    <w:rsid w:val="00CE7B79"/>
    <w:rsid w:val="00CF1547"/>
    <w:rsid w:val="00CF41C4"/>
    <w:rsid w:val="00CF50A1"/>
    <w:rsid w:val="00D00818"/>
    <w:rsid w:val="00D029EC"/>
    <w:rsid w:val="00D042A9"/>
    <w:rsid w:val="00D04821"/>
    <w:rsid w:val="00D0584B"/>
    <w:rsid w:val="00D06610"/>
    <w:rsid w:val="00D1006B"/>
    <w:rsid w:val="00D103B7"/>
    <w:rsid w:val="00D10B41"/>
    <w:rsid w:val="00D10E08"/>
    <w:rsid w:val="00D11FF8"/>
    <w:rsid w:val="00D128BA"/>
    <w:rsid w:val="00D15070"/>
    <w:rsid w:val="00D1551E"/>
    <w:rsid w:val="00D169EC"/>
    <w:rsid w:val="00D1710B"/>
    <w:rsid w:val="00D17808"/>
    <w:rsid w:val="00D17BE1"/>
    <w:rsid w:val="00D20071"/>
    <w:rsid w:val="00D20131"/>
    <w:rsid w:val="00D22782"/>
    <w:rsid w:val="00D22B21"/>
    <w:rsid w:val="00D2367D"/>
    <w:rsid w:val="00D2483F"/>
    <w:rsid w:val="00D24CFA"/>
    <w:rsid w:val="00D270CD"/>
    <w:rsid w:val="00D30368"/>
    <w:rsid w:val="00D30553"/>
    <w:rsid w:val="00D34537"/>
    <w:rsid w:val="00D365B7"/>
    <w:rsid w:val="00D406F7"/>
    <w:rsid w:val="00D418C6"/>
    <w:rsid w:val="00D425FA"/>
    <w:rsid w:val="00D433EA"/>
    <w:rsid w:val="00D47772"/>
    <w:rsid w:val="00D47A97"/>
    <w:rsid w:val="00D50052"/>
    <w:rsid w:val="00D50139"/>
    <w:rsid w:val="00D50308"/>
    <w:rsid w:val="00D50941"/>
    <w:rsid w:val="00D50A2B"/>
    <w:rsid w:val="00D521E0"/>
    <w:rsid w:val="00D54ECB"/>
    <w:rsid w:val="00D555AA"/>
    <w:rsid w:val="00D55791"/>
    <w:rsid w:val="00D56100"/>
    <w:rsid w:val="00D60CBB"/>
    <w:rsid w:val="00D61D62"/>
    <w:rsid w:val="00D65AC8"/>
    <w:rsid w:val="00D66C39"/>
    <w:rsid w:val="00D67F75"/>
    <w:rsid w:val="00D713A2"/>
    <w:rsid w:val="00D71903"/>
    <w:rsid w:val="00D71EA4"/>
    <w:rsid w:val="00D73001"/>
    <w:rsid w:val="00D75099"/>
    <w:rsid w:val="00D758CC"/>
    <w:rsid w:val="00D75ED4"/>
    <w:rsid w:val="00D77C15"/>
    <w:rsid w:val="00D77DB1"/>
    <w:rsid w:val="00D80FC1"/>
    <w:rsid w:val="00D82910"/>
    <w:rsid w:val="00D86969"/>
    <w:rsid w:val="00D9269C"/>
    <w:rsid w:val="00D92736"/>
    <w:rsid w:val="00D94D87"/>
    <w:rsid w:val="00D95B0E"/>
    <w:rsid w:val="00D97DF5"/>
    <w:rsid w:val="00DA0B86"/>
    <w:rsid w:val="00DA148E"/>
    <w:rsid w:val="00DA1538"/>
    <w:rsid w:val="00DA167A"/>
    <w:rsid w:val="00DA199C"/>
    <w:rsid w:val="00DA2B4C"/>
    <w:rsid w:val="00DA2E16"/>
    <w:rsid w:val="00DA394E"/>
    <w:rsid w:val="00DA4387"/>
    <w:rsid w:val="00DA4AAF"/>
    <w:rsid w:val="00DA55BB"/>
    <w:rsid w:val="00DB183B"/>
    <w:rsid w:val="00DB1D54"/>
    <w:rsid w:val="00DB1FA3"/>
    <w:rsid w:val="00DB2FBD"/>
    <w:rsid w:val="00DB32C6"/>
    <w:rsid w:val="00DB51E8"/>
    <w:rsid w:val="00DB5D48"/>
    <w:rsid w:val="00DC0069"/>
    <w:rsid w:val="00DC0DD9"/>
    <w:rsid w:val="00DC4843"/>
    <w:rsid w:val="00DC6172"/>
    <w:rsid w:val="00DC7D24"/>
    <w:rsid w:val="00DC7F3F"/>
    <w:rsid w:val="00DD3E7E"/>
    <w:rsid w:val="00DD4D18"/>
    <w:rsid w:val="00DD761F"/>
    <w:rsid w:val="00DD7662"/>
    <w:rsid w:val="00DD7ED9"/>
    <w:rsid w:val="00DE09EE"/>
    <w:rsid w:val="00DE1472"/>
    <w:rsid w:val="00DE5771"/>
    <w:rsid w:val="00DE5A0F"/>
    <w:rsid w:val="00DE5EAD"/>
    <w:rsid w:val="00DE6E5B"/>
    <w:rsid w:val="00DF4018"/>
    <w:rsid w:val="00DF48DE"/>
    <w:rsid w:val="00DF6302"/>
    <w:rsid w:val="00DF7372"/>
    <w:rsid w:val="00E01DD6"/>
    <w:rsid w:val="00E02A81"/>
    <w:rsid w:val="00E06F9D"/>
    <w:rsid w:val="00E0793E"/>
    <w:rsid w:val="00E10C31"/>
    <w:rsid w:val="00E112D5"/>
    <w:rsid w:val="00E118D7"/>
    <w:rsid w:val="00E12B1A"/>
    <w:rsid w:val="00E1334B"/>
    <w:rsid w:val="00E14C20"/>
    <w:rsid w:val="00E16D60"/>
    <w:rsid w:val="00E206C6"/>
    <w:rsid w:val="00E22A1F"/>
    <w:rsid w:val="00E2304C"/>
    <w:rsid w:val="00E2513E"/>
    <w:rsid w:val="00E2554D"/>
    <w:rsid w:val="00E25EEC"/>
    <w:rsid w:val="00E26D25"/>
    <w:rsid w:val="00E26FC7"/>
    <w:rsid w:val="00E27461"/>
    <w:rsid w:val="00E30204"/>
    <w:rsid w:val="00E308F5"/>
    <w:rsid w:val="00E324FF"/>
    <w:rsid w:val="00E33041"/>
    <w:rsid w:val="00E34E69"/>
    <w:rsid w:val="00E3662A"/>
    <w:rsid w:val="00E41048"/>
    <w:rsid w:val="00E416EE"/>
    <w:rsid w:val="00E42BF8"/>
    <w:rsid w:val="00E43251"/>
    <w:rsid w:val="00E43E82"/>
    <w:rsid w:val="00E445DC"/>
    <w:rsid w:val="00E46003"/>
    <w:rsid w:val="00E46599"/>
    <w:rsid w:val="00E47AF4"/>
    <w:rsid w:val="00E508E1"/>
    <w:rsid w:val="00E51098"/>
    <w:rsid w:val="00E51261"/>
    <w:rsid w:val="00E5135B"/>
    <w:rsid w:val="00E51EC9"/>
    <w:rsid w:val="00E53900"/>
    <w:rsid w:val="00E53F9F"/>
    <w:rsid w:val="00E6004C"/>
    <w:rsid w:val="00E60FDA"/>
    <w:rsid w:val="00E619D4"/>
    <w:rsid w:val="00E66A0A"/>
    <w:rsid w:val="00E72505"/>
    <w:rsid w:val="00E75529"/>
    <w:rsid w:val="00E75CA5"/>
    <w:rsid w:val="00E76178"/>
    <w:rsid w:val="00E76610"/>
    <w:rsid w:val="00E77340"/>
    <w:rsid w:val="00E80B0A"/>
    <w:rsid w:val="00E8130B"/>
    <w:rsid w:val="00E82238"/>
    <w:rsid w:val="00E83896"/>
    <w:rsid w:val="00E8509E"/>
    <w:rsid w:val="00E85168"/>
    <w:rsid w:val="00E8673F"/>
    <w:rsid w:val="00E876D8"/>
    <w:rsid w:val="00E876FC"/>
    <w:rsid w:val="00E91860"/>
    <w:rsid w:val="00E92ADC"/>
    <w:rsid w:val="00E93CF3"/>
    <w:rsid w:val="00E944BD"/>
    <w:rsid w:val="00E94768"/>
    <w:rsid w:val="00EA0535"/>
    <w:rsid w:val="00EA14A6"/>
    <w:rsid w:val="00EA15DD"/>
    <w:rsid w:val="00EA1DD4"/>
    <w:rsid w:val="00EA2424"/>
    <w:rsid w:val="00EB013B"/>
    <w:rsid w:val="00EB0DC6"/>
    <w:rsid w:val="00EB275B"/>
    <w:rsid w:val="00EB28B2"/>
    <w:rsid w:val="00EB4304"/>
    <w:rsid w:val="00EB58BD"/>
    <w:rsid w:val="00EB5ABF"/>
    <w:rsid w:val="00EB60EA"/>
    <w:rsid w:val="00EB79F7"/>
    <w:rsid w:val="00EC338D"/>
    <w:rsid w:val="00EC4A8D"/>
    <w:rsid w:val="00EC5671"/>
    <w:rsid w:val="00EC5BC8"/>
    <w:rsid w:val="00EC5D46"/>
    <w:rsid w:val="00EC7AF8"/>
    <w:rsid w:val="00ED0B23"/>
    <w:rsid w:val="00ED10C6"/>
    <w:rsid w:val="00ED45EC"/>
    <w:rsid w:val="00ED6353"/>
    <w:rsid w:val="00ED6CC1"/>
    <w:rsid w:val="00EE0EA2"/>
    <w:rsid w:val="00EE12EE"/>
    <w:rsid w:val="00EE1E9D"/>
    <w:rsid w:val="00EE5C8D"/>
    <w:rsid w:val="00EE5E89"/>
    <w:rsid w:val="00EE6D2C"/>
    <w:rsid w:val="00EF031E"/>
    <w:rsid w:val="00EF1E50"/>
    <w:rsid w:val="00EF5A32"/>
    <w:rsid w:val="00EF7EDF"/>
    <w:rsid w:val="00F00017"/>
    <w:rsid w:val="00F00AFD"/>
    <w:rsid w:val="00F012E0"/>
    <w:rsid w:val="00F01705"/>
    <w:rsid w:val="00F0319E"/>
    <w:rsid w:val="00F05582"/>
    <w:rsid w:val="00F06B7A"/>
    <w:rsid w:val="00F10E52"/>
    <w:rsid w:val="00F11D90"/>
    <w:rsid w:val="00F12185"/>
    <w:rsid w:val="00F12B39"/>
    <w:rsid w:val="00F1367A"/>
    <w:rsid w:val="00F13B84"/>
    <w:rsid w:val="00F1679A"/>
    <w:rsid w:val="00F179F8"/>
    <w:rsid w:val="00F20E55"/>
    <w:rsid w:val="00F25549"/>
    <w:rsid w:val="00F26809"/>
    <w:rsid w:val="00F26CEC"/>
    <w:rsid w:val="00F271B2"/>
    <w:rsid w:val="00F31457"/>
    <w:rsid w:val="00F31D24"/>
    <w:rsid w:val="00F350A9"/>
    <w:rsid w:val="00F354D5"/>
    <w:rsid w:val="00F40D40"/>
    <w:rsid w:val="00F43F50"/>
    <w:rsid w:val="00F4639D"/>
    <w:rsid w:val="00F46A7F"/>
    <w:rsid w:val="00F51974"/>
    <w:rsid w:val="00F53DC4"/>
    <w:rsid w:val="00F55076"/>
    <w:rsid w:val="00F561A9"/>
    <w:rsid w:val="00F57A91"/>
    <w:rsid w:val="00F601AF"/>
    <w:rsid w:val="00F607B3"/>
    <w:rsid w:val="00F61027"/>
    <w:rsid w:val="00F61EC8"/>
    <w:rsid w:val="00F62DE6"/>
    <w:rsid w:val="00F632F0"/>
    <w:rsid w:val="00F63743"/>
    <w:rsid w:val="00F6486C"/>
    <w:rsid w:val="00F65F6F"/>
    <w:rsid w:val="00F6644C"/>
    <w:rsid w:val="00F66E3E"/>
    <w:rsid w:val="00F67F51"/>
    <w:rsid w:val="00F70300"/>
    <w:rsid w:val="00F7322F"/>
    <w:rsid w:val="00F74302"/>
    <w:rsid w:val="00F762D1"/>
    <w:rsid w:val="00F766F4"/>
    <w:rsid w:val="00F769D5"/>
    <w:rsid w:val="00F7730B"/>
    <w:rsid w:val="00F80A15"/>
    <w:rsid w:val="00F80E39"/>
    <w:rsid w:val="00F84405"/>
    <w:rsid w:val="00F8458C"/>
    <w:rsid w:val="00F84AA4"/>
    <w:rsid w:val="00F85EF2"/>
    <w:rsid w:val="00F86700"/>
    <w:rsid w:val="00F86F95"/>
    <w:rsid w:val="00F870AD"/>
    <w:rsid w:val="00F9096A"/>
    <w:rsid w:val="00F90E2F"/>
    <w:rsid w:val="00F91A88"/>
    <w:rsid w:val="00F953B5"/>
    <w:rsid w:val="00F953F1"/>
    <w:rsid w:val="00F9578C"/>
    <w:rsid w:val="00F959BB"/>
    <w:rsid w:val="00F97873"/>
    <w:rsid w:val="00FA007B"/>
    <w:rsid w:val="00FA0218"/>
    <w:rsid w:val="00FA08C2"/>
    <w:rsid w:val="00FA1218"/>
    <w:rsid w:val="00FA1386"/>
    <w:rsid w:val="00FA2EB8"/>
    <w:rsid w:val="00FA42F0"/>
    <w:rsid w:val="00FA603F"/>
    <w:rsid w:val="00FB0428"/>
    <w:rsid w:val="00FB0549"/>
    <w:rsid w:val="00FB0894"/>
    <w:rsid w:val="00FB16FE"/>
    <w:rsid w:val="00FB17B3"/>
    <w:rsid w:val="00FB1DE3"/>
    <w:rsid w:val="00FB2474"/>
    <w:rsid w:val="00FB271A"/>
    <w:rsid w:val="00FB27E4"/>
    <w:rsid w:val="00FB3317"/>
    <w:rsid w:val="00FB43F9"/>
    <w:rsid w:val="00FB5438"/>
    <w:rsid w:val="00FC0209"/>
    <w:rsid w:val="00FC2930"/>
    <w:rsid w:val="00FC3F7A"/>
    <w:rsid w:val="00FC60B5"/>
    <w:rsid w:val="00FC686E"/>
    <w:rsid w:val="00FC7D4C"/>
    <w:rsid w:val="00FC7E84"/>
    <w:rsid w:val="00FD1938"/>
    <w:rsid w:val="00FD1E7D"/>
    <w:rsid w:val="00FD27B9"/>
    <w:rsid w:val="00FD2CC6"/>
    <w:rsid w:val="00FD2EB8"/>
    <w:rsid w:val="00FD71F7"/>
    <w:rsid w:val="00FE0DD7"/>
    <w:rsid w:val="00FE1B1B"/>
    <w:rsid w:val="00FE353D"/>
    <w:rsid w:val="00FE4882"/>
    <w:rsid w:val="00FE7266"/>
    <w:rsid w:val="00FE7EAD"/>
    <w:rsid w:val="00FF004A"/>
    <w:rsid w:val="00FF1DB5"/>
    <w:rsid w:val="00FF2175"/>
    <w:rsid w:val="00FF3C97"/>
    <w:rsid w:val="00FF3CA1"/>
    <w:rsid w:val="00FF5534"/>
    <w:rsid w:val="00FF6328"/>
    <w:rsid w:val="00FF79C1"/>
    <w:rsid w:val="01FD609D"/>
    <w:rsid w:val="0385634A"/>
    <w:rsid w:val="04366B82"/>
    <w:rsid w:val="04D72BD5"/>
    <w:rsid w:val="07F989AE"/>
    <w:rsid w:val="0B313356"/>
    <w:rsid w:val="0BF72FD4"/>
    <w:rsid w:val="0C7F5B3D"/>
    <w:rsid w:val="0CFA3905"/>
    <w:rsid w:val="0DDB8DF2"/>
    <w:rsid w:val="0ED7231C"/>
    <w:rsid w:val="0F4B669A"/>
    <w:rsid w:val="0FD75661"/>
    <w:rsid w:val="0FFD7F8D"/>
    <w:rsid w:val="0FFDA737"/>
    <w:rsid w:val="117479FE"/>
    <w:rsid w:val="117F087D"/>
    <w:rsid w:val="133E018E"/>
    <w:rsid w:val="136BAAFE"/>
    <w:rsid w:val="13FDB36E"/>
    <w:rsid w:val="15B413FA"/>
    <w:rsid w:val="15B50DAA"/>
    <w:rsid w:val="15C56A7A"/>
    <w:rsid w:val="16300397"/>
    <w:rsid w:val="16B99E17"/>
    <w:rsid w:val="16FFFC0E"/>
    <w:rsid w:val="175D2406"/>
    <w:rsid w:val="17EDDCA2"/>
    <w:rsid w:val="187A0E90"/>
    <w:rsid w:val="1890336F"/>
    <w:rsid w:val="19F268AC"/>
    <w:rsid w:val="1A8B64E4"/>
    <w:rsid w:val="1AD76E2C"/>
    <w:rsid w:val="1AE7C8CD"/>
    <w:rsid w:val="1AF98668"/>
    <w:rsid w:val="1B575428"/>
    <w:rsid w:val="1B7EDAAF"/>
    <w:rsid w:val="1BEBCBCD"/>
    <w:rsid w:val="1BFF8B86"/>
    <w:rsid w:val="1D677B97"/>
    <w:rsid w:val="1DF7810B"/>
    <w:rsid w:val="1E5D732F"/>
    <w:rsid w:val="1ED5860E"/>
    <w:rsid w:val="1EFD2AFC"/>
    <w:rsid w:val="1F36CDE7"/>
    <w:rsid w:val="1F3DC181"/>
    <w:rsid w:val="1F3E6BE7"/>
    <w:rsid w:val="1F3FCC8C"/>
    <w:rsid w:val="1F5FF3E8"/>
    <w:rsid w:val="1F6FB64B"/>
    <w:rsid w:val="1F7AAF3E"/>
    <w:rsid w:val="1FBB3E58"/>
    <w:rsid w:val="1FBB9D87"/>
    <w:rsid w:val="1FBDA8BD"/>
    <w:rsid w:val="1FBF11BF"/>
    <w:rsid w:val="1FDF587F"/>
    <w:rsid w:val="1FEF4C40"/>
    <w:rsid w:val="1FFD046B"/>
    <w:rsid w:val="22127F13"/>
    <w:rsid w:val="233F1F49"/>
    <w:rsid w:val="26924930"/>
    <w:rsid w:val="276D78F9"/>
    <w:rsid w:val="276E103D"/>
    <w:rsid w:val="27736336"/>
    <w:rsid w:val="27E9A446"/>
    <w:rsid w:val="27F9398C"/>
    <w:rsid w:val="29EFEF4B"/>
    <w:rsid w:val="2A6BBCA5"/>
    <w:rsid w:val="2AB32EED"/>
    <w:rsid w:val="2B970D68"/>
    <w:rsid w:val="2B9D2E10"/>
    <w:rsid w:val="2BC4849C"/>
    <w:rsid w:val="2BFF4193"/>
    <w:rsid w:val="2C7DC3F5"/>
    <w:rsid w:val="2D3FAB58"/>
    <w:rsid w:val="2D7FD0EF"/>
    <w:rsid w:val="2DBFAE44"/>
    <w:rsid w:val="2DC5EE65"/>
    <w:rsid w:val="2DFF94F8"/>
    <w:rsid w:val="2DFFF015"/>
    <w:rsid w:val="2E0C3040"/>
    <w:rsid w:val="2E1F2D74"/>
    <w:rsid w:val="2E23A4B0"/>
    <w:rsid w:val="2ED383D1"/>
    <w:rsid w:val="2ED3F9C9"/>
    <w:rsid w:val="2EDFB24A"/>
    <w:rsid w:val="2EF25033"/>
    <w:rsid w:val="2F140570"/>
    <w:rsid w:val="2F7B294B"/>
    <w:rsid w:val="2F7B3806"/>
    <w:rsid w:val="2F7FCA7E"/>
    <w:rsid w:val="2F7FD9AE"/>
    <w:rsid w:val="2FE7C59E"/>
    <w:rsid w:val="31AFC690"/>
    <w:rsid w:val="321DDC4C"/>
    <w:rsid w:val="330B471E"/>
    <w:rsid w:val="33CBFEA9"/>
    <w:rsid w:val="33DE69AA"/>
    <w:rsid w:val="33F95E15"/>
    <w:rsid w:val="340F5638"/>
    <w:rsid w:val="35EBBCA5"/>
    <w:rsid w:val="35EF15BD"/>
    <w:rsid w:val="35FB6116"/>
    <w:rsid w:val="36BEF553"/>
    <w:rsid w:val="373B92D2"/>
    <w:rsid w:val="3747C516"/>
    <w:rsid w:val="3796862E"/>
    <w:rsid w:val="379FDE11"/>
    <w:rsid w:val="37DE8674"/>
    <w:rsid w:val="37DF49A6"/>
    <w:rsid w:val="37EACDE0"/>
    <w:rsid w:val="37EDE671"/>
    <w:rsid w:val="37FB41C6"/>
    <w:rsid w:val="37FB47BE"/>
    <w:rsid w:val="37FEBB42"/>
    <w:rsid w:val="37FF33DE"/>
    <w:rsid w:val="37FF524C"/>
    <w:rsid w:val="38BE44D5"/>
    <w:rsid w:val="38FF9C30"/>
    <w:rsid w:val="397FCBD9"/>
    <w:rsid w:val="39AA890F"/>
    <w:rsid w:val="39B51A04"/>
    <w:rsid w:val="3A2EDB08"/>
    <w:rsid w:val="3A5B1ED4"/>
    <w:rsid w:val="3ABD4DDE"/>
    <w:rsid w:val="3ADF909D"/>
    <w:rsid w:val="3AFFEDC5"/>
    <w:rsid w:val="3BAB6291"/>
    <w:rsid w:val="3BAF9BFD"/>
    <w:rsid w:val="3BD59F63"/>
    <w:rsid w:val="3BF7F64D"/>
    <w:rsid w:val="3BF879CF"/>
    <w:rsid w:val="3BFF9C67"/>
    <w:rsid w:val="3C5FE14F"/>
    <w:rsid w:val="3CAD4D65"/>
    <w:rsid w:val="3CB674E7"/>
    <w:rsid w:val="3CDF41F0"/>
    <w:rsid w:val="3CEF16F1"/>
    <w:rsid w:val="3CF72A68"/>
    <w:rsid w:val="3D1B8CA6"/>
    <w:rsid w:val="3D7F2A83"/>
    <w:rsid w:val="3D9D3CB5"/>
    <w:rsid w:val="3DE13B1A"/>
    <w:rsid w:val="3DEE31D7"/>
    <w:rsid w:val="3DEF402C"/>
    <w:rsid w:val="3E77A7BC"/>
    <w:rsid w:val="3EB63280"/>
    <w:rsid w:val="3EB67F18"/>
    <w:rsid w:val="3EBBEF05"/>
    <w:rsid w:val="3ED77F30"/>
    <w:rsid w:val="3EDFF582"/>
    <w:rsid w:val="3EE7C420"/>
    <w:rsid w:val="3EFF87E2"/>
    <w:rsid w:val="3F13E0AF"/>
    <w:rsid w:val="3F3A1984"/>
    <w:rsid w:val="3F3BE3DE"/>
    <w:rsid w:val="3F3FD386"/>
    <w:rsid w:val="3F454604"/>
    <w:rsid w:val="3F5D4735"/>
    <w:rsid w:val="3F65F862"/>
    <w:rsid w:val="3F6FB168"/>
    <w:rsid w:val="3F8B22C3"/>
    <w:rsid w:val="3F9FF149"/>
    <w:rsid w:val="3FAC9B2B"/>
    <w:rsid w:val="3FBF1806"/>
    <w:rsid w:val="3FBF303A"/>
    <w:rsid w:val="3FBF4885"/>
    <w:rsid w:val="3FDDA317"/>
    <w:rsid w:val="3FDEFDCB"/>
    <w:rsid w:val="3FE5AA9D"/>
    <w:rsid w:val="3FEBA941"/>
    <w:rsid w:val="3FED1433"/>
    <w:rsid w:val="3FEF1397"/>
    <w:rsid w:val="3FF30BBF"/>
    <w:rsid w:val="3FF5E21A"/>
    <w:rsid w:val="3FF67AB9"/>
    <w:rsid w:val="3FFCC32E"/>
    <w:rsid w:val="3FFF6970"/>
    <w:rsid w:val="3FFFD14D"/>
    <w:rsid w:val="40FCCC2E"/>
    <w:rsid w:val="417B1FB9"/>
    <w:rsid w:val="43710124"/>
    <w:rsid w:val="43BB395A"/>
    <w:rsid w:val="457AF5CC"/>
    <w:rsid w:val="4627917B"/>
    <w:rsid w:val="476C7C75"/>
    <w:rsid w:val="47BFC3DA"/>
    <w:rsid w:val="47EBB580"/>
    <w:rsid w:val="49EB0125"/>
    <w:rsid w:val="4A83B663"/>
    <w:rsid w:val="4ABFCDDC"/>
    <w:rsid w:val="4B427C4A"/>
    <w:rsid w:val="4B7FFEB4"/>
    <w:rsid w:val="4BEC8B95"/>
    <w:rsid w:val="4BFB5BC2"/>
    <w:rsid w:val="4C03387D"/>
    <w:rsid w:val="4CF7458D"/>
    <w:rsid w:val="4D8E361A"/>
    <w:rsid w:val="4DDD42AB"/>
    <w:rsid w:val="4DE84AD8"/>
    <w:rsid w:val="4DEFF68A"/>
    <w:rsid w:val="4DFF9E5D"/>
    <w:rsid w:val="4E167800"/>
    <w:rsid w:val="4E5263F6"/>
    <w:rsid w:val="4FB5AC56"/>
    <w:rsid w:val="4FBF9992"/>
    <w:rsid w:val="4FD57ACC"/>
    <w:rsid w:val="4FE71040"/>
    <w:rsid w:val="4FED1710"/>
    <w:rsid w:val="4FEF2DA3"/>
    <w:rsid w:val="4FFB8378"/>
    <w:rsid w:val="4FFDFDCE"/>
    <w:rsid w:val="4FFFF334"/>
    <w:rsid w:val="51BE7DB6"/>
    <w:rsid w:val="51FDCBE5"/>
    <w:rsid w:val="537FDA23"/>
    <w:rsid w:val="53DF749E"/>
    <w:rsid w:val="54FD1E7A"/>
    <w:rsid w:val="55672AF5"/>
    <w:rsid w:val="55CE58CA"/>
    <w:rsid w:val="56FA3AE4"/>
    <w:rsid w:val="56FFDF96"/>
    <w:rsid w:val="570566FB"/>
    <w:rsid w:val="57BFCC2A"/>
    <w:rsid w:val="57EA58F1"/>
    <w:rsid w:val="57EF9744"/>
    <w:rsid w:val="57F66334"/>
    <w:rsid w:val="57FFFAA4"/>
    <w:rsid w:val="57FFFF5D"/>
    <w:rsid w:val="58FE55E4"/>
    <w:rsid w:val="597B289F"/>
    <w:rsid w:val="59B6DD62"/>
    <w:rsid w:val="59CF55F1"/>
    <w:rsid w:val="59FFDAB2"/>
    <w:rsid w:val="5A5FBC12"/>
    <w:rsid w:val="5A734C5C"/>
    <w:rsid w:val="5A77A752"/>
    <w:rsid w:val="5A77EA50"/>
    <w:rsid w:val="5A7CC23C"/>
    <w:rsid w:val="5A9B314E"/>
    <w:rsid w:val="5AFE4D88"/>
    <w:rsid w:val="5B9F0508"/>
    <w:rsid w:val="5BA4488C"/>
    <w:rsid w:val="5BAD52DC"/>
    <w:rsid w:val="5BBD5674"/>
    <w:rsid w:val="5BDB8C0F"/>
    <w:rsid w:val="5BED61CB"/>
    <w:rsid w:val="5BF75789"/>
    <w:rsid w:val="5BFCD97F"/>
    <w:rsid w:val="5BFF9405"/>
    <w:rsid w:val="5C3D348D"/>
    <w:rsid w:val="5CB552CD"/>
    <w:rsid w:val="5CBFBAD6"/>
    <w:rsid w:val="5CECE32E"/>
    <w:rsid w:val="5D67F774"/>
    <w:rsid w:val="5D757BE6"/>
    <w:rsid w:val="5D7C1FE1"/>
    <w:rsid w:val="5DB7E617"/>
    <w:rsid w:val="5DDFCCAB"/>
    <w:rsid w:val="5DE6C310"/>
    <w:rsid w:val="5DF780FC"/>
    <w:rsid w:val="5DFD17BB"/>
    <w:rsid w:val="5DFD965E"/>
    <w:rsid w:val="5E2F89E6"/>
    <w:rsid w:val="5EAFEA30"/>
    <w:rsid w:val="5ECF109A"/>
    <w:rsid w:val="5ED3E70A"/>
    <w:rsid w:val="5EF913E5"/>
    <w:rsid w:val="5EF92344"/>
    <w:rsid w:val="5EFD5880"/>
    <w:rsid w:val="5EFDA94E"/>
    <w:rsid w:val="5EFF019A"/>
    <w:rsid w:val="5EFF53AC"/>
    <w:rsid w:val="5F2F26B9"/>
    <w:rsid w:val="5F3F5573"/>
    <w:rsid w:val="5F49EDF7"/>
    <w:rsid w:val="5F4E0E08"/>
    <w:rsid w:val="5F570394"/>
    <w:rsid w:val="5F6797E1"/>
    <w:rsid w:val="5F6E2210"/>
    <w:rsid w:val="5F73A5D1"/>
    <w:rsid w:val="5F7DC718"/>
    <w:rsid w:val="5F7F862A"/>
    <w:rsid w:val="5F8E1258"/>
    <w:rsid w:val="5F9F1D1F"/>
    <w:rsid w:val="5FAB9653"/>
    <w:rsid w:val="5FBB4765"/>
    <w:rsid w:val="5FBC0375"/>
    <w:rsid w:val="5FBE2132"/>
    <w:rsid w:val="5FBEA811"/>
    <w:rsid w:val="5FBF6DDF"/>
    <w:rsid w:val="5FBF9019"/>
    <w:rsid w:val="5FBF9B8D"/>
    <w:rsid w:val="5FCF97E4"/>
    <w:rsid w:val="5FDF1951"/>
    <w:rsid w:val="5FDF9895"/>
    <w:rsid w:val="5FED3440"/>
    <w:rsid w:val="5FEFFA81"/>
    <w:rsid w:val="5FF69168"/>
    <w:rsid w:val="5FF6F8F7"/>
    <w:rsid w:val="5FFABD0C"/>
    <w:rsid w:val="5FFB18C0"/>
    <w:rsid w:val="5FFB430E"/>
    <w:rsid w:val="5FFC5245"/>
    <w:rsid w:val="5FFCAE64"/>
    <w:rsid w:val="5FFD448C"/>
    <w:rsid w:val="5FFEDD10"/>
    <w:rsid w:val="5FFF744C"/>
    <w:rsid w:val="5FFFA498"/>
    <w:rsid w:val="5FFFA956"/>
    <w:rsid w:val="5FFFFF90"/>
    <w:rsid w:val="61758927"/>
    <w:rsid w:val="622639C9"/>
    <w:rsid w:val="636E34EB"/>
    <w:rsid w:val="63EAC85B"/>
    <w:rsid w:val="64D9A9A7"/>
    <w:rsid w:val="64EAFBF2"/>
    <w:rsid w:val="64FD65EE"/>
    <w:rsid w:val="659D4112"/>
    <w:rsid w:val="65FD26EA"/>
    <w:rsid w:val="667F176D"/>
    <w:rsid w:val="669B39D5"/>
    <w:rsid w:val="66FAD867"/>
    <w:rsid w:val="6777F812"/>
    <w:rsid w:val="677D0C14"/>
    <w:rsid w:val="67BFBB2C"/>
    <w:rsid w:val="67C936D1"/>
    <w:rsid w:val="67D273EF"/>
    <w:rsid w:val="67D74C12"/>
    <w:rsid w:val="67E3DF9E"/>
    <w:rsid w:val="67E92DE4"/>
    <w:rsid w:val="67EFC946"/>
    <w:rsid w:val="67F6DCC2"/>
    <w:rsid w:val="67FD04B2"/>
    <w:rsid w:val="67FDED35"/>
    <w:rsid w:val="67FF1C90"/>
    <w:rsid w:val="6A27CCA8"/>
    <w:rsid w:val="6AB7CB83"/>
    <w:rsid w:val="6B3DACCF"/>
    <w:rsid w:val="6B729056"/>
    <w:rsid w:val="6B7B2F91"/>
    <w:rsid w:val="6B7B8E63"/>
    <w:rsid w:val="6BAFDD00"/>
    <w:rsid w:val="6BB52285"/>
    <w:rsid w:val="6BCD3DC0"/>
    <w:rsid w:val="6BE301D5"/>
    <w:rsid w:val="6BE7781B"/>
    <w:rsid w:val="6BFB57D0"/>
    <w:rsid w:val="6C16089D"/>
    <w:rsid w:val="6D072CAE"/>
    <w:rsid w:val="6D7F1F3F"/>
    <w:rsid w:val="6D9F25E7"/>
    <w:rsid w:val="6DAE775B"/>
    <w:rsid w:val="6DFA3BF4"/>
    <w:rsid w:val="6DFE299D"/>
    <w:rsid w:val="6DFF1FC7"/>
    <w:rsid w:val="6E0F7A08"/>
    <w:rsid w:val="6E33EE62"/>
    <w:rsid w:val="6E6B11B8"/>
    <w:rsid w:val="6E7FE02F"/>
    <w:rsid w:val="6E879D55"/>
    <w:rsid w:val="6EB7CCAC"/>
    <w:rsid w:val="6ED6C1C8"/>
    <w:rsid w:val="6EDBEBC5"/>
    <w:rsid w:val="6EDE3BE1"/>
    <w:rsid w:val="6EF533D9"/>
    <w:rsid w:val="6EF7CE0B"/>
    <w:rsid w:val="6EFF330C"/>
    <w:rsid w:val="6EFF498B"/>
    <w:rsid w:val="6F2FA8DC"/>
    <w:rsid w:val="6F39E84D"/>
    <w:rsid w:val="6F3ED112"/>
    <w:rsid w:val="6F47984F"/>
    <w:rsid w:val="6F5F26DF"/>
    <w:rsid w:val="6F66712D"/>
    <w:rsid w:val="6F6DAB4C"/>
    <w:rsid w:val="6F7D4B18"/>
    <w:rsid w:val="6F7D4DD3"/>
    <w:rsid w:val="6F9F61FE"/>
    <w:rsid w:val="6FBCD406"/>
    <w:rsid w:val="6FBD035E"/>
    <w:rsid w:val="6FBD38E1"/>
    <w:rsid w:val="6FBD87B7"/>
    <w:rsid w:val="6FBF9067"/>
    <w:rsid w:val="6FCA2284"/>
    <w:rsid w:val="6FD57CA5"/>
    <w:rsid w:val="6FDB3E9F"/>
    <w:rsid w:val="6FDB815A"/>
    <w:rsid w:val="6FDFED1D"/>
    <w:rsid w:val="6FE30D1E"/>
    <w:rsid w:val="6FEBFD00"/>
    <w:rsid w:val="6FF28623"/>
    <w:rsid w:val="6FF554B9"/>
    <w:rsid w:val="6FF67C66"/>
    <w:rsid w:val="6FFB015F"/>
    <w:rsid w:val="6FFBA85F"/>
    <w:rsid w:val="6FFCD493"/>
    <w:rsid w:val="6FFD9C08"/>
    <w:rsid w:val="6FFE0AE0"/>
    <w:rsid w:val="6FFF3A8A"/>
    <w:rsid w:val="6FFF5951"/>
    <w:rsid w:val="70374546"/>
    <w:rsid w:val="707FFB62"/>
    <w:rsid w:val="70EE1022"/>
    <w:rsid w:val="71AEDBF4"/>
    <w:rsid w:val="71DEE240"/>
    <w:rsid w:val="71E7309B"/>
    <w:rsid w:val="71FED100"/>
    <w:rsid w:val="726DDB37"/>
    <w:rsid w:val="72BF7725"/>
    <w:rsid w:val="72D552C8"/>
    <w:rsid w:val="72DB683F"/>
    <w:rsid w:val="72DBF40B"/>
    <w:rsid w:val="72EC6FFC"/>
    <w:rsid w:val="72EF4B1F"/>
    <w:rsid w:val="72EFAAD0"/>
    <w:rsid w:val="72F301DD"/>
    <w:rsid w:val="72FE9298"/>
    <w:rsid w:val="72FF0C62"/>
    <w:rsid w:val="733969E8"/>
    <w:rsid w:val="7365EA28"/>
    <w:rsid w:val="736ED673"/>
    <w:rsid w:val="736EDEA9"/>
    <w:rsid w:val="73BDACCD"/>
    <w:rsid w:val="73BFEA31"/>
    <w:rsid w:val="73DFFBAA"/>
    <w:rsid w:val="73F4A28D"/>
    <w:rsid w:val="73F6E6CE"/>
    <w:rsid w:val="73FB381E"/>
    <w:rsid w:val="73FB6092"/>
    <w:rsid w:val="73FFE9DB"/>
    <w:rsid w:val="7487654A"/>
    <w:rsid w:val="74934EEE"/>
    <w:rsid w:val="74FF4B52"/>
    <w:rsid w:val="756DF917"/>
    <w:rsid w:val="75782176"/>
    <w:rsid w:val="75B7B9A2"/>
    <w:rsid w:val="75DB14C0"/>
    <w:rsid w:val="75DB53A7"/>
    <w:rsid w:val="75DE0C0E"/>
    <w:rsid w:val="75E3209C"/>
    <w:rsid w:val="75F3ECDA"/>
    <w:rsid w:val="75F65C47"/>
    <w:rsid w:val="75F7A278"/>
    <w:rsid w:val="75FB5D7F"/>
    <w:rsid w:val="75FF7A13"/>
    <w:rsid w:val="763ACE78"/>
    <w:rsid w:val="767FC415"/>
    <w:rsid w:val="76BFA4CC"/>
    <w:rsid w:val="76F58335"/>
    <w:rsid w:val="76FDB12E"/>
    <w:rsid w:val="76FF9C9A"/>
    <w:rsid w:val="7716933B"/>
    <w:rsid w:val="77174B99"/>
    <w:rsid w:val="771F05E2"/>
    <w:rsid w:val="772E4C58"/>
    <w:rsid w:val="774038FC"/>
    <w:rsid w:val="776B416D"/>
    <w:rsid w:val="776C5F10"/>
    <w:rsid w:val="777AE0DE"/>
    <w:rsid w:val="777BCB67"/>
    <w:rsid w:val="777D5762"/>
    <w:rsid w:val="777FB3C1"/>
    <w:rsid w:val="77BD9407"/>
    <w:rsid w:val="77BDAF9C"/>
    <w:rsid w:val="77BF8A2C"/>
    <w:rsid w:val="77D7C649"/>
    <w:rsid w:val="77DC60DD"/>
    <w:rsid w:val="77DFEAD7"/>
    <w:rsid w:val="77EE9AF3"/>
    <w:rsid w:val="77F53378"/>
    <w:rsid w:val="77F5C86D"/>
    <w:rsid w:val="77F92D88"/>
    <w:rsid w:val="77FB702C"/>
    <w:rsid w:val="77FC8A75"/>
    <w:rsid w:val="77FDD9CA"/>
    <w:rsid w:val="77FF1DE7"/>
    <w:rsid w:val="77FF1EB2"/>
    <w:rsid w:val="77FF894E"/>
    <w:rsid w:val="77FFA539"/>
    <w:rsid w:val="77FFA843"/>
    <w:rsid w:val="77FFB64B"/>
    <w:rsid w:val="77FFD85F"/>
    <w:rsid w:val="78B7C65A"/>
    <w:rsid w:val="78EB9149"/>
    <w:rsid w:val="78F01994"/>
    <w:rsid w:val="78FFCE64"/>
    <w:rsid w:val="7947C670"/>
    <w:rsid w:val="7977A4C4"/>
    <w:rsid w:val="797F6474"/>
    <w:rsid w:val="799B5D9B"/>
    <w:rsid w:val="79AD8C00"/>
    <w:rsid w:val="79B65277"/>
    <w:rsid w:val="79BED4B3"/>
    <w:rsid w:val="79D69585"/>
    <w:rsid w:val="79FE832D"/>
    <w:rsid w:val="7A79D5D4"/>
    <w:rsid w:val="7A932A40"/>
    <w:rsid w:val="7AB97E6D"/>
    <w:rsid w:val="7AFBC27B"/>
    <w:rsid w:val="7AFF7B80"/>
    <w:rsid w:val="7AFFC978"/>
    <w:rsid w:val="7B378F37"/>
    <w:rsid w:val="7B57E8E6"/>
    <w:rsid w:val="7B6F2F29"/>
    <w:rsid w:val="7B754D37"/>
    <w:rsid w:val="7B7F3231"/>
    <w:rsid w:val="7B86D426"/>
    <w:rsid w:val="7B8AC4C5"/>
    <w:rsid w:val="7BAF8199"/>
    <w:rsid w:val="7BB68554"/>
    <w:rsid w:val="7BC23513"/>
    <w:rsid w:val="7BC76099"/>
    <w:rsid w:val="7BCD8EB5"/>
    <w:rsid w:val="7BCF6E45"/>
    <w:rsid w:val="7BCF9F64"/>
    <w:rsid w:val="7BD9563B"/>
    <w:rsid w:val="7BE79FB6"/>
    <w:rsid w:val="7BEE12A6"/>
    <w:rsid w:val="7BFA200A"/>
    <w:rsid w:val="7BFD9DD9"/>
    <w:rsid w:val="7BFE673B"/>
    <w:rsid w:val="7BFE8719"/>
    <w:rsid w:val="7BFF899B"/>
    <w:rsid w:val="7BFFE08C"/>
    <w:rsid w:val="7C5BDA7C"/>
    <w:rsid w:val="7CA662FF"/>
    <w:rsid w:val="7CBDB6B1"/>
    <w:rsid w:val="7CBF2C7A"/>
    <w:rsid w:val="7CBF7C89"/>
    <w:rsid w:val="7CDE4954"/>
    <w:rsid w:val="7CEEEF52"/>
    <w:rsid w:val="7CF14FE1"/>
    <w:rsid w:val="7CF1D1C7"/>
    <w:rsid w:val="7CF46746"/>
    <w:rsid w:val="7CFFB36A"/>
    <w:rsid w:val="7CFFD257"/>
    <w:rsid w:val="7D2F77CA"/>
    <w:rsid w:val="7D450459"/>
    <w:rsid w:val="7D5B6CCA"/>
    <w:rsid w:val="7D6E2F86"/>
    <w:rsid w:val="7D737337"/>
    <w:rsid w:val="7D7E2D98"/>
    <w:rsid w:val="7D7F877A"/>
    <w:rsid w:val="7DA57B9F"/>
    <w:rsid w:val="7DADECAC"/>
    <w:rsid w:val="7DAFA55F"/>
    <w:rsid w:val="7DB3E93B"/>
    <w:rsid w:val="7DBB6843"/>
    <w:rsid w:val="7DBB88B2"/>
    <w:rsid w:val="7DBD2F8F"/>
    <w:rsid w:val="7DBECF6D"/>
    <w:rsid w:val="7DDBC1AD"/>
    <w:rsid w:val="7DDF8612"/>
    <w:rsid w:val="7DE6EDB5"/>
    <w:rsid w:val="7DEF1C5D"/>
    <w:rsid w:val="7DEF2FD5"/>
    <w:rsid w:val="7DF30E0C"/>
    <w:rsid w:val="7DF66A5A"/>
    <w:rsid w:val="7DFC7963"/>
    <w:rsid w:val="7DFD2436"/>
    <w:rsid w:val="7DFDC574"/>
    <w:rsid w:val="7DFF1FDB"/>
    <w:rsid w:val="7DFF4D90"/>
    <w:rsid w:val="7DFF63DC"/>
    <w:rsid w:val="7E45ED97"/>
    <w:rsid w:val="7E77BDAF"/>
    <w:rsid w:val="7E7E23E4"/>
    <w:rsid w:val="7E955F04"/>
    <w:rsid w:val="7E9C2A70"/>
    <w:rsid w:val="7E9F9C7A"/>
    <w:rsid w:val="7EC7DF1E"/>
    <w:rsid w:val="7ED771A1"/>
    <w:rsid w:val="7EDB4ED7"/>
    <w:rsid w:val="7EDF82B4"/>
    <w:rsid w:val="7EE719CF"/>
    <w:rsid w:val="7EEFD0F7"/>
    <w:rsid w:val="7EF277BE"/>
    <w:rsid w:val="7EF6E597"/>
    <w:rsid w:val="7EF74E6E"/>
    <w:rsid w:val="7EFB4D2B"/>
    <w:rsid w:val="7EFC02CF"/>
    <w:rsid w:val="7EFC07E1"/>
    <w:rsid w:val="7EFC887F"/>
    <w:rsid w:val="7EFF03D7"/>
    <w:rsid w:val="7EFF4BCE"/>
    <w:rsid w:val="7EFF7E65"/>
    <w:rsid w:val="7F2DC43C"/>
    <w:rsid w:val="7F2F7130"/>
    <w:rsid w:val="7F36443A"/>
    <w:rsid w:val="7F3DF603"/>
    <w:rsid w:val="7F3F6EC1"/>
    <w:rsid w:val="7F3FC64B"/>
    <w:rsid w:val="7F5D4C3C"/>
    <w:rsid w:val="7F6E2B5D"/>
    <w:rsid w:val="7F7265F7"/>
    <w:rsid w:val="7F76A62F"/>
    <w:rsid w:val="7F77781F"/>
    <w:rsid w:val="7F797F92"/>
    <w:rsid w:val="7F7D5A12"/>
    <w:rsid w:val="7F7E2C9D"/>
    <w:rsid w:val="7F7E81DF"/>
    <w:rsid w:val="7F7F58DE"/>
    <w:rsid w:val="7F7F78BA"/>
    <w:rsid w:val="7F7F98C7"/>
    <w:rsid w:val="7F7FBAE2"/>
    <w:rsid w:val="7F8A6BB8"/>
    <w:rsid w:val="7F9DA93A"/>
    <w:rsid w:val="7F9DB616"/>
    <w:rsid w:val="7F9F382C"/>
    <w:rsid w:val="7F9F4C83"/>
    <w:rsid w:val="7F9FF8A2"/>
    <w:rsid w:val="7F9FF8D4"/>
    <w:rsid w:val="7FAF882A"/>
    <w:rsid w:val="7FB37967"/>
    <w:rsid w:val="7FBA3284"/>
    <w:rsid w:val="7FBB2BC0"/>
    <w:rsid w:val="7FBB7817"/>
    <w:rsid w:val="7FBBBE23"/>
    <w:rsid w:val="7FBD1892"/>
    <w:rsid w:val="7FBF284F"/>
    <w:rsid w:val="7FBF69B3"/>
    <w:rsid w:val="7FBF8DFE"/>
    <w:rsid w:val="7FBFA943"/>
    <w:rsid w:val="7FBFD296"/>
    <w:rsid w:val="7FCB7927"/>
    <w:rsid w:val="7FCDB1F7"/>
    <w:rsid w:val="7FCF832D"/>
    <w:rsid w:val="7FD60390"/>
    <w:rsid w:val="7FDB0C7A"/>
    <w:rsid w:val="7FDB3284"/>
    <w:rsid w:val="7FDBDAE6"/>
    <w:rsid w:val="7FDE5075"/>
    <w:rsid w:val="7FDEAAB8"/>
    <w:rsid w:val="7FDF9B4D"/>
    <w:rsid w:val="7FDF9FAE"/>
    <w:rsid w:val="7FDFB82B"/>
    <w:rsid w:val="7FE7E737"/>
    <w:rsid w:val="7FE9097B"/>
    <w:rsid w:val="7FEF0CB9"/>
    <w:rsid w:val="7FEF1F8D"/>
    <w:rsid w:val="7FEF3E3E"/>
    <w:rsid w:val="7FEFC87B"/>
    <w:rsid w:val="7FEFC9B4"/>
    <w:rsid w:val="7FEFE2DA"/>
    <w:rsid w:val="7FF53516"/>
    <w:rsid w:val="7FF70D69"/>
    <w:rsid w:val="7FF7B21B"/>
    <w:rsid w:val="7FF7BB14"/>
    <w:rsid w:val="7FF968CB"/>
    <w:rsid w:val="7FFA4A1A"/>
    <w:rsid w:val="7FFB2796"/>
    <w:rsid w:val="7FFB458A"/>
    <w:rsid w:val="7FFB4E29"/>
    <w:rsid w:val="7FFB776F"/>
    <w:rsid w:val="7FFB93FD"/>
    <w:rsid w:val="7FFBC2C4"/>
    <w:rsid w:val="7FFD6A17"/>
    <w:rsid w:val="7FFD942D"/>
    <w:rsid w:val="7FFF0B10"/>
    <w:rsid w:val="7FFF2574"/>
    <w:rsid w:val="7FFF5E39"/>
    <w:rsid w:val="7FFF7555"/>
    <w:rsid w:val="7FFF958F"/>
    <w:rsid w:val="7FFFA365"/>
    <w:rsid w:val="7FFFAADC"/>
    <w:rsid w:val="7FFFAED9"/>
    <w:rsid w:val="7FFFB1A6"/>
    <w:rsid w:val="7FFFB9A2"/>
    <w:rsid w:val="7FFFB9D5"/>
    <w:rsid w:val="7FFFBA6D"/>
    <w:rsid w:val="7FFFD76A"/>
    <w:rsid w:val="7FFFDB6F"/>
    <w:rsid w:val="7FFFE3E3"/>
    <w:rsid w:val="7FFFE54C"/>
    <w:rsid w:val="7FFFF316"/>
    <w:rsid w:val="801B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241CC8A"/>
  <w15:docId w15:val="{E9E5C6E4-43BB-6F40-BB9B-C4DC3255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footnote text" w:semiHidden="1" w:unhideWhenUsed="1"/>
    <w:lsdException w:name="annotation text" w:semiHidden="1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qFormat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semiHidden="1" w:unhideWhenUsed="1"/>
    <w:lsdException w:name="Hyperlink" w:uiPriority="99" w:qFormat="1"/>
    <w:lsdException w:name="FollowedHyperlink" w:qFormat="1"/>
    <w:lsdException w:name="Strong" w:uiPriority="22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snapToGrid w:val="0"/>
      <w:spacing w:afterLines="50"/>
    </w:pPr>
    <w:rPr>
      <w:kern w:val="2"/>
      <w:sz w:val="21"/>
      <w:szCs w:val="24"/>
    </w:rPr>
  </w:style>
  <w:style w:type="paragraph" w:styleId="1">
    <w:name w:val="heading 1"/>
    <w:next w:val="a1"/>
    <w:autoRedefine/>
    <w:qFormat/>
    <w:pPr>
      <w:keepNext/>
      <w:keepLines/>
      <w:numPr>
        <w:numId w:val="1"/>
      </w:numPr>
      <w:snapToGrid w:val="0"/>
      <w:spacing w:before="120" w:after="60"/>
      <w:jc w:val="center"/>
      <w:outlineLvl w:val="0"/>
    </w:pPr>
    <w:rPr>
      <w:rFonts w:ascii="宋体" w:hAnsi="宋体"/>
      <w:b/>
      <w:bCs/>
      <w:kern w:val="44"/>
      <w:sz w:val="44"/>
      <w:szCs w:val="44"/>
    </w:rPr>
  </w:style>
  <w:style w:type="paragraph" w:styleId="2">
    <w:name w:val="heading 2"/>
    <w:next w:val="a1"/>
    <w:autoRedefine/>
    <w:qFormat/>
    <w:pPr>
      <w:keepNext/>
      <w:keepLines/>
      <w:numPr>
        <w:ilvl w:val="1"/>
        <w:numId w:val="1"/>
      </w:numPr>
      <w:tabs>
        <w:tab w:val="left" w:pos="420"/>
      </w:tabs>
      <w:snapToGrid w:val="0"/>
      <w:spacing w:before="120" w:afterLines="25" w:after="78"/>
      <w:outlineLvl w:val="1"/>
    </w:pPr>
    <w:rPr>
      <w:rFonts w:ascii="宋体" w:hAnsi="宋体"/>
      <w:b/>
      <w:bCs/>
      <w:sz w:val="32"/>
      <w:szCs w:val="32"/>
    </w:rPr>
  </w:style>
  <w:style w:type="paragraph" w:styleId="3">
    <w:name w:val="heading 3"/>
    <w:next w:val="a1"/>
    <w:link w:val="30"/>
    <w:autoRedefine/>
    <w:qFormat/>
    <w:pPr>
      <w:keepNext/>
      <w:keepLines/>
      <w:numPr>
        <w:ilvl w:val="2"/>
        <w:numId w:val="1"/>
      </w:numPr>
      <w:tabs>
        <w:tab w:val="left" w:pos="420"/>
      </w:tabs>
      <w:snapToGrid w:val="0"/>
      <w:spacing w:before="60" w:after="60"/>
      <w:outlineLvl w:val="2"/>
    </w:pPr>
    <w:rPr>
      <w:b/>
      <w:bCs/>
      <w:sz w:val="28"/>
      <w:szCs w:val="28"/>
    </w:rPr>
  </w:style>
  <w:style w:type="paragraph" w:styleId="40">
    <w:name w:val="heading 4"/>
    <w:next w:val="a1"/>
    <w:autoRedefine/>
    <w:qFormat/>
    <w:pPr>
      <w:keepNext/>
      <w:keepLines/>
      <w:numPr>
        <w:ilvl w:val="3"/>
        <w:numId w:val="2"/>
      </w:numPr>
      <w:tabs>
        <w:tab w:val="left" w:pos="420"/>
      </w:tabs>
      <w:snapToGrid w:val="0"/>
      <w:spacing w:before="60" w:after="60"/>
      <w:outlineLvl w:val="3"/>
    </w:pPr>
    <w:rPr>
      <w:rFonts w:asciiTheme="majorEastAsia" w:eastAsiaTheme="majorEastAsia" w:hAnsiTheme="majorEastAsia"/>
      <w:b/>
      <w:bCs/>
      <w:sz w:val="28"/>
      <w:szCs w:val="28"/>
    </w:rPr>
  </w:style>
  <w:style w:type="paragraph" w:styleId="5">
    <w:name w:val="heading 5"/>
    <w:basedOn w:val="a1"/>
    <w:next w:val="a1"/>
    <w:qFormat/>
    <w:pPr>
      <w:keepNext/>
      <w:keepLines/>
      <w:numPr>
        <w:ilvl w:val="4"/>
        <w:numId w:val="1"/>
      </w:numPr>
      <w:tabs>
        <w:tab w:val="left" w:pos="420"/>
      </w:tabs>
      <w:spacing w:before="120" w:afterLines="25"/>
      <w:outlineLvl w:val="4"/>
    </w:pPr>
    <w:rPr>
      <w:b/>
      <w:bCs/>
      <w:szCs w:val="28"/>
    </w:rPr>
  </w:style>
  <w:style w:type="paragraph" w:styleId="6">
    <w:name w:val="heading 6"/>
    <w:basedOn w:val="a1"/>
    <w:next w:val="a1"/>
    <w:qFormat/>
    <w:pPr>
      <w:keepNext/>
      <w:keepLines/>
      <w:numPr>
        <w:ilvl w:val="5"/>
        <w:numId w:val="1"/>
      </w:numPr>
      <w:tabs>
        <w:tab w:val="clear" w:pos="3562"/>
        <w:tab w:val="left" w:pos="420"/>
        <w:tab w:val="left" w:pos="1152"/>
      </w:tabs>
      <w:spacing w:before="120" w:afterLines="25"/>
      <w:ind w:left="1152"/>
      <w:outlineLvl w:val="5"/>
    </w:pPr>
    <w:rPr>
      <w:bCs/>
    </w:rPr>
  </w:style>
  <w:style w:type="paragraph" w:styleId="7">
    <w:name w:val="heading 7"/>
    <w:basedOn w:val="a1"/>
    <w:next w:val="a1"/>
    <w:qFormat/>
    <w:pPr>
      <w:keepNext/>
      <w:keepLines/>
      <w:numPr>
        <w:ilvl w:val="6"/>
        <w:numId w:val="1"/>
      </w:numPr>
      <w:spacing w:before="240" w:after="64" w:line="320" w:lineRule="atLeast"/>
      <w:outlineLvl w:val="6"/>
    </w:pPr>
    <w:rPr>
      <w:b/>
      <w:bCs/>
      <w:sz w:val="24"/>
    </w:rPr>
  </w:style>
  <w:style w:type="paragraph" w:styleId="8">
    <w:name w:val="heading 8"/>
    <w:basedOn w:val="a1"/>
    <w:next w:val="a1"/>
    <w:qFormat/>
    <w:pPr>
      <w:keepNext/>
      <w:keepLines/>
      <w:numPr>
        <w:ilvl w:val="7"/>
        <w:numId w:val="1"/>
      </w:numPr>
      <w:spacing w:before="240" w:after="64" w:line="320" w:lineRule="atLeast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1"/>
    <w:next w:val="a1"/>
    <w:qFormat/>
    <w:pPr>
      <w:keepNext/>
      <w:keepLines/>
      <w:numPr>
        <w:ilvl w:val="8"/>
        <w:numId w:val="1"/>
      </w:numPr>
      <w:spacing w:before="240" w:after="64" w:line="320" w:lineRule="atLeast"/>
      <w:outlineLvl w:val="8"/>
    </w:pPr>
    <w:rPr>
      <w:rFonts w:ascii="Arial" w:eastAsia="黑体" w:hAnsi="Arial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1"/>
    <w:next w:val="a1"/>
    <w:autoRedefine/>
    <w:semiHidden/>
    <w:qFormat/>
    <w:pPr>
      <w:snapToGrid/>
      <w:spacing w:afterLines="0"/>
      <w:ind w:left="1260"/>
    </w:pPr>
    <w:rPr>
      <w:szCs w:val="21"/>
    </w:rPr>
  </w:style>
  <w:style w:type="paragraph" w:styleId="a5">
    <w:name w:val="Normal Indent"/>
    <w:basedOn w:val="a1"/>
    <w:qFormat/>
    <w:pPr>
      <w:ind w:firstLineChars="200" w:firstLine="420"/>
    </w:pPr>
  </w:style>
  <w:style w:type="paragraph" w:styleId="a6">
    <w:name w:val="caption"/>
    <w:basedOn w:val="a1"/>
    <w:next w:val="a1"/>
    <w:semiHidden/>
    <w:unhideWhenUsed/>
    <w:qFormat/>
    <w:rPr>
      <w:rFonts w:ascii="Arial" w:eastAsia="黑体" w:hAnsi="Arial"/>
      <w:sz w:val="20"/>
    </w:rPr>
  </w:style>
  <w:style w:type="paragraph" w:styleId="a7">
    <w:name w:val="Document Map"/>
    <w:basedOn w:val="a1"/>
    <w:semiHidden/>
    <w:qFormat/>
    <w:pPr>
      <w:shd w:val="clear" w:color="auto" w:fill="000080"/>
    </w:pPr>
  </w:style>
  <w:style w:type="paragraph" w:styleId="a8">
    <w:name w:val="annotation text"/>
    <w:basedOn w:val="a1"/>
    <w:semiHidden/>
    <w:qFormat/>
    <w:pPr>
      <w:snapToGrid/>
      <w:spacing w:afterLines="0"/>
    </w:pPr>
  </w:style>
  <w:style w:type="paragraph" w:styleId="31">
    <w:name w:val="Body Text 3"/>
    <w:basedOn w:val="a1"/>
    <w:qFormat/>
    <w:pPr>
      <w:spacing w:after="156"/>
      <w:jc w:val="center"/>
    </w:pPr>
  </w:style>
  <w:style w:type="paragraph" w:styleId="a9">
    <w:name w:val="Body Text"/>
    <w:basedOn w:val="a1"/>
    <w:qFormat/>
    <w:pPr>
      <w:spacing w:after="120"/>
    </w:pPr>
  </w:style>
  <w:style w:type="paragraph" w:styleId="aa">
    <w:name w:val="Body Text Indent"/>
    <w:basedOn w:val="a1"/>
    <w:qFormat/>
    <w:pPr>
      <w:spacing w:after="120"/>
      <w:ind w:leftChars="200" w:left="420"/>
    </w:pPr>
  </w:style>
  <w:style w:type="paragraph" w:styleId="TOC5">
    <w:name w:val="toc 5"/>
    <w:basedOn w:val="a1"/>
    <w:next w:val="a1"/>
    <w:autoRedefine/>
    <w:semiHidden/>
    <w:qFormat/>
    <w:pPr>
      <w:snapToGrid/>
      <w:spacing w:afterLines="0"/>
      <w:ind w:left="840"/>
    </w:pPr>
    <w:rPr>
      <w:szCs w:val="21"/>
    </w:rPr>
  </w:style>
  <w:style w:type="paragraph" w:styleId="TOC3">
    <w:name w:val="toc 3"/>
    <w:basedOn w:val="a1"/>
    <w:next w:val="a1"/>
    <w:autoRedefine/>
    <w:uiPriority w:val="39"/>
    <w:qFormat/>
    <w:pPr>
      <w:ind w:leftChars="400" w:left="840"/>
    </w:pPr>
  </w:style>
  <w:style w:type="paragraph" w:styleId="TOC8">
    <w:name w:val="toc 8"/>
    <w:basedOn w:val="a1"/>
    <w:next w:val="a1"/>
    <w:autoRedefine/>
    <w:semiHidden/>
    <w:qFormat/>
    <w:pPr>
      <w:snapToGrid/>
      <w:spacing w:afterLines="0"/>
      <w:ind w:left="1470"/>
    </w:pPr>
    <w:rPr>
      <w:szCs w:val="21"/>
    </w:rPr>
  </w:style>
  <w:style w:type="paragraph" w:styleId="ab">
    <w:name w:val="Date"/>
    <w:basedOn w:val="a1"/>
    <w:next w:val="a1"/>
    <w:qFormat/>
    <w:pPr>
      <w:ind w:leftChars="2500" w:left="100"/>
    </w:pPr>
  </w:style>
  <w:style w:type="paragraph" w:styleId="20">
    <w:name w:val="Body Text Indent 2"/>
    <w:basedOn w:val="a1"/>
    <w:qFormat/>
    <w:pPr>
      <w:spacing w:after="120" w:line="480" w:lineRule="auto"/>
      <w:ind w:leftChars="200" w:left="420"/>
    </w:pPr>
  </w:style>
  <w:style w:type="paragraph" w:styleId="ac">
    <w:name w:val="Balloon Text"/>
    <w:basedOn w:val="a1"/>
    <w:semiHidden/>
    <w:qFormat/>
    <w:rPr>
      <w:sz w:val="18"/>
      <w:szCs w:val="18"/>
    </w:rPr>
  </w:style>
  <w:style w:type="paragraph" w:styleId="ad">
    <w:name w:val="footer"/>
    <w:autoRedefine/>
    <w:qFormat/>
    <w:pPr>
      <w:pBdr>
        <w:top w:val="single" w:sz="6" w:space="1" w:color="auto"/>
      </w:pBdr>
      <w:tabs>
        <w:tab w:val="center" w:pos="4153"/>
        <w:tab w:val="right" w:pos="8306"/>
      </w:tabs>
      <w:snapToGrid w:val="0"/>
      <w:spacing w:after="120"/>
      <w:jc w:val="center"/>
    </w:pPr>
    <w:rPr>
      <w:iCs/>
      <w:sz w:val="21"/>
      <w:szCs w:val="21"/>
    </w:rPr>
  </w:style>
  <w:style w:type="paragraph" w:styleId="ae">
    <w:name w:val="header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both"/>
    </w:pPr>
    <w:rPr>
      <w:sz w:val="24"/>
      <w:szCs w:val="18"/>
    </w:rPr>
  </w:style>
  <w:style w:type="paragraph" w:styleId="TOC1">
    <w:name w:val="toc 1"/>
    <w:basedOn w:val="a1"/>
    <w:next w:val="a1"/>
    <w:autoRedefine/>
    <w:uiPriority w:val="39"/>
    <w:qFormat/>
  </w:style>
  <w:style w:type="paragraph" w:styleId="TOC4">
    <w:name w:val="toc 4"/>
    <w:basedOn w:val="a1"/>
    <w:next w:val="a1"/>
    <w:autoRedefine/>
    <w:semiHidden/>
    <w:qFormat/>
    <w:pPr>
      <w:snapToGrid/>
      <w:spacing w:afterLines="0"/>
      <w:ind w:left="630"/>
    </w:pPr>
    <w:rPr>
      <w:szCs w:val="21"/>
    </w:rPr>
  </w:style>
  <w:style w:type="paragraph" w:styleId="af">
    <w:name w:val="List"/>
    <w:basedOn w:val="a1"/>
    <w:qFormat/>
    <w:pPr>
      <w:snapToGrid/>
      <w:spacing w:afterLines="0" w:line="0" w:lineRule="atLeast"/>
      <w:jc w:val="both"/>
    </w:pPr>
    <w:rPr>
      <w:sz w:val="24"/>
    </w:rPr>
  </w:style>
  <w:style w:type="paragraph" w:styleId="TOC6">
    <w:name w:val="toc 6"/>
    <w:basedOn w:val="a1"/>
    <w:next w:val="a1"/>
    <w:autoRedefine/>
    <w:semiHidden/>
    <w:qFormat/>
    <w:pPr>
      <w:snapToGrid/>
      <w:spacing w:afterLines="0"/>
      <w:ind w:left="1050"/>
    </w:pPr>
    <w:rPr>
      <w:szCs w:val="21"/>
    </w:rPr>
  </w:style>
  <w:style w:type="paragraph" w:styleId="32">
    <w:name w:val="Body Text Indent 3"/>
    <w:basedOn w:val="a1"/>
    <w:qFormat/>
    <w:pPr>
      <w:spacing w:after="120"/>
      <w:ind w:leftChars="200" w:left="420"/>
    </w:pPr>
    <w:rPr>
      <w:sz w:val="16"/>
      <w:szCs w:val="16"/>
    </w:rPr>
  </w:style>
  <w:style w:type="paragraph" w:styleId="af0">
    <w:name w:val="table of figures"/>
    <w:basedOn w:val="a1"/>
    <w:next w:val="a1"/>
    <w:qFormat/>
    <w:pPr>
      <w:ind w:leftChars="200" w:left="200" w:hangingChars="200" w:hanging="200"/>
    </w:pPr>
  </w:style>
  <w:style w:type="paragraph" w:styleId="TOC2">
    <w:name w:val="toc 2"/>
    <w:basedOn w:val="a1"/>
    <w:next w:val="a1"/>
    <w:autoRedefine/>
    <w:uiPriority w:val="39"/>
    <w:qFormat/>
    <w:pPr>
      <w:ind w:leftChars="200" w:left="420"/>
    </w:pPr>
  </w:style>
  <w:style w:type="paragraph" w:styleId="TOC9">
    <w:name w:val="toc 9"/>
    <w:basedOn w:val="a1"/>
    <w:next w:val="a1"/>
    <w:autoRedefine/>
    <w:semiHidden/>
    <w:qFormat/>
    <w:pPr>
      <w:snapToGrid/>
      <w:spacing w:afterLines="0"/>
      <w:ind w:left="1680"/>
    </w:pPr>
    <w:rPr>
      <w:szCs w:val="21"/>
    </w:rPr>
  </w:style>
  <w:style w:type="paragraph" w:styleId="21">
    <w:name w:val="Body Text 2"/>
    <w:basedOn w:val="a1"/>
    <w:link w:val="22"/>
    <w:qFormat/>
    <w:pPr>
      <w:spacing w:after="156"/>
    </w:pPr>
    <w:rPr>
      <w:spacing w:val="20"/>
      <w:sz w:val="28"/>
    </w:rPr>
  </w:style>
  <w:style w:type="paragraph" w:styleId="af1">
    <w:name w:val="Normal (Web)"/>
    <w:basedOn w:val="a1"/>
    <w:link w:val="af2"/>
    <w:uiPriority w:val="99"/>
    <w:unhideWhenUsed/>
    <w:qFormat/>
    <w:pPr>
      <w:widowControl/>
      <w:snapToGrid/>
      <w:spacing w:before="100" w:beforeAutospacing="1" w:afterLines="0" w:afterAutospacing="1"/>
    </w:pPr>
    <w:rPr>
      <w:rFonts w:ascii="宋体" w:hAnsi="宋体" w:cs="宋体"/>
      <w:kern w:val="0"/>
      <w:sz w:val="24"/>
    </w:rPr>
  </w:style>
  <w:style w:type="paragraph" w:styleId="af3">
    <w:name w:val="annotation subject"/>
    <w:basedOn w:val="a8"/>
    <w:next w:val="a8"/>
    <w:semiHidden/>
    <w:qFormat/>
    <w:rPr>
      <w:b/>
      <w:bCs/>
    </w:rPr>
  </w:style>
  <w:style w:type="table" w:styleId="af4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2"/>
    <w:uiPriority w:val="22"/>
    <w:qFormat/>
    <w:rPr>
      <w:b/>
      <w:bCs/>
    </w:rPr>
  </w:style>
  <w:style w:type="character" w:styleId="af6">
    <w:name w:val="page number"/>
    <w:qFormat/>
    <w:rPr>
      <w:rFonts w:ascii="Arial" w:eastAsia="NSimSun" w:hAnsi="Arial"/>
      <w:sz w:val="24"/>
      <w:vertAlign w:val="baseline"/>
    </w:rPr>
  </w:style>
  <w:style w:type="character" w:styleId="af7">
    <w:name w:val="FollowedHyperlink"/>
    <w:basedOn w:val="a2"/>
    <w:qFormat/>
    <w:rPr>
      <w:color w:val="800080"/>
      <w:u w:val="single"/>
    </w:rPr>
  </w:style>
  <w:style w:type="character" w:styleId="af8">
    <w:name w:val="Emphasis"/>
    <w:basedOn w:val="a2"/>
    <w:qFormat/>
    <w:rPr>
      <w:i/>
    </w:rPr>
  </w:style>
  <w:style w:type="character" w:styleId="af9">
    <w:name w:val="Hyperlink"/>
    <w:basedOn w:val="a2"/>
    <w:uiPriority w:val="99"/>
    <w:qFormat/>
    <w:rPr>
      <w:color w:val="0000FF"/>
      <w:u w:val="single"/>
    </w:rPr>
  </w:style>
  <w:style w:type="character" w:styleId="HTML">
    <w:name w:val="HTML Code"/>
    <w:basedOn w:val="a2"/>
    <w:semiHidden/>
    <w:unhideWhenUsed/>
    <w:rPr>
      <w:rFonts w:ascii="Courier New" w:hAnsi="Courier New"/>
      <w:sz w:val="20"/>
    </w:rPr>
  </w:style>
  <w:style w:type="character" w:styleId="afa">
    <w:name w:val="annotation reference"/>
    <w:basedOn w:val="a2"/>
    <w:semiHidden/>
    <w:qFormat/>
    <w:rPr>
      <w:sz w:val="21"/>
      <w:szCs w:val="21"/>
    </w:rPr>
  </w:style>
  <w:style w:type="paragraph" w:customStyle="1" w:styleId="afb">
    <w:name w:val="表正文"/>
    <w:basedOn w:val="a1"/>
    <w:next w:val="a5"/>
    <w:qFormat/>
    <w:pPr>
      <w:snapToGrid/>
      <w:spacing w:afterLines="0"/>
      <w:ind w:firstLineChars="200" w:firstLine="420"/>
      <w:jc w:val="both"/>
    </w:pPr>
  </w:style>
  <w:style w:type="paragraph" w:customStyle="1" w:styleId="afc">
    <w:name w:val="数字列表"/>
    <w:basedOn w:val="a1"/>
    <w:autoRedefine/>
    <w:qFormat/>
    <w:pPr>
      <w:tabs>
        <w:tab w:val="left" w:pos="1021"/>
      </w:tabs>
      <w:spacing w:afterLines="25"/>
      <w:ind w:firstLineChars="250" w:firstLine="525"/>
    </w:pPr>
  </w:style>
  <w:style w:type="paragraph" w:customStyle="1" w:styleId="a0">
    <w:name w:val="符号列表"/>
    <w:basedOn w:val="a1"/>
    <w:autoRedefine/>
    <w:qFormat/>
    <w:pPr>
      <w:numPr>
        <w:numId w:val="3"/>
      </w:numPr>
      <w:tabs>
        <w:tab w:val="left" w:pos="1021"/>
      </w:tabs>
      <w:ind w:left="1021"/>
    </w:pPr>
  </w:style>
  <w:style w:type="paragraph" w:customStyle="1" w:styleId="DocTitle">
    <w:name w:val="DocTitle"/>
    <w:basedOn w:val="a1"/>
    <w:qFormat/>
    <w:pPr>
      <w:jc w:val="center"/>
    </w:pPr>
    <w:rPr>
      <w:rFonts w:ascii="Arial" w:eastAsia="黑体" w:hAnsi="Arial"/>
      <w:b/>
      <w:sz w:val="44"/>
    </w:rPr>
  </w:style>
  <w:style w:type="paragraph" w:customStyle="1" w:styleId="tableentry">
    <w:name w:val="tableentry"/>
    <w:basedOn w:val="a1"/>
    <w:qFormat/>
    <w:pPr>
      <w:keepNext/>
      <w:spacing w:beforeLines="25" w:afterLines="25"/>
    </w:pPr>
  </w:style>
  <w:style w:type="paragraph" w:customStyle="1" w:styleId="tableentry0">
    <w:name w:val="table entry"/>
    <w:basedOn w:val="a1"/>
    <w:qFormat/>
    <w:pPr>
      <w:keepNext/>
      <w:snapToGrid/>
      <w:spacing w:before="60" w:afterLines="0"/>
    </w:pPr>
    <w:rPr>
      <w:sz w:val="24"/>
    </w:rPr>
  </w:style>
  <w:style w:type="paragraph" w:customStyle="1" w:styleId="CharCharCharChar">
    <w:name w:val="Char Char Char Char"/>
    <w:basedOn w:val="a1"/>
    <w:qFormat/>
    <w:pPr>
      <w:autoSpaceDE w:val="0"/>
      <w:autoSpaceDN w:val="0"/>
      <w:snapToGrid/>
      <w:spacing w:afterLines="0"/>
      <w:jc w:val="both"/>
    </w:pPr>
    <w:rPr>
      <w:rFonts w:ascii="Tahoma" w:hAnsi="Tahoma"/>
      <w:sz w:val="24"/>
      <w:szCs w:val="20"/>
    </w:rPr>
  </w:style>
  <w:style w:type="paragraph" w:customStyle="1" w:styleId="afd">
    <w:name w:val="正文(缩进) 五号"/>
    <w:basedOn w:val="a1"/>
    <w:link w:val="Char1"/>
    <w:qFormat/>
    <w:pPr>
      <w:widowControl/>
      <w:snapToGrid/>
      <w:spacing w:afterLines="0" w:line="360" w:lineRule="auto"/>
      <w:ind w:firstLineChars="200" w:firstLine="420"/>
    </w:pPr>
    <w:rPr>
      <w:rFonts w:ascii="Arial" w:hAnsi="Arial" w:cs="宋体"/>
      <w:kern w:val="0"/>
      <w:szCs w:val="20"/>
    </w:rPr>
  </w:style>
  <w:style w:type="character" w:customStyle="1" w:styleId="Char1">
    <w:name w:val="正文(缩进) 五号 Char1"/>
    <w:basedOn w:val="a2"/>
    <w:link w:val="afd"/>
    <w:qFormat/>
    <w:rPr>
      <w:rFonts w:ascii="Arial" w:eastAsia="宋体" w:hAnsi="Arial" w:cs="宋体"/>
      <w:sz w:val="21"/>
      <w:lang w:val="en-US" w:eastAsia="zh-CN" w:bidi="ar-SA"/>
    </w:rPr>
  </w:style>
  <w:style w:type="paragraph" w:customStyle="1" w:styleId="a">
    <w:name w:val="正文图标题"/>
    <w:next w:val="a1"/>
    <w:qFormat/>
    <w:pPr>
      <w:numPr>
        <w:numId w:val="4"/>
      </w:numPr>
      <w:jc w:val="center"/>
    </w:pPr>
    <w:rPr>
      <w:rFonts w:ascii="黑体" w:eastAsia="黑体"/>
      <w:sz w:val="21"/>
    </w:rPr>
  </w:style>
  <w:style w:type="paragraph" w:customStyle="1" w:styleId="afe">
    <w:name w:val="表格正文"/>
    <w:basedOn w:val="a1"/>
    <w:qFormat/>
    <w:pPr>
      <w:snapToGrid/>
      <w:spacing w:afterLines="0"/>
      <w:jc w:val="both"/>
    </w:pPr>
    <w:rPr>
      <w:rFonts w:ascii="Arial" w:hAnsi="Arial" w:cs="Arial"/>
      <w:sz w:val="18"/>
      <w:szCs w:val="18"/>
    </w:rPr>
  </w:style>
  <w:style w:type="paragraph" w:customStyle="1" w:styleId="xl56">
    <w:name w:val="xl56"/>
    <w:basedOn w:val="a1"/>
    <w:qFormat/>
    <w:pPr>
      <w:widowControl/>
      <w:snapToGrid/>
      <w:spacing w:before="100" w:beforeAutospacing="1" w:afterLines="0" w:afterAutospacing="1"/>
      <w:jc w:val="center"/>
    </w:pPr>
    <w:rPr>
      <w:kern w:val="0"/>
      <w:sz w:val="24"/>
    </w:rPr>
  </w:style>
  <w:style w:type="paragraph" w:customStyle="1" w:styleId="CharCharCharCharCharCharCharCharCharChar">
    <w:name w:val="Char Char Char Char Char Char Char Char Char Char"/>
    <w:basedOn w:val="a1"/>
    <w:qFormat/>
    <w:pPr>
      <w:widowControl/>
      <w:snapToGrid/>
      <w:spacing w:afterLines="0"/>
    </w:pPr>
    <w:rPr>
      <w:rFonts w:ascii="Futura Bk" w:hAnsi="Futura Bk"/>
      <w:kern w:val="0"/>
      <w:sz w:val="20"/>
      <w:szCs w:val="20"/>
      <w:lang w:val="en-GB" w:eastAsia="en-US"/>
    </w:rPr>
  </w:style>
  <w:style w:type="paragraph" w:customStyle="1" w:styleId="2560606">
    <w:name w:val="样式 正文缩进 + 首行缩进:  2.56 字符 段前: 0.6 行 段后: 0.6 行"/>
    <w:basedOn w:val="a5"/>
    <w:qFormat/>
    <w:pPr>
      <w:snapToGrid/>
      <w:spacing w:beforeLines="60" w:afterLines="60"/>
      <w:ind w:firstLineChars="256" w:firstLine="538"/>
    </w:pPr>
    <w:rPr>
      <w:rFonts w:ascii="宋体" w:cs="宋体"/>
      <w:snapToGrid w:val="0"/>
      <w:kern w:val="0"/>
      <w:szCs w:val="20"/>
    </w:rPr>
  </w:style>
  <w:style w:type="paragraph" w:styleId="aff">
    <w:name w:val="List Paragraph"/>
    <w:basedOn w:val="a1"/>
    <w:uiPriority w:val="34"/>
    <w:qFormat/>
    <w:pPr>
      <w:ind w:firstLineChars="200" w:firstLine="420"/>
    </w:pPr>
  </w:style>
  <w:style w:type="paragraph" w:customStyle="1" w:styleId="CCB">
    <w:name w:val="CCB_正文"/>
    <w:basedOn w:val="a1"/>
    <w:link w:val="CCBCharChar"/>
    <w:qFormat/>
    <w:pPr>
      <w:snapToGrid/>
      <w:spacing w:afterLines="0"/>
      <w:ind w:firstLineChars="200" w:firstLine="560"/>
      <w:jc w:val="both"/>
    </w:pPr>
    <w:rPr>
      <w:kern w:val="1"/>
      <w:sz w:val="28"/>
    </w:rPr>
  </w:style>
  <w:style w:type="character" w:customStyle="1" w:styleId="CCBCharChar">
    <w:name w:val="CCB_正文 Char Char"/>
    <w:link w:val="CCB"/>
    <w:qFormat/>
    <w:rPr>
      <w:kern w:val="1"/>
      <w:sz w:val="28"/>
      <w:szCs w:val="24"/>
    </w:rPr>
  </w:style>
  <w:style w:type="paragraph" w:customStyle="1" w:styleId="4">
    <w:name w:val="无序排列（缩进4字符）"/>
    <w:basedOn w:val="a1"/>
    <w:uiPriority w:val="99"/>
    <w:qFormat/>
    <w:pPr>
      <w:widowControl/>
      <w:numPr>
        <w:ilvl w:val="1"/>
        <w:numId w:val="5"/>
      </w:numPr>
      <w:tabs>
        <w:tab w:val="left" w:pos="840"/>
      </w:tabs>
      <w:snapToGrid/>
      <w:spacing w:afterLines="0" w:line="360" w:lineRule="auto"/>
    </w:pPr>
    <w:rPr>
      <w:rFonts w:ascii="Arial" w:hAnsi="Arial"/>
      <w:kern w:val="0"/>
      <w:sz w:val="24"/>
    </w:rPr>
  </w:style>
  <w:style w:type="paragraph" w:customStyle="1" w:styleId="aff0">
    <w:name w:val="正文字体"/>
    <w:basedOn w:val="a1"/>
    <w:link w:val="Char"/>
    <w:qFormat/>
    <w:pPr>
      <w:snapToGrid/>
      <w:spacing w:beforeLines="50" w:line="360" w:lineRule="auto"/>
      <w:ind w:firstLineChars="200" w:firstLine="200"/>
      <w:jc w:val="both"/>
    </w:pPr>
    <w:rPr>
      <w:kern w:val="0"/>
      <w:sz w:val="24"/>
      <w:szCs w:val="20"/>
    </w:rPr>
  </w:style>
  <w:style w:type="character" w:customStyle="1" w:styleId="Char">
    <w:name w:val="正文字体 Char"/>
    <w:link w:val="aff0"/>
    <w:qFormat/>
    <w:rPr>
      <w:sz w:val="24"/>
    </w:rPr>
  </w:style>
  <w:style w:type="paragraph" w:customStyle="1" w:styleId="ds-markdown-paragraph">
    <w:name w:val="ds-markdown-paragraph"/>
    <w:basedOn w:val="a1"/>
    <w:pPr>
      <w:widowControl/>
      <w:snapToGrid/>
      <w:spacing w:before="100" w:beforeAutospacing="1" w:afterLines="0" w:after="100" w:afterAutospacing="1"/>
    </w:pPr>
    <w:rPr>
      <w:rFonts w:ascii="宋体" w:hAnsi="宋体" w:cs="宋体"/>
      <w:kern w:val="0"/>
      <w:sz w:val="24"/>
    </w:rPr>
  </w:style>
  <w:style w:type="paragraph" w:customStyle="1" w:styleId="10">
    <w:name w:val="修订1"/>
    <w:hidden/>
    <w:uiPriority w:val="99"/>
    <w:unhideWhenUsed/>
    <w:rPr>
      <w:kern w:val="2"/>
      <w:sz w:val="21"/>
      <w:szCs w:val="24"/>
    </w:rPr>
  </w:style>
  <w:style w:type="character" w:customStyle="1" w:styleId="22">
    <w:name w:val="正文文本 2 字符"/>
    <w:link w:val="21"/>
    <w:rPr>
      <w:spacing w:val="20"/>
      <w:sz w:val="28"/>
    </w:rPr>
  </w:style>
  <w:style w:type="character" w:customStyle="1" w:styleId="af2">
    <w:name w:val="普通(网站) 字符"/>
    <w:link w:val="af1"/>
    <w:uiPriority w:val="99"/>
    <w:rPr>
      <w:rFonts w:ascii="宋体" w:hAnsi="宋体" w:cs="宋体"/>
      <w:kern w:val="0"/>
      <w:sz w:val="24"/>
    </w:rPr>
  </w:style>
  <w:style w:type="character" w:customStyle="1" w:styleId="30">
    <w:name w:val="标题 3 字符"/>
    <w:link w:val="3"/>
    <w:rPr>
      <w:rFonts w:ascii="Times New Roman" w:eastAsia="宋体" w:hAnsi="Times New Roman" w:cs="Times New Roman"/>
      <w:b/>
      <w:bCs/>
      <w:sz w:val="28"/>
      <w:szCs w:val="28"/>
      <w:lang w:val="en-US" w:eastAsia="zh-CN" w:bidi="ar-SA"/>
    </w:rPr>
  </w:style>
  <w:style w:type="character" w:styleId="aff1">
    <w:name w:val="Unresolved Mention"/>
    <w:basedOn w:val="a2"/>
    <w:uiPriority w:val="99"/>
    <w:semiHidden/>
    <w:unhideWhenUsed/>
    <w:rsid w:val="003E5A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msk-hz.pages.dev/sales-forecas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6DA211-07BA-475F-9171-14F681A15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19</Pages>
  <Words>1151</Words>
  <Characters>6563</Characters>
  <Application>Microsoft Office Word</Application>
  <DocSecurity>0</DocSecurity>
  <Lines>54</Lines>
  <Paragraphs>15</Paragraphs>
  <ScaleCrop>false</ScaleCrop>
  <Company>深圳发展银行</Company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深圳发展银行业务需求说明书模版</dc:title>
  <dc:creator>项目管理室</dc:creator>
  <cp:lastModifiedBy>c3333</cp:lastModifiedBy>
  <cp:revision>326</cp:revision>
  <cp:lastPrinted>2012-11-29T23:34:00Z</cp:lastPrinted>
  <dcterms:created xsi:type="dcterms:W3CDTF">2025-11-15T19:40:00Z</dcterms:created>
  <dcterms:modified xsi:type="dcterms:W3CDTF">2026-09-09T02:59:00Z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BA13416B7BA58AE2E6792D6929AB675E_43</vt:lpwstr>
  </property>
</Properties>
</file>