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Microsoft Azure Account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 - Publish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Username: </w:t>
      </w:r>
      <w:r w:rsidDel="00000000" w:rsidR="00000000" w:rsidRPr="00000000">
        <w:rPr>
          <w:b w:val="1"/>
          <w:rtl w:val="0"/>
        </w:rPr>
        <w:t xml:space="preserve">test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Password: </w:t>
      </w:r>
      <w:r w:rsidDel="00000000" w:rsidR="00000000" w:rsidRPr="00000000">
        <w:rPr>
          <w:b w:val="1"/>
          <w:rtl w:val="0"/>
        </w:rPr>
        <w:t xml:space="preserve">sempass123!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Source=tcp:semassignmentdbserver.database.windows.net,1433;Initial Catalog=SEMAssignment_db;User Id=test@semassignmentdbserver;Password=sempass123!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