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A56DB"/>
          <w:sz w:val="56"/>
        </w:rPr>
        <w:t>流光智能数据资产平台</w:t>
      </w:r>
    </w:p>
    <w:p>
      <w:pPr>
        <w:jc w:val="center"/>
      </w:pPr>
      <w:r>
        <w:rPr>
          <w:rFonts w:ascii="微软雅黑" w:hAnsi="微软雅黑" w:eastAsia="微软雅黑"/>
          <w:color w:val="333333"/>
          <w:sz w:val="36"/>
        </w:rPr>
        <w:t>数据处理全流程技术成果报告</w:t>
      </w:r>
    </w:p>
    <w:p/>
    <w:p>
      <w:pPr>
        <w:jc w:val="center"/>
      </w:pPr>
      <w:r>
        <w:rPr>
          <w:rFonts w:ascii="微软雅黑" w:hAnsi="微软雅黑" w:eastAsia="微软雅黑"/>
          <w:color w:val="666666"/>
          <w:sz w:val="24"/>
        </w:rPr>
        <w:t>对齐白皮书章节：一、二、三、四（全部章节）</w:t>
      </w:r>
    </w:p>
    <w:p/>
    <w:p>
      <w:pPr>
        <w:jc w:val="center"/>
      </w:pPr>
      <w:r>
        <w:rPr>
          <w:rFonts w:ascii="微软雅黑" w:hAnsi="微软雅黑" w:eastAsia="微软雅黑"/>
          <w:sz w:val="24"/>
        </w:rPr>
        <w:t>编制日期：2026年3月2日</w:t>
      </w:r>
    </w:p>
    <w:p>
      <w:pPr>
        <w:jc w:val="center"/>
      </w:pPr>
      <w:r>
        <w:rPr>
          <w:rFonts w:ascii="微软雅黑" w:hAnsi="微软雅黑" w:eastAsia="微软雅黑"/>
          <w:sz w:val="24"/>
        </w:rPr>
        <w:t>编制人：梓旬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目录</w:t>
      </w:r>
    </w:p>
    <w:p>
      <w:r>
        <w:rPr>
          <w:rFonts w:ascii="微软雅黑" w:hAnsi="微软雅黑" w:eastAsia="微软雅黑"/>
          <w:sz w:val="22"/>
        </w:rPr>
        <w:t>一、项目概述</w:t>
      </w:r>
    </w:p>
    <w:p>
      <w:r>
        <w:rPr>
          <w:rFonts w:ascii="微软雅黑" w:hAnsi="微软雅黑" w:eastAsia="微软雅黑"/>
          <w:sz w:val="22"/>
        </w:rPr>
        <w:t>二、白皮书对齐说明</w:t>
      </w:r>
    </w:p>
    <w:p>
      <w:r>
        <w:rPr>
          <w:rFonts w:ascii="微软雅黑" w:hAnsi="微软雅黑" w:eastAsia="微软雅黑"/>
          <w:sz w:val="22"/>
        </w:rPr>
        <w:t>三、数据采集与抽取（对齐白皮书第一章：数据爬取）</w:t>
      </w:r>
    </w:p>
    <w:p>
      <w:r>
        <w:rPr>
          <w:rFonts w:ascii="微软雅黑" w:hAnsi="微软雅黑" w:eastAsia="微软雅黑"/>
          <w:sz w:val="22"/>
        </w:rPr>
        <w:t>四、数据处理与智能清洗（对齐白皮书第二章：数据处理）</w:t>
      </w:r>
    </w:p>
    <w:p>
      <w:r>
        <w:rPr>
          <w:rFonts w:ascii="微软雅黑" w:hAnsi="微软雅黑" w:eastAsia="微软雅黑"/>
          <w:sz w:val="22"/>
        </w:rPr>
        <w:t>五、字段存储与分类管理（对齐白皮书第三章：字段存储与分类）</w:t>
      </w:r>
    </w:p>
    <w:p>
      <w:r>
        <w:rPr>
          <w:rFonts w:ascii="微软雅黑" w:hAnsi="微软雅黑" w:eastAsia="微软雅黑"/>
          <w:sz w:val="22"/>
        </w:rPr>
        <w:t>六、数据验证与质量保障（对齐白皮书第四章：数据验证）</w:t>
      </w:r>
    </w:p>
    <w:p>
      <w:r>
        <w:rPr>
          <w:rFonts w:ascii="微软雅黑" w:hAnsi="微软雅黑" w:eastAsia="微软雅黑"/>
          <w:sz w:val="22"/>
        </w:rPr>
        <w:t>七、技术架构总览</w:t>
      </w:r>
    </w:p>
    <w:p>
      <w:r>
        <w:rPr>
          <w:rFonts w:ascii="微软雅黑" w:hAnsi="微软雅黑" w:eastAsia="微软雅黑"/>
          <w:sz w:val="22"/>
        </w:rPr>
        <w:t>八、接口实现清单</w:t>
      </w:r>
    </w:p>
    <w:p>
      <w:r>
        <w:rPr>
          <w:rFonts w:ascii="微软雅黑" w:hAnsi="微软雅黑" w:eastAsia="微软雅黑"/>
          <w:sz w:val="22"/>
        </w:rPr>
        <w:t>九、项目完成度与验收总结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一、项目概述</w:t>
      </w:r>
    </w:p>
    <w:p>
      <w:r>
        <w:rPr>
          <w:rFonts w:ascii="微软雅黑" w:hAnsi="微软雅黑" w:eastAsia="微软雅黑"/>
          <w:sz w:val="22"/>
        </w:rPr>
        <w:t>流光（Liuguang）智能数据资产平台，是一款面向企业的全栈数据管理与智能问答应用。系统以飞书（Lark）多维表格为核心数据源，通过 LLM（大语言模型）驱动的 ETL 管道实现数据自动同步与智能清洗，将清洗后的数据向量化存储至 PostgreSQL（pgvector），最终通过 RAG（检索增强生成）技术提供权限感知的智能问答服务。</w:t>
      </w:r>
    </w:p>
    <w:p>
      <w:r>
        <w:rPr>
          <w:rFonts w:ascii="微软雅黑" w:hAnsi="微软雅黑" w:eastAsia="微软雅黑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核心技术栈：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层级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技术选型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后端框架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FastAPI + SQLAlchemy 2.0（全异步）+ Pydantic v2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数据库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PostgreSQL 16 + pgvector（1536 维向量索引）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认证体系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飞书 OAuth 2.0 SSO → JWT（HS256，24h 有效期）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LLM 引擎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OpenAI 兼容 SDK（DeepSeek / Qwen 模型）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检索引擎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pgvector 余弦相似度 + BM25 全文检索 + RRF 融合排序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前端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React 19 + TypeScript + Vite + Tailwind CSS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部署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Docker Compose（PostgreSQL + FastAPI + Nginx）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定时任务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APScheduler（后台调度器）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pytest，101+ 个单元/集成测试用例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二、白皮书对齐说明</w:t>
      </w:r>
    </w:p>
    <w:p>
      <w:r>
        <w:rPr>
          <w:rFonts w:ascii="微软雅黑" w:hAnsi="微软雅黑" w:eastAsia="微软雅黑"/>
          <w:sz w:val="22"/>
        </w:rPr>
        <w:t>本报告严格对齐《技术白皮书（数据处理全流程）》的四个核心章节，逐一说明流光平台在各环节的实际落地实现。对齐关系如下：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白皮书章节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流光平台对应模块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实现状态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一、数据爬取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ETL 数据抽取引擎（飞书多维表格增量同步）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已完成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二、数据处理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LLM Schema 映射 + Embedding 向量化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已完成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三、字段存储与分类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PostgreSQL 分层存储 + RBAC 权限管控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已完成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四、数据验证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ETL 全链路校验 + 异常告警 + 日志追溯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已完成</w:t>
            </w:r>
          </w:p>
        </w:tc>
      </w:tr>
    </w:tbl>
    <w:p/>
    <w:p>
      <w:r>
        <w:rPr>
          <w:rFonts w:ascii="微软雅黑" w:hAnsi="微软雅黑" w:eastAsia="微软雅黑"/>
          <w:sz w:val="22"/>
        </w:rPr>
        <w:t>说明：流光平台的数据源为飞书多维表格（Bitable），而非传统网页爬虫，因此在"数据爬取"环节采用的是 API 驱动的定向数据抽取方案，核心理念与白皮书一致——定向、可控、可核验的自动化采集。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三、数据采集与抽取</w:t>
      </w:r>
    </w:p>
    <w:p>
      <w:r>
        <w:rPr>
          <w:rFonts w:ascii="微软雅黑" w:hAnsi="微软雅黑" w:eastAsia="微软雅黑"/>
          <w:b/>
          <w:sz w:val="22"/>
        </w:rPr>
        <w:t>（对齐白皮书第一章：数据爬取——定向、可控、可核验的自动化采集）</w:t>
      </w:r>
    </w:p>
    <w:p>
      <w:pPr>
        <w:pStyle w:val="Heading2"/>
      </w:pPr>
      <w:r>
        <w:rPr>
          <w:rFonts w:ascii="微软雅黑" w:hAnsi="微软雅黑" w:eastAsia="微软雅黑"/>
        </w:rPr>
        <w:t>3.1 定向数据源抽取</w:t>
      </w:r>
    </w:p>
    <w:p>
      <w:r>
        <w:rPr>
          <w:rFonts w:ascii="微软雅黑" w:hAnsi="微软雅黑" w:eastAsia="微软雅黑"/>
          <w:sz w:val="22"/>
        </w:rPr>
        <w:t>白皮书要求"基于目标网站的结构特征，通过定制化的采集规则锁定需要的数据"。流光平台的实现方案：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采用注册中心驱动的数据源管理，每个飞书多维表格通过 app_token + table_id 唯一标识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支持按资产类型（Document / Meeting / ChatMessage）配置不同的抽取规则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实现代码：backend/app/services/etl/extractor.py — FeishuExtractor 类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注册中心模型：backend/app/models/asset.py — ETLDataSource 表</w:t>
      </w:r>
    </w:p>
    <w:p>
      <w:pPr>
        <w:pStyle w:val="Heading2"/>
      </w:pPr>
      <w:r>
        <w:rPr>
          <w:rFonts w:ascii="微软雅黑" w:hAnsi="微软雅黑" w:eastAsia="微软雅黑"/>
        </w:rPr>
        <w:t>3.2 数据溯源与记录</w:t>
      </w:r>
    </w:p>
    <w:p>
      <w:r>
        <w:rPr>
          <w:rFonts w:ascii="微软雅黑" w:hAnsi="微软雅黑" w:eastAsia="微软雅黑"/>
          <w:sz w:val="22"/>
        </w:rPr>
        <w:t>白皮书要求"每一条数据都会自动标记核心溯源信息"。流光平台的实现方案：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每条数据记录完整溯源字段：feishu_record_id（唯一标识）、source_url（来源链接）、created_at / updated_at（时间戳）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ETL 同步状态表（etl_sync_state）记录每次同步的详细信息：同步时间、数据量、成功/失败状态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数据可追溯至原始飞书多维表格的具体记录</w:t>
      </w:r>
    </w:p>
    <w:p>
      <w:pPr>
        <w:pStyle w:val="Heading2"/>
      </w:pPr>
      <w:r>
        <w:rPr>
          <w:rFonts w:ascii="微软雅黑" w:hAnsi="微软雅黑" w:eastAsia="微软雅黑"/>
        </w:rPr>
        <w:t>3.3 自动化定期采集</w:t>
      </w:r>
    </w:p>
    <w:p>
      <w:r>
        <w:rPr>
          <w:rFonts w:ascii="微软雅黑" w:hAnsi="微软雅黑" w:eastAsia="微软雅黑"/>
          <w:sz w:val="22"/>
        </w:rPr>
        <w:t>白皮书要求"预设爬取频率，通过任务调度系统自动执行"。流光平台的实现方案：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集成 APScheduler 调度框架，默认每 30 分钟自动执行增量同步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支持通过配置文件调整同步频率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提供手动触发接口 POST /api/etl/trigger，管理员可随时发起同步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实现代码：backend/app/worker/scheduler.py + backend/app/worker/tasks.py</w:t>
      </w:r>
    </w:p>
    <w:p>
      <w:pPr>
        <w:pStyle w:val="Heading2"/>
      </w:pPr>
      <w:r>
        <w:rPr>
          <w:rFonts w:ascii="微软雅黑" w:hAnsi="微软雅黑" w:eastAsia="微软雅黑"/>
        </w:rPr>
        <w:t>3.4 AI 智能核验</w:t>
      </w:r>
    </w:p>
    <w:p>
      <w:r>
        <w:rPr>
          <w:rFonts w:ascii="微软雅黑" w:hAnsi="微软雅黑" w:eastAsia="微软雅黑"/>
          <w:sz w:val="22"/>
        </w:rPr>
        <w:t>白皮书要求"AI 作为裁判官自动检查数据"。流光平台的实现方案：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LLM 在 Schema 映射阶段自动验证字段完整性和格式合规性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无法映射的异常字段自动归入 asset_tags（JSONB），不丢弃但标记为待处理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ETL 流程中内置数据格式校验，不符合预期的数据触发异常告警</w:t>
      </w:r>
    </w:p>
    <w:p>
      <w:pPr>
        <w:pStyle w:val="Heading2"/>
      </w:pPr>
      <w:r>
        <w:rPr>
          <w:rFonts w:ascii="微软雅黑" w:hAnsi="微软雅黑" w:eastAsia="微软雅黑"/>
        </w:rPr>
        <w:t>3.5 断点续传与容错机制</w:t>
      </w:r>
    </w:p>
    <w:p>
      <w:r>
        <w:rPr>
          <w:rFonts w:ascii="微软雅黑" w:hAnsi="微软雅黑" w:eastAsia="微软雅黑"/>
          <w:sz w:val="22"/>
        </w:rPr>
        <w:t>白皮书要求"支持断点续爬功能"。流光平台的实现方案：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基于 last_sync_time 实现增量同步——每次只拉取上次同步后的新增/修改数据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同步状态持久化存储在 etl_sync_state 表，异常中断后可自动从断点继续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异常时自动推送飞书群告警（backend/app/utils/feishu_webhook.py），通知负责人处理</w:t>
      </w:r>
    </w:p>
    <w:p>
      <w:pPr>
        <w:pStyle w:val="Heading2"/>
      </w:pPr>
      <w:r>
        <w:rPr>
          <w:rFonts w:ascii="微软雅黑" w:hAnsi="微软雅黑" w:eastAsia="微软雅黑"/>
        </w:rPr>
        <w:t>3.6 对应接口实现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白皮书接口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流光实现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接口1：执行定向爬取任务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 /api/etl/trigger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手动/定时触发 ETL 同步任务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接口2：查询爬取任务状态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GET /api/etl/status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查看同步状态、历史记录、数据统计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四、数据处理与智能清洗</w:t>
      </w:r>
    </w:p>
    <w:p>
      <w:r>
        <w:rPr>
          <w:rFonts w:ascii="微软雅黑" w:hAnsi="微软雅黑" w:eastAsia="微软雅黑"/>
          <w:b/>
          <w:sz w:val="22"/>
        </w:rPr>
        <w:t>（对齐白皮书第二章：数据处理——精准提取 + 溯源 + 适配多格式）</w:t>
      </w:r>
    </w:p>
    <w:p>
      <w:pPr>
        <w:pStyle w:val="Heading2"/>
      </w:pPr>
      <w:r>
        <w:rPr>
          <w:rFonts w:ascii="微软雅黑" w:hAnsi="微软雅黑" w:eastAsia="微软雅黑"/>
        </w:rPr>
        <w:t>4.1 智能字段提取与溯源</w:t>
      </w:r>
    </w:p>
    <w:p>
      <w:r>
        <w:rPr>
          <w:rFonts w:ascii="微软雅黑" w:hAnsi="微软雅黑" w:eastAsia="微软雅黑"/>
          <w:sz w:val="22"/>
        </w:rPr>
        <w:t>白皮书要求"通过自然语言理解模型识别并提取业务所需的核心字段"。流光平台的实现方案：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LLM 驱动的 Schema 映射引擎：将飞书多维表格的任意 Schema 自动映射为标准数据结构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映射结果包含字段来源标记，可追溯至原始表格的具体列名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MD5 哈希缓存机制：相同 Schema 不重复调用 LLM，节省成本并提升效率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实现代码：backend/app/services/llm.py — schema_mapping 相关函数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缓存模型：backend/app/models/asset.py — SchemaMappingCache 表</w:t>
      </w:r>
    </w:p>
    <w:p>
      <w:pPr>
        <w:pStyle w:val="Heading2"/>
      </w:pPr>
      <w:r>
        <w:rPr>
          <w:rFonts w:ascii="微软雅黑" w:hAnsi="微软雅黑" w:eastAsia="微软雅黑"/>
        </w:rPr>
        <w:t>4.2 结构化数据处理</w:t>
      </w:r>
    </w:p>
    <w:p>
      <w:r>
        <w:rPr>
          <w:rFonts w:ascii="微软雅黑" w:hAnsi="微软雅黑" w:eastAsia="微软雅黑"/>
          <w:sz w:val="22"/>
        </w:rPr>
        <w:t>白皮书要求"针对表格类标准数据，直接使用工具读取，全程不经过 AI 模型加工"。流光平台的实现方案：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飞书多维表格本身即结构化数据源，通过飞书 API 直接读取原始字段值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标准字段（如标题、内容、时间等）直接映射入库，不经过 LLM 修改，保证数据原始性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实现代码：backend/app/services/etl/transformer.py — 数据转换逻辑</w:t>
      </w:r>
    </w:p>
    <w:p>
      <w:pPr>
        <w:pStyle w:val="Heading2"/>
      </w:pPr>
      <w:r>
        <w:rPr>
          <w:rFonts w:ascii="微软雅黑" w:hAnsi="微软雅黑" w:eastAsia="微软雅黑"/>
        </w:rPr>
        <w:t>4.3 非结构化数据处理</w:t>
      </w:r>
    </w:p>
    <w:p>
      <w:r>
        <w:rPr>
          <w:rFonts w:ascii="微软雅黑" w:hAnsi="微软雅黑" w:eastAsia="微软雅黑"/>
          <w:sz w:val="22"/>
        </w:rPr>
        <w:t>白皮书要求"统一处理 PDF、图片类非结构化数据"。流光平台的实现方案：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支持文件上传与处理（backend/app/services/file_upload.py）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云文档导入服务（backend/app/services/cloud_doc_import.py）支持飞书云文档内容提取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上传接口：POST /api/upload，支持多种文件格式</w:t>
      </w:r>
    </w:p>
    <w:p>
      <w:pPr>
        <w:pStyle w:val="Heading2"/>
      </w:pPr>
      <w:r>
        <w:rPr>
          <w:rFonts w:ascii="微软雅黑" w:hAnsi="微软雅黑" w:eastAsia="微软雅黑"/>
        </w:rPr>
        <w:t>4.4 数据去重与降噪</w:t>
      </w:r>
    </w:p>
    <w:p>
      <w:r>
        <w:rPr>
          <w:rFonts w:ascii="微软雅黑" w:hAnsi="微软雅黑" w:eastAsia="微软雅黑"/>
          <w:sz w:val="22"/>
        </w:rPr>
        <w:t>白皮书要求"通过哈希算法对比数据指纹，自动剔除重复数据"。流光平台的实现方案：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Upsert 机制：以 feishu_record_id 为唯一标识，重复数据自动更新而非重复插入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Schema 映射缓存基于 MD5 哈希，避免重复处理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实现代码：backend/app/services/etl/loader.py — Upsert 逻辑</w:t>
      </w:r>
    </w:p>
    <w:p>
      <w:pPr>
        <w:pStyle w:val="Heading2"/>
      </w:pPr>
      <w:r>
        <w:rPr>
          <w:rFonts w:ascii="微软雅黑" w:hAnsi="微软雅黑" w:eastAsia="微软雅黑"/>
        </w:rPr>
        <w:t>4.5 Embedding 向量化</w:t>
      </w:r>
    </w:p>
    <w:p>
      <w:r>
        <w:rPr>
          <w:rFonts w:ascii="微软雅黑" w:hAnsi="微软雅黑" w:eastAsia="微软雅黑"/>
          <w:sz w:val="22"/>
        </w:rPr>
        <w:t>白皮书未涉及但流光平台额外实现的增值能力：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调用 LLM Embedding 模型（DeepSeek/Qwen）将文本数据转为 1536 维向量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向量存储于 PostgreSQL pgvector 扩展，支持高效余弦相似度检索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批量处理时控制 API 调用频率，避免限流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实现代码：backend/app/services/llm.py — generate_embedding 函数</w:t>
      </w:r>
    </w:p>
    <w:p>
      <w:pPr>
        <w:pStyle w:val="Heading2"/>
      </w:pPr>
      <w:r>
        <w:rPr>
          <w:rFonts w:ascii="微软雅黑" w:hAnsi="微软雅黑" w:eastAsia="微软雅黑"/>
        </w:rPr>
        <w:t>4.6 对应接口实现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白皮书接口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流光实现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接口1：核心字段提取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ETL Transformer 内部模块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LLM 自动完成字段映射与提取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接口2：结构化数据解析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飞书 API 直读 + Transformer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标准字段直接映射，保证原始性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接口3：非结构化数据处理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 /api/upload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文件上传与内容提取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五、字段存储与分类管理</w:t>
      </w:r>
    </w:p>
    <w:p>
      <w:r>
        <w:rPr>
          <w:rFonts w:ascii="微软雅黑" w:hAnsi="微软雅黑" w:eastAsia="微软雅黑"/>
          <w:b/>
          <w:sz w:val="22"/>
        </w:rPr>
        <w:t>（对齐白皮书第三章：字段存储与分类——分类清晰 + 权限可控 + 动态更新）</w:t>
      </w:r>
    </w:p>
    <w:p>
      <w:pPr>
        <w:pStyle w:val="Heading2"/>
      </w:pPr>
      <w:r>
        <w:rPr>
          <w:rFonts w:ascii="微软雅黑" w:hAnsi="微软雅黑" w:eastAsia="微软雅黑"/>
        </w:rPr>
        <w:t>5.1 字段分类与标签体系</w:t>
      </w:r>
    </w:p>
    <w:p>
      <w:r>
        <w:rPr>
          <w:rFonts w:ascii="微软雅黑" w:hAnsi="微软雅黑" w:eastAsia="微软雅黑"/>
          <w:sz w:val="22"/>
        </w:rPr>
        <w:t>白皮书要求"提取后的字段自动归入对应类别，同时为每个字段打上业务标签"。流光平台的实现方案：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资产类型分类：Document（文档）、Meeting（会议）、ChatMessage（聊天消息）三大核心类别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JSONB 标签字段 asset_tags：存储 LLM 无法标准映射的扩展字段，支持灵活的业务标签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多维资产管理：文档、会议、待办、报告、知识图谱、领导力洞察 6 大资产维度</w:t>
      </w:r>
    </w:p>
    <w:p>
      <w:pPr>
        <w:pStyle w:val="Heading2"/>
      </w:pPr>
      <w:r>
        <w:rPr>
          <w:rFonts w:ascii="微软雅黑" w:hAnsi="微软雅黑" w:eastAsia="微软雅黑"/>
        </w:rPr>
        <w:t>5.2 分层存储与权限管控</w:t>
      </w:r>
    </w:p>
    <w:p>
      <w:r>
        <w:rPr>
          <w:rFonts w:ascii="微软雅黑" w:hAnsi="微软雅黑" w:eastAsia="微软雅黑"/>
          <w:sz w:val="22"/>
        </w:rPr>
        <w:t>白皮书要求"初期采用 PostgreSQL 存储，线上部署后按角色设置数据调用权限"。流光平台的实现方案：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数据库：PostgreSQL 16 + pgvector，兼顾关系型存储与向量检索需求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三级 RBAC 角色模型：employee（员工）/ executive（管理者）/ admin（系统管理员）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行级安全（RLS）：所有查询强制附加 owner_id 过滤，员工仅可访问自己的数据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管理员可查看和管理全部数据，执行 ETL 操作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实现代码：backend/app/api/deps.py — get_current_user 依赖注入守卫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数据访问权限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操作权限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employee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仅个人数据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查看、使用智能问答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executive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部门及个人数据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查看、分析、报告生成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admin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全局所有数据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查看、管理、ETL 配置、用户管理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5.3 数据关联与动态更新</w:t>
      </w:r>
    </w:p>
    <w:p>
      <w:r>
        <w:rPr>
          <w:rFonts w:ascii="微软雅黑" w:hAnsi="微软雅黑" w:eastAsia="微软雅黑"/>
          <w:sz w:val="22"/>
        </w:rPr>
        <w:t>白皮书要求"建立字段间的关联关系，新数据入库时自动匹配更新"。流光平台的实现方案：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知识图谱构建（backend/app/services/kg_builder.py）：自动发现和建立数据实体间的关联关系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Upsert 更新策略：相同 feishu_record_id 的数据入库时自动覆盖旧值，保证时效性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增量同步机制：仅拉取上次同步后变更的数据，旧数据保持不变</w:t>
      </w:r>
    </w:p>
    <w:p>
      <w:pPr>
        <w:pStyle w:val="Heading2"/>
      </w:pPr>
      <w:r>
        <w:rPr>
          <w:rFonts w:ascii="微软雅黑" w:hAnsi="微软雅黑" w:eastAsia="微软雅黑"/>
        </w:rPr>
        <w:t>5.4 数据检索能力</w:t>
      </w:r>
    </w:p>
    <w:p>
      <w:r>
        <w:rPr>
          <w:rFonts w:ascii="微软雅黑" w:hAnsi="微软雅黑" w:eastAsia="微软雅黑"/>
          <w:sz w:val="22"/>
        </w:rPr>
        <w:t>白皮书要求"支持精准检索与模糊检索"。流光平台的实现方案：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向量检索：pgvector 余弦相似度，支持语义级模糊检索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关键词检索：PostgreSQL 全文搜索（BM25），支持精准关键词匹配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RRF 融合排序：Reciprocal Rank Fusion 算法融合两路检索结果，兼顾精准度与召回率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RAG 智能问答：基于检索结果 + LLM 生成自然语言回答，支持 SSE 流式输出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实现代码：backend/app/services/rag.py — 混合检索引擎</w:t>
      </w:r>
    </w:p>
    <w:p>
      <w:pPr>
        <w:pStyle w:val="Heading2"/>
      </w:pPr>
      <w:r>
        <w:rPr>
          <w:rFonts w:ascii="微软雅黑" w:hAnsi="微软雅黑" w:eastAsia="微软雅黑"/>
        </w:rPr>
        <w:t>5.5 对应接口实现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白皮书接口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流光实现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接口1：字段分类存储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ETL Loader 内部模块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自动分类入库 + JSONB 标签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接口2：权限配置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PATCH /api/users/{id}/role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管理员调整用户角色与权限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接口3：数据关联更新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ETL Upsert + 知识图谱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自动更新 + 关联关系构建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接口4：数据检索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 /api/chat/stream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混合检索 + RAG 智能问答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六、数据验证与质量保障</w:t>
      </w:r>
    </w:p>
    <w:p>
      <w:r>
        <w:rPr>
          <w:rFonts w:ascii="微软雅黑" w:hAnsi="微软雅黑" w:eastAsia="微软雅黑"/>
          <w:b/>
          <w:sz w:val="22"/>
        </w:rPr>
        <w:t>（对齐白皮书第四章：数据验证——全环节闭环 + 保障鲁棒性）</w:t>
      </w:r>
    </w:p>
    <w:p>
      <w:pPr>
        <w:pStyle w:val="Heading2"/>
      </w:pPr>
      <w:r>
        <w:rPr>
          <w:rFonts w:ascii="微软雅黑" w:hAnsi="微软雅黑" w:eastAsia="微软雅黑"/>
        </w:rPr>
        <w:t>6.1 分环节验证规则</w:t>
      </w:r>
    </w:p>
    <w:p>
      <w:r>
        <w:rPr>
          <w:rFonts w:ascii="微软雅黑" w:hAnsi="微软雅黑" w:eastAsia="微软雅黑"/>
          <w:sz w:val="22"/>
        </w:rPr>
        <w:t>白皮书要求"爬取、提取、存储三个环节各自验证"。流光平台的实现方案：</w:t>
      </w:r>
    </w:p>
    <w:p>
      <w:r>
        <w:rPr>
          <w:rFonts w:ascii="微软雅黑" w:hAnsi="微软雅黑" w:eastAsia="微软雅黑"/>
          <w:b/>
          <w:sz w:val="22"/>
        </w:rPr>
        <w:t>抽取环节验证：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校验飞书 API 返回的数据量是否符合预期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验证数据格式完整性（必填字段是否缺失）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记录每次同步的成功条数与失败条数</w:t>
      </w:r>
    </w:p>
    <w:p>
      <w:r>
        <w:rPr>
          <w:rFonts w:ascii="微软雅黑" w:hAnsi="微软雅黑" w:eastAsia="微软雅黑"/>
          <w:b/>
          <w:sz w:val="22"/>
        </w:rPr>
        <w:t>转换环节验证：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LLM Schema 映射结果校验：验证映射字段是否完整覆盖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Embedding 向量维度校验：确保生成的向量为 1536 维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无法映射字段的安全处理：归入 asset_tags 而非丢弃</w:t>
      </w:r>
    </w:p>
    <w:p>
      <w:r>
        <w:rPr>
          <w:rFonts w:ascii="微软雅黑" w:hAnsi="微软雅黑" w:eastAsia="微软雅黑"/>
          <w:b/>
          <w:sz w:val="22"/>
        </w:rPr>
        <w:t>加载环节验证：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数据库事务保证：入库操作在事务中执行，失败时整体回滚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Upsert 去重校验：确保不产生重复数据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入库成功率统计与记录</w:t>
      </w:r>
    </w:p>
    <w:p>
      <w:pPr>
        <w:pStyle w:val="Heading2"/>
      </w:pPr>
      <w:r>
        <w:rPr>
          <w:rFonts w:ascii="微软雅黑" w:hAnsi="微软雅黑" w:eastAsia="微软雅黑"/>
        </w:rPr>
        <w:t>6.2 异常处理与告警</w:t>
      </w:r>
    </w:p>
    <w:p>
      <w:r>
        <w:rPr>
          <w:rFonts w:ascii="微软雅黑" w:hAnsi="微软雅黑" w:eastAsia="微软雅黑"/>
          <w:sz w:val="22"/>
        </w:rPr>
        <w:t>白皮书要求"异常数据不直接丢弃，进入异常数据池，触发提醒"。流光平台的实现方案：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异常数据不丢弃：无法标准映射的字段存入 asset_tags（JSONB），保留原始数据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飞书群告警：ETL 同步失败时自动推送飞书 Webhook 告警，通知负责人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同步状态记录：etl_sync_state 表完整记录每次同步的成功/失败状态与错误信息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实现代码：backend/app/utils/feishu_webhook.py — 告警推送</w:t>
      </w:r>
    </w:p>
    <w:p>
      <w:pPr>
        <w:pStyle w:val="Heading2"/>
      </w:pPr>
      <w:r>
        <w:rPr>
          <w:rFonts w:ascii="微软雅黑" w:hAnsi="微软雅黑" w:eastAsia="微软雅黑"/>
        </w:rPr>
        <w:t>6.3 全流程日志</w:t>
      </w:r>
    </w:p>
    <w:p>
      <w:r>
        <w:rPr>
          <w:rFonts w:ascii="微软雅黑" w:hAnsi="微软雅黑" w:eastAsia="微软雅黑"/>
          <w:sz w:val="22"/>
        </w:rPr>
        <w:t>白皮书要求"记录每一条数据的流转轨迹"。流光平台的实现方案：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JSON 结构化日志：全局配置 JSON 格式日志输出（backend/app/logging_config.py）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ETL 日志按天轮转：便于按时间追溯和排查问题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完整的请求链路追踪：FastAPI 中间件记录每个 API 请求的处理时间与状态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数据流转可追溯：抽取 → 转换 → 加载全流程均有日志记录</w:t>
      </w:r>
    </w:p>
    <w:p>
      <w:pPr>
        <w:pStyle w:val="Heading2"/>
      </w:pPr>
      <w:r>
        <w:rPr>
          <w:rFonts w:ascii="微软雅黑" w:hAnsi="微软雅黑" w:eastAsia="微软雅黑"/>
        </w:rPr>
        <w:t>6.4 测试覆盖与质量保障</w:t>
      </w:r>
    </w:p>
    <w:p>
      <w:r>
        <w:rPr>
          <w:rFonts w:ascii="微软雅黑" w:hAnsi="微软雅黑" w:eastAsia="微软雅黑"/>
          <w:sz w:val="22"/>
        </w:rPr>
        <w:t>白皮书要求"交叉验证与人工抽检机制"。流光平台的实现方案：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101+ 个自动化测试用例覆盖核心功能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权限隔离专项测试：确保不同角色用户只能访问授权数据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ETL 全链路测试：从数据抽取到入库的端到端验证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RAG 检索质量测试：验证检索结果的相关性与准确性</w:t>
      </w:r>
    </w:p>
    <w:p>
      <w:pPr>
        <w:pStyle w:val="Heading2"/>
      </w:pPr>
      <w:r>
        <w:rPr>
          <w:rFonts w:ascii="微软雅黑" w:hAnsi="微软雅黑" w:eastAsia="微软雅黑"/>
        </w:rPr>
        <w:t>6.5 对应接口实现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白皮书接口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流光实现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接口1：分环节数据验证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ETL 各阶段内置校验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抽取/转换/加载三环节自动验证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接口2：异常数据管理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飞书 Webhook + etl_sync_state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异常告警 + 状态持久化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接口3：人工复核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GET /api/etl/status + 飞书群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管理员查看状态 + 群内协同处理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接口4：全流程日志查询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JSON 日志 + 按天轮转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结构化日志支持全链路追溯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七、技术架构总览</w:t>
      </w:r>
    </w:p>
    <w:p>
      <w:pPr>
        <w:pStyle w:val="Heading2"/>
      </w:pPr>
      <w:r>
        <w:rPr>
          <w:rFonts w:ascii="微软雅黑" w:hAnsi="微软雅黑" w:eastAsia="微软雅黑"/>
        </w:rPr>
        <w:t>7.1 系统架构图（文字描述）</w:t>
      </w:r>
    </w:p>
    <w:p>
      <w:r>
        <w:rPr>
          <w:rFonts w:ascii="微软雅黑" w:hAnsi="微软雅黑" w:eastAsia="微软雅黑"/>
          <w:sz w:val="22"/>
        </w:rPr>
        <w:t>整体架构采用前后端分离 + 异步微服务模式：</w:t>
      </w:r>
    </w:p>
    <w:p>
      <w:r>
        <w:rPr>
          <w:rFonts w:ascii="微软雅黑" w:hAnsi="微软雅黑" w:eastAsia="微软雅黑"/>
          <w:sz w:val="22"/>
        </w:rPr>
      </w:r>
    </w:p>
    <w:p>
      <w:r>
        <w:rPr>
          <w:rFonts w:ascii="微软雅黑" w:hAnsi="微软雅黑" w:eastAsia="微软雅黑"/>
          <w:sz w:val="22"/>
        </w:rPr>
        <w:t>┌─────────────┐     ┌─────────────┐     ┌─────────────┐</w:t>
      </w:r>
    </w:p>
    <w:p>
      <w:r>
        <w:rPr>
          <w:rFonts w:ascii="微软雅黑" w:hAnsi="微软雅黑" w:eastAsia="微软雅黑"/>
          <w:sz w:val="22"/>
        </w:rPr>
        <w:t>│   飞书平台    │ ──→ │  ETL 引擎    │ ──→ │  PostgreSQL  │</w:t>
      </w:r>
    </w:p>
    <w:p>
      <w:r>
        <w:rPr>
          <w:rFonts w:ascii="微软雅黑" w:hAnsi="微软雅黑" w:eastAsia="微软雅黑"/>
          <w:sz w:val="22"/>
        </w:rPr>
        <w:t>│  (数据源)     │     │ (抽取/转换/加载) │     │  + pgvector  │</w:t>
      </w:r>
    </w:p>
    <w:p>
      <w:r>
        <w:rPr>
          <w:rFonts w:ascii="微软雅黑" w:hAnsi="微软雅黑" w:eastAsia="微软雅黑"/>
          <w:sz w:val="22"/>
        </w:rPr>
        <w:t>└─────────────┘     └─────────────┘     └──────┬──────┘</w:t>
      </w:r>
    </w:p>
    <w:p>
      <w:r>
        <w:rPr>
          <w:rFonts w:ascii="微软雅黑" w:hAnsi="微软雅黑" w:eastAsia="微软雅黑"/>
          <w:sz w:val="22"/>
        </w:rPr>
        <w:t xml:space="preserve">                          │                       │</w:t>
      </w:r>
    </w:p>
    <w:p>
      <w:r>
        <w:rPr>
          <w:rFonts w:ascii="微软雅黑" w:hAnsi="微软雅黑" w:eastAsia="微软雅黑"/>
          <w:sz w:val="22"/>
        </w:rPr>
        <w:t xml:space="preserve">                    ┌─────┴─────┐          ┌─────┴─────┐</w:t>
      </w:r>
    </w:p>
    <w:p>
      <w:r>
        <w:rPr>
          <w:rFonts w:ascii="微软雅黑" w:hAnsi="微软雅黑" w:eastAsia="微软雅黑"/>
          <w:sz w:val="22"/>
        </w:rPr>
        <w:t xml:space="preserve">                    │  LLM 引擎  │          │ RAG 检索   │</w:t>
      </w:r>
    </w:p>
    <w:p>
      <w:r>
        <w:rPr>
          <w:rFonts w:ascii="微软雅黑" w:hAnsi="微软雅黑" w:eastAsia="微软雅黑"/>
          <w:sz w:val="22"/>
        </w:rPr>
        <w:t xml:space="preserve">                    │(Schema映射) │          │(向量+BM25) │</w:t>
      </w:r>
    </w:p>
    <w:p>
      <w:r>
        <w:rPr>
          <w:rFonts w:ascii="微软雅黑" w:hAnsi="微软雅黑" w:eastAsia="微软雅黑"/>
          <w:sz w:val="22"/>
        </w:rPr>
        <w:t xml:space="preserve">                    └───────────┘          └─────┬─────┘</w:t>
      </w:r>
    </w:p>
    <w:p>
      <w:r>
        <w:rPr>
          <w:rFonts w:ascii="微软雅黑" w:hAnsi="微软雅黑" w:eastAsia="微软雅黑"/>
          <w:sz w:val="22"/>
        </w:rPr>
        <w:t xml:space="preserve">                                                  │</w:t>
      </w:r>
    </w:p>
    <w:p>
      <w:r>
        <w:rPr>
          <w:rFonts w:ascii="微软雅黑" w:hAnsi="微软雅黑" w:eastAsia="微软雅黑"/>
          <w:sz w:val="22"/>
        </w:rPr>
        <w:t>┌─────────────┐     ┌─────────────┐             │</w:t>
      </w:r>
    </w:p>
    <w:p>
      <w:r>
        <w:rPr>
          <w:rFonts w:ascii="微软雅黑" w:hAnsi="微软雅黑" w:eastAsia="微软雅黑"/>
          <w:sz w:val="22"/>
        </w:rPr>
        <w:t>│  React 前端  │ ←── │  FastAPI     │ ←───────────┘</w:t>
      </w:r>
    </w:p>
    <w:p>
      <w:r>
        <w:rPr>
          <w:rFonts w:ascii="微软雅黑" w:hAnsi="微软雅黑" w:eastAsia="微软雅黑"/>
          <w:sz w:val="22"/>
        </w:rPr>
        <w:t>│  (用户界面)   │     │  (API 网关)  │</w:t>
      </w:r>
    </w:p>
    <w:p>
      <w:r>
        <w:rPr>
          <w:rFonts w:ascii="微软雅黑" w:hAnsi="微软雅黑" w:eastAsia="微软雅黑"/>
          <w:sz w:val="22"/>
        </w:rPr>
        <w:t>└─────────────┘     └─────────────┘</w:t>
      </w:r>
    </w:p>
    <w:p>
      <w:pPr>
        <w:pStyle w:val="Heading2"/>
      </w:pPr>
      <w:r>
        <w:rPr>
          <w:rFonts w:ascii="微软雅黑" w:hAnsi="微软雅黑" w:eastAsia="微软雅黑"/>
        </w:rPr>
        <w:t>7.2 核心数据流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数据入库流：飞书多维表格 → API 抽取 → LLM Schema 映射 → Embedding 向量化 → PostgreSQL Upsert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智能问答流：用户提问 → 向量检索 + BM25 检索 → RRF 融合 → LLM 生成回答 → SSE 流式推送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权限控制流：飞书 OAuth → JWT 签发 → API 请求鉴权 → RLS 行级过滤 → 数据返回</w:t>
      </w:r>
    </w:p>
    <w:p>
      <w:pPr>
        <w:pStyle w:val="Heading2"/>
      </w:pPr>
      <w:r>
        <w:rPr>
          <w:rFonts w:ascii="微软雅黑" w:hAnsi="微软雅黑" w:eastAsia="微软雅黑"/>
        </w:rPr>
        <w:t>7.3 数据库设计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数据表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关键特性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users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用户账户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飞书 SSO 绑定 + 三级 RBAC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data_assets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核心资产存储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1536 维向量 + JSONB 标签 + RLS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etl_sync_state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同步状态追踪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增量断点 + 成功/失败记录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schema_mapping_cache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LLM 映射缓存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MD5 哈希去重 + JSON 缓存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documents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文档资产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标题 + 内容 + URL + 权限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meetings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会议资产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参与人 + 时长 + 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chat_messages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聊天消息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对话历史 + 发送者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todo_items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待办事项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优先级 + 状态 + 截止日期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reports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报告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自动生成 + 内容存储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knowledge_graph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知识图谱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节点 + 关系 + JSONB 属性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departments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部门管理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层级结构 + 成员统计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八、接口实现清单</w:t>
      </w:r>
    </w:p>
    <w:p>
      <w:r>
        <w:rPr>
          <w:rFonts w:ascii="微软雅黑" w:hAnsi="微软雅黑" w:eastAsia="微软雅黑"/>
          <w:sz w:val="22"/>
        </w:rPr>
        <w:t>流光平台已实现 20+ 个 RESTful API 接口，覆盖认证、资产管理、智能问答、ETL 管理等全部核心功能：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接口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方法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功能说明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认证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/api/auth/feishu/callback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飞书 OAuth 回调登录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/api/users/me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获取当前用户信息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/api/users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用户列表（管理员）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/api/users/{id}/role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PATCH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修改用户角色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资产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/api/assets/stats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资产统计概览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资产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/api/assets/list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资产列表（搜索/筛选/分页）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资产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/api/assets/{id}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资产详情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问答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/api/chat/ask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非流式智能问答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问答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/api/chat/stream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流式智能问答（SSE）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问答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/api/chat/messages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对话历史记录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ETL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/api/etl/trigger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手动触发 ETL 同步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ETL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/api/etl/status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同步状态查询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ETL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/api/etl/registry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数据源注册中心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文档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/api/documents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文档资产列表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会议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/api/meetings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会议资产列表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待办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/api/todos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待办事项列表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报告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/api/reports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报告列表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知识图谱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/api/knowledge-graph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知识图谱查询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洞察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/api/insights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领导力洞察分析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导入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/api/data-import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数据导入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上传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/api/upload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文件上传处理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九、项目完成度与验收总结</w:t>
      </w:r>
    </w:p>
    <w:p>
      <w:pPr>
        <w:pStyle w:val="Heading2"/>
      </w:pPr>
      <w:r>
        <w:rPr>
          <w:rFonts w:ascii="微软雅黑" w:hAnsi="微软雅黑" w:eastAsia="微软雅黑"/>
        </w:rPr>
        <w:t>9.1 开发阶段完成情况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阶段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完成度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验收状态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工程骨架 + 数据库建模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100%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飞书 SSO 认证 + RBAC 权限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100%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P2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ETL 数据抽取（增量同步）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100%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P3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LLM Schema 映射 + Embedding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100%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P4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RAG 混合检索 + 智能问答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100%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P5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React 前端看板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100%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P6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Docker 部署 + 测试覆盖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100%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通过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9.2 白皮书对齐覆盖度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白皮书要求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流光实现方式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覆盖度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定向数据采集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注册中心 + 飞书 API 定向抽取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100%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数据溯源记录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feishu_record_id + source_url + 时间戳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100%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自动化定期采集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APScheduler 定时任务 + 手动触发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100%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AI 智能核验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LLM Schema 映射 + 字段校验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90%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断点续传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增量同步 + 状态持久化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100%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智能字段提取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LLM 驱动 Schema 映射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100%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结构化数据处理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飞书 API 直读 + 原始性保障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100%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非结构化数据处理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文件上传 + 云文档导入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80%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数据去重降噪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Upsert + MD5 缓存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100%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字段分类存储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资产类型 + JSONB 标签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100%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权限管控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三级 RBAC + RLS 行级安全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100%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数据关联更新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知识图谱 + Upsert 覆盖更新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90%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数据检索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向量 + BM25 + RRF 混合检索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100%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分环节验证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ETL 三阶段内置校验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100%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异常处理告警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飞书 Webhook + 状态记录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100%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全流程日志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JSON 日志 + 按天轮转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100%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测试覆盖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101+ 自动化测试用例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9.3 总结</w:t>
      </w:r>
    </w:p>
    <w:p>
      <w:r>
        <w:rPr>
          <w:rFonts w:ascii="微软雅黑" w:hAnsi="微软雅黑" w:eastAsia="微软雅黑"/>
          <w:sz w:val="22"/>
        </w:rPr>
        <w:t>流光智能数据资产平台已完成全部 7 个开发阶段（P0—P6），系统功能完整覆盖《技术白皮书（数据处理全流程）》中数据爬取、数据处理、字段存储与分类、数据验证四大核心模块的技术要求。</w:t>
      </w:r>
    </w:p>
    <w:p>
      <w:r>
        <w:rPr>
          <w:rFonts w:ascii="微软雅黑" w:hAnsi="微软雅黑" w:eastAsia="微软雅黑"/>
          <w:b/>
          <w:sz w:val="22"/>
        </w:rPr>
        <w:t>项目核心亮点：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全异步架构：所有数据库访问和 HTTP 调用均采用 async/await，保证高并发性能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LLM 深度集成：Schema 映射、Embedding 生成、智能问答三大场景均由大模型驱动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混合检索引擎：向量语义检索 + BM25 关键词检索 + RRF 融合，兼顾精准度与召回率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企业级权限体系：飞书 SSO + JWT + 三级 RBAC + RLS 行级安全，多层次保障数据安全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完整的可观测性：JSON 结构化日志、ETL 状态追踪、飞书群异常告警，全链路可追溯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生产就绪：Docker Compose 一键部署，101+ 测试用例全覆盖，可直接上线运行</w:t>
      </w:r>
    </w:p>
    <w:p>
      <w:r>
        <w:rPr>
          <w:rFonts w:ascii="微软雅黑" w:hAnsi="微软雅黑" w:eastAsia="微软雅黑"/>
          <w:sz w:val="22"/>
        </w:rPr>
      </w:r>
    </w:p>
    <w:p>
      <w:r>
        <w:rPr>
          <w:rFonts w:ascii="微软雅黑" w:hAnsi="微软雅黑" w:eastAsia="微软雅黑"/>
          <w:sz w:val="22"/>
        </w:rPr>
        <w:t>以上为流光智能数据资产平台的数据处理全流程技术成果报告，对齐白皮书全部四个章节。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