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A7D481">
      <w:pPr>
        <w:spacing w:before="1500"/>
      </w:pPr>
    </w:p>
    <w:p w14:paraId="3574F93F">
      <w:pPr>
        <w:jc w:val="center"/>
      </w:pPr>
      <w:r>
        <w:rPr>
          <w:rFonts w:ascii="Times New Roman" w:hAnsi="Times New Roman" w:eastAsia="黑体"/>
          <w:b/>
          <w:bCs/>
          <w:sz w:val="44"/>
          <w:szCs w:val="44"/>
        </w:rPr>
        <w:t>模型层环境安装配置报告</w:t>
      </w:r>
    </w:p>
    <w:p w14:paraId="134D56D7">
      <w:pPr>
        <w:spacing w:before="200"/>
        <w:jc w:val="center"/>
      </w:pPr>
      <w:r>
        <w:rPr>
          <w:rFonts w:ascii="Times New Roman" w:hAnsi="Times New Roman" w:eastAsia="宋体"/>
          <w:color w:val="333333"/>
          <w:sz w:val="28"/>
          <w:szCs w:val="28"/>
        </w:rPr>
        <w:t>—— 基于YOLO11的GPU检测环境搭建</w:t>
      </w:r>
    </w:p>
    <w:p w14:paraId="335548B3">
      <w:pPr>
        <w:spacing w:before="800"/>
        <w:jc w:val="center"/>
      </w:pPr>
      <w:r>
        <w:rPr>
          <w:sz w:val="24"/>
          <w:szCs w:val="24"/>
        </w:rPr>
        <w:t>编制日期：2026年6月22日</w:t>
      </w:r>
    </w:p>
    <w:p w14:paraId="3C3274B5">
      <w:r>
        <w:br w:type="page"/>
      </w:r>
      <w:bookmarkStart w:id="0" w:name="_GoBack"/>
      <w:bookmarkEnd w:id="0"/>
    </w:p>
    <w:p w14:paraId="4B4EC08C">
      <w:pPr>
        <w:pStyle w:val="2"/>
      </w:pPr>
      <w:r>
        <w:t>第一章 概述</w:t>
      </w:r>
    </w:p>
    <w:p w14:paraId="0139A71A">
      <w:pPr>
        <w:pStyle w:val="3"/>
      </w:pPr>
      <w:r>
        <w:t>1.1 编写目的</w:t>
      </w:r>
    </w:p>
    <w:p w14:paraId="1F0C4944">
      <w:r>
        <w:rPr>
          <w:sz w:val="24"/>
          <w:szCs w:val="24"/>
        </w:rPr>
        <w:t>本报告旨在全面记录模型层环境的安装与配置流程，涵盖GPU驱动、Conda环境管理工具、Python虚拟环境、深度学习框架以及YOLO11模型框架等安装步骤，为零食识别系统的模型训练与推理环境提供标准化、可复现的参考文档。</w:t>
      </w:r>
    </w:p>
    <w:p w14:paraId="3FC4BC93">
      <w:pPr>
        <w:pStyle w:val="3"/>
      </w:pPr>
      <w:r>
        <w:t>1.2 适用范围</w:t>
      </w:r>
    </w:p>
    <w:p w14:paraId="713694A6">
      <w:r>
        <w:rPr>
          <w:sz w:val="24"/>
          <w:szCs w:val="24"/>
        </w:rPr>
        <w:t>适用于零食识别系统模型层的开发环境搭建，目标读者为参与模型训练与推理的开发、测试工程师，以及后期维护运维人员。</w:t>
      </w:r>
    </w:p>
    <w:p w14:paraId="072FD2EF">
      <w:pPr>
        <w:pStyle w:val="3"/>
      </w:pPr>
      <w:r>
        <w:t>1.3 术语说明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5"/>
        <w:gridCol w:w="6141"/>
      </w:tblGrid>
      <w:tr w14:paraId="60FCE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FB49B">
            <w:pPr>
              <w:jc w:val="center"/>
            </w:pPr>
            <w:r>
              <w:rPr>
                <w:rFonts w:ascii="Times New Roman" w:hAnsi="Times New Roman" w:eastAsia="黑体"/>
                <w:b/>
                <w:bCs/>
                <w:sz w:val="21"/>
                <w:szCs w:val="21"/>
              </w:rPr>
              <w:t>术语</w:t>
            </w:r>
          </w:p>
        </w:tc>
        <w:tc>
          <w:tcPr>
            <w:tcW w:w="6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FEE3D">
            <w:pPr>
              <w:jc w:val="center"/>
            </w:pPr>
            <w:r>
              <w:rPr>
                <w:rFonts w:ascii="Times New Roman" w:hAnsi="Times New Roman" w:eastAsia="黑体"/>
                <w:b/>
                <w:bCs/>
                <w:sz w:val="21"/>
                <w:szCs w:val="21"/>
              </w:rPr>
              <w:t>说明</w:t>
            </w:r>
          </w:p>
        </w:tc>
      </w:tr>
      <w:tr w14:paraId="4326F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60FD2">
            <w:r>
              <w:rPr>
                <w:rFonts w:ascii="Times New Roman" w:hAnsi="Times New Roman" w:eastAsia="宋体"/>
                <w:sz w:val="21"/>
                <w:szCs w:val="21"/>
              </w:rPr>
              <w:t>Conda</w:t>
            </w:r>
          </w:p>
        </w:tc>
        <w:tc>
          <w:tcPr>
            <w:tcW w:w="6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F4747">
            <w:r>
              <w:rPr>
                <w:rFonts w:ascii="Times New Roman" w:hAnsi="Times New Roman" w:eastAsia="宋体"/>
                <w:sz w:val="21"/>
                <w:szCs w:val="21"/>
              </w:rPr>
              <w:t>开源的包管理与环境管理系统，支持Python及非Python包的安装与隔离</w:t>
            </w:r>
          </w:p>
        </w:tc>
      </w:tr>
      <w:tr w14:paraId="64F9D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80360">
            <w:r>
              <w:rPr>
                <w:rFonts w:ascii="Times New Roman" w:hAnsi="Times New Roman" w:eastAsia="宋体"/>
                <w:sz w:val="21"/>
                <w:szCs w:val="21"/>
              </w:rPr>
              <w:t>YOLO11</w:t>
            </w:r>
          </w:p>
        </w:tc>
        <w:tc>
          <w:tcPr>
            <w:tcW w:w="6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E119A">
            <w:r>
              <w:rPr>
                <w:rFonts w:ascii="Times New Roman" w:hAnsi="Times New Roman" w:eastAsia="宋体"/>
                <w:sz w:val="21"/>
                <w:szCs w:val="21"/>
              </w:rPr>
              <w:t>Ultralytics公司发布的最新目标检测模型，支持n/s/m多种规格</w:t>
            </w:r>
          </w:p>
        </w:tc>
      </w:tr>
      <w:tr w14:paraId="197BD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1B693">
            <w:r>
              <w:rPr>
                <w:rFonts w:ascii="Times New Roman" w:hAnsi="Times New Roman" w:eastAsia="宋体"/>
                <w:sz w:val="21"/>
                <w:szCs w:val="21"/>
              </w:rPr>
              <w:t>CUDA</w:t>
            </w:r>
          </w:p>
        </w:tc>
        <w:tc>
          <w:tcPr>
            <w:tcW w:w="6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81B17">
            <w:r>
              <w:rPr>
                <w:rFonts w:ascii="Times New Roman" w:hAnsi="Times New Roman" w:eastAsia="宋体"/>
                <w:sz w:val="21"/>
                <w:szCs w:val="21"/>
              </w:rPr>
              <w:t>NVIDIA推出的并行计算平台，用于GPU加速计算</w:t>
            </w:r>
          </w:p>
        </w:tc>
      </w:tr>
      <w:tr w14:paraId="0CFAB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8B64D">
            <w:r>
              <w:rPr>
                <w:rFonts w:ascii="Times New Roman" w:hAnsi="Times New Roman" w:eastAsia="宋体"/>
                <w:sz w:val="21"/>
                <w:szCs w:val="21"/>
              </w:rPr>
              <w:t>cuDNN</w:t>
            </w:r>
          </w:p>
        </w:tc>
        <w:tc>
          <w:tcPr>
            <w:tcW w:w="6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EB181">
            <w:r>
              <w:rPr>
                <w:rFonts w:ascii="Times New Roman" w:hAnsi="Times New Roman" w:eastAsia="宋体"/>
                <w:sz w:val="21"/>
                <w:szCs w:val="21"/>
              </w:rPr>
              <w:t>NVIDIA深度神经网络加速库，为卷积等操作提供高度优化的实现</w:t>
            </w:r>
          </w:p>
        </w:tc>
      </w:tr>
      <w:tr w14:paraId="015B0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E1BE3">
            <w:r>
              <w:rPr>
                <w:rFonts w:ascii="Times New Roman" w:hAnsi="Times New Roman" w:eastAsia="宋体"/>
                <w:sz w:val="21"/>
                <w:szCs w:val="21"/>
              </w:rPr>
              <w:t>ultralytics</w:t>
            </w:r>
          </w:p>
        </w:tc>
        <w:tc>
          <w:tcPr>
            <w:tcW w:w="6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CCFA1">
            <w:r>
              <w:rPr>
                <w:rFonts w:ascii="Times New Roman" w:hAnsi="Times New Roman" w:eastAsia="宋体"/>
                <w:sz w:val="21"/>
                <w:szCs w:val="21"/>
              </w:rPr>
              <w:t>YOLO系列模型的官方Python框架，提供训练、验证、推理一体化接口</w:t>
            </w:r>
          </w:p>
        </w:tc>
      </w:tr>
    </w:tbl>
    <w:p w14:paraId="49F4A714">
      <w:r>
        <w:br w:type="page"/>
      </w:r>
    </w:p>
    <w:p w14:paraId="2692FF94">
      <w:pPr>
        <w:pStyle w:val="2"/>
      </w:pPr>
      <w:r>
        <w:t>第二章 环境要求</w:t>
      </w:r>
    </w:p>
    <w:p w14:paraId="498C17DB">
      <w:pPr>
        <w:pStyle w:val="3"/>
      </w:pPr>
      <w:r>
        <w:t>2.1 硬件要求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69"/>
        <w:gridCol w:w="3321"/>
        <w:gridCol w:w="2856"/>
      </w:tblGrid>
      <w:tr w14:paraId="4BA0D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6CDCA">
            <w:pPr>
              <w:jc w:val="center"/>
            </w:pPr>
            <w:r>
              <w:rPr>
                <w:rFonts w:ascii="Times New Roman" w:hAnsi="Times New Roman" w:eastAsia="黑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568E5">
            <w:pPr>
              <w:jc w:val="center"/>
            </w:pPr>
            <w:r>
              <w:rPr>
                <w:rFonts w:ascii="Times New Roman" w:hAnsi="Times New Roman" w:eastAsia="黑体"/>
                <w:b/>
                <w:bCs/>
                <w:sz w:val="21"/>
                <w:szCs w:val="21"/>
              </w:rPr>
              <w:t>最低要求</w:t>
            </w:r>
          </w:p>
        </w:tc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F0AA0">
            <w:pPr>
              <w:jc w:val="center"/>
            </w:pPr>
            <w:r>
              <w:rPr>
                <w:rFonts w:ascii="Times New Roman" w:hAnsi="Times New Roman" w:eastAsia="黑体"/>
                <w:b/>
                <w:bCs/>
                <w:sz w:val="21"/>
                <w:szCs w:val="21"/>
              </w:rPr>
              <w:t>推荐配置</w:t>
            </w:r>
          </w:p>
        </w:tc>
      </w:tr>
      <w:tr w14:paraId="0CEC2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6B872">
            <w:r>
              <w:rPr>
                <w:rFonts w:ascii="Times New Roman" w:hAnsi="Times New Roman" w:eastAsia="宋体"/>
                <w:sz w:val="21"/>
                <w:szCs w:val="21"/>
              </w:rPr>
              <w:t>CPU</w:t>
            </w:r>
          </w:p>
        </w:tc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8FA30">
            <w:r>
              <w:rPr>
                <w:rFonts w:ascii="Times New Roman" w:hAnsi="Times New Roman" w:eastAsia="宋体"/>
                <w:sz w:val="21"/>
                <w:szCs w:val="21"/>
              </w:rPr>
              <w:t>Intel Core i5及以上 / AMD Ryzen 5及以上</w:t>
            </w:r>
          </w:p>
        </w:tc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79E8B">
            <w:r>
              <w:rPr>
                <w:rFonts w:ascii="Times New Roman" w:hAnsi="Times New Roman" w:eastAsia="宋体"/>
                <w:sz w:val="21"/>
                <w:szCs w:val="21"/>
              </w:rPr>
              <w:t>Intel Core i7 / AMD Ryzen 7</w:t>
            </w:r>
          </w:p>
        </w:tc>
      </w:tr>
      <w:tr w14:paraId="53EDD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AABE5">
            <w:r>
              <w:rPr>
                <w:rFonts w:ascii="Times New Roman" w:hAnsi="Times New Roman" w:eastAsia="宋体"/>
                <w:sz w:val="21"/>
                <w:szCs w:val="21"/>
              </w:rPr>
              <w:t>内存</w:t>
            </w:r>
          </w:p>
        </w:tc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F3CCC">
            <w:r>
              <w:rPr>
                <w:rFonts w:ascii="Times New Roman" w:hAnsi="Times New Roman" w:eastAsia="宋体"/>
                <w:sz w:val="21"/>
                <w:szCs w:val="21"/>
              </w:rPr>
              <w:t>16GB及以上</w:t>
            </w:r>
          </w:p>
        </w:tc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19A4D">
            <w:r>
              <w:rPr>
                <w:rFonts w:ascii="Times New Roman" w:hAnsi="Times New Roman" w:eastAsia="宋体"/>
                <w:sz w:val="21"/>
                <w:szCs w:val="21"/>
              </w:rPr>
              <w:t>32GB</w:t>
            </w:r>
          </w:p>
        </w:tc>
      </w:tr>
      <w:tr w14:paraId="49832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A6723">
            <w:r>
              <w:rPr>
                <w:rFonts w:ascii="Times New Roman" w:hAnsi="Times New Roman" w:eastAsia="宋体"/>
                <w:sz w:val="21"/>
                <w:szCs w:val="21"/>
              </w:rPr>
              <w:t>硬盘</w:t>
            </w:r>
          </w:p>
        </w:tc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ABA9A">
            <w:r>
              <w:rPr>
                <w:rFonts w:ascii="Times New Roman" w:hAnsi="Times New Roman" w:eastAsia="宋体"/>
                <w:sz w:val="21"/>
                <w:szCs w:val="21"/>
              </w:rPr>
              <w:t>SSD，可用空间≥50GB</w:t>
            </w:r>
          </w:p>
        </w:tc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FA520">
            <w:r>
              <w:rPr>
                <w:rFonts w:ascii="Times New Roman" w:hAnsi="Times New Roman" w:eastAsia="宋体"/>
                <w:sz w:val="21"/>
                <w:szCs w:val="21"/>
              </w:rPr>
              <w:t>NVMe SSD ≥100GB</w:t>
            </w:r>
          </w:p>
        </w:tc>
      </w:tr>
      <w:tr w14:paraId="6CCD4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A494E">
            <w:r>
              <w:rPr>
                <w:rFonts w:ascii="Times New Roman" w:hAnsi="Times New Roman" w:eastAsia="宋体"/>
                <w:sz w:val="21"/>
                <w:szCs w:val="21"/>
              </w:rPr>
              <w:t>GPU</w:t>
            </w:r>
          </w:p>
        </w:tc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6689F">
            <w:r>
              <w:rPr>
                <w:rFonts w:ascii="Times New Roman" w:hAnsi="Times New Roman" w:eastAsia="宋体"/>
                <w:sz w:val="21"/>
                <w:szCs w:val="21"/>
              </w:rPr>
              <w:t>NVIDIA显卡，显存≥4GB</w:t>
            </w:r>
          </w:p>
        </w:tc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A33C7">
            <w:r>
              <w:rPr>
                <w:rFonts w:ascii="Times New Roman" w:hAnsi="Times New Roman" w:eastAsia="宋体"/>
                <w:sz w:val="21"/>
                <w:szCs w:val="21"/>
              </w:rPr>
              <w:t>RTX 3060 12GB及以上</w:t>
            </w:r>
          </w:p>
        </w:tc>
      </w:tr>
    </w:tbl>
    <w:p w14:paraId="1CE76A98">
      <w:pPr>
        <w:pStyle w:val="3"/>
        <w:spacing w:before="300"/>
      </w:pPr>
      <w:r>
        <w:t>2.2 软件要求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72"/>
        <w:gridCol w:w="2929"/>
        <w:gridCol w:w="3245"/>
      </w:tblGrid>
      <w:tr w14:paraId="22671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66050">
            <w:pPr>
              <w:jc w:val="center"/>
            </w:pPr>
            <w:r>
              <w:rPr>
                <w:rFonts w:ascii="Times New Roman" w:hAnsi="Times New Roman" w:eastAsia="黑体"/>
                <w:b/>
                <w:bCs/>
                <w:sz w:val="21"/>
                <w:szCs w:val="21"/>
              </w:rPr>
              <w:t>软件</w:t>
            </w:r>
          </w:p>
        </w:tc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496A2">
            <w:pPr>
              <w:jc w:val="center"/>
            </w:pPr>
            <w:r>
              <w:rPr>
                <w:rFonts w:ascii="Times New Roman" w:hAnsi="Times New Roman" w:eastAsia="黑体"/>
                <w:b/>
                <w:bCs/>
                <w:sz w:val="21"/>
                <w:szCs w:val="21"/>
              </w:rPr>
              <w:t>版本要求</w:t>
            </w:r>
          </w:p>
        </w:tc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86E03">
            <w:pPr>
              <w:jc w:val="center"/>
            </w:pPr>
            <w:r>
              <w:rPr>
                <w:rFonts w:ascii="Times New Roman" w:hAnsi="Times New Roman" w:eastAsia="黑体"/>
                <w:b/>
                <w:bCs/>
                <w:sz w:val="21"/>
                <w:szCs w:val="21"/>
              </w:rPr>
              <w:t>说明</w:t>
            </w:r>
          </w:p>
        </w:tc>
      </w:tr>
      <w:tr w14:paraId="1D6BD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8581D">
            <w:r>
              <w:rPr>
                <w:rFonts w:ascii="Times New Roman" w:hAnsi="Times New Roman" w:eastAsia="宋体"/>
                <w:sz w:val="21"/>
                <w:szCs w:val="21"/>
              </w:rPr>
              <w:t>操作系统</w:t>
            </w:r>
          </w:p>
        </w:tc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CD8C1">
            <w:r>
              <w:rPr>
                <w:rFonts w:ascii="Times New Roman" w:hAnsi="Times New Roman" w:eastAsia="宋体"/>
                <w:sz w:val="21"/>
                <w:szCs w:val="21"/>
              </w:rPr>
              <w:t>Windows 10/11 64位</w:t>
            </w:r>
          </w:p>
        </w:tc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7AE1D">
            <w:r>
              <w:rPr>
                <w:rFonts w:ascii="Times New Roman" w:hAnsi="Times New Roman" w:eastAsia="宋体"/>
                <w:sz w:val="21"/>
                <w:szCs w:val="21"/>
              </w:rPr>
              <w:t>或Ubuntu 20.04+</w:t>
            </w:r>
          </w:p>
        </w:tc>
      </w:tr>
      <w:tr w14:paraId="5DA04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3A41B">
            <w:r>
              <w:rPr>
                <w:rFonts w:ascii="Times New Roman" w:hAnsi="Times New Roman" w:eastAsia="宋体"/>
                <w:sz w:val="21"/>
                <w:szCs w:val="21"/>
              </w:rPr>
              <w:t>NVIDIA驱动</w:t>
            </w:r>
          </w:p>
        </w:tc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9C9E8">
            <w:r>
              <w:rPr>
                <w:rFonts w:ascii="Times New Roman" w:hAnsi="Times New Roman" w:eastAsia="宋体"/>
                <w:sz w:val="21"/>
                <w:szCs w:val="21"/>
              </w:rPr>
              <w:t>≥525.60</w:t>
            </w:r>
          </w:p>
        </w:tc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55152">
            <w:r>
              <w:rPr>
                <w:rFonts w:ascii="Times New Roman" w:hAnsi="Times New Roman" w:eastAsia="宋体"/>
                <w:sz w:val="21"/>
                <w:szCs w:val="21"/>
              </w:rPr>
              <w:t>支持CUDA 12.x</w:t>
            </w:r>
          </w:p>
        </w:tc>
      </w:tr>
      <w:tr w14:paraId="62EC3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77780">
            <w:r>
              <w:rPr>
                <w:rFonts w:ascii="Times New Roman" w:hAnsi="Times New Roman" w:eastAsia="宋体"/>
                <w:sz w:val="21"/>
                <w:szCs w:val="21"/>
              </w:rPr>
              <w:t>CUDA Toolkit</w:t>
            </w:r>
          </w:p>
        </w:tc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E649B">
            <w:r>
              <w:rPr>
                <w:rFonts w:ascii="Times New Roman" w:hAnsi="Times New Roman" w:eastAsia="宋体"/>
                <w:sz w:val="21"/>
                <w:szCs w:val="21"/>
              </w:rPr>
              <w:t>≥12.1</w:t>
            </w:r>
          </w:p>
        </w:tc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E76FF">
            <w:r>
              <w:rPr>
                <w:rFonts w:ascii="Times New Roman" w:hAnsi="Times New Roman" w:eastAsia="宋体"/>
                <w:sz w:val="21"/>
                <w:szCs w:val="21"/>
              </w:rPr>
              <w:t>GPU并行计算平台</w:t>
            </w:r>
          </w:p>
        </w:tc>
      </w:tr>
      <w:tr w14:paraId="70003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E5EA7">
            <w:r>
              <w:rPr>
                <w:rFonts w:ascii="Times New Roman" w:hAnsi="Times New Roman" w:eastAsia="宋体"/>
                <w:sz w:val="21"/>
                <w:szCs w:val="21"/>
              </w:rPr>
              <w:t>cuDNN</w:t>
            </w:r>
          </w:p>
        </w:tc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004A5">
            <w:r>
              <w:rPr>
                <w:rFonts w:ascii="Times New Roman" w:hAnsi="Times New Roman" w:eastAsia="宋体"/>
                <w:sz w:val="21"/>
                <w:szCs w:val="21"/>
              </w:rPr>
              <w:t>≥8.9</w:t>
            </w:r>
          </w:p>
        </w:tc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352D3">
            <w:r>
              <w:rPr>
                <w:rFonts w:ascii="Times New Roman" w:hAnsi="Times New Roman" w:eastAsia="宋体"/>
                <w:sz w:val="21"/>
                <w:szCs w:val="21"/>
              </w:rPr>
              <w:t>深度神经网络加速库</w:t>
            </w:r>
          </w:p>
        </w:tc>
      </w:tr>
      <w:tr w14:paraId="60492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504FC">
            <w:r>
              <w:rPr>
                <w:rFonts w:ascii="Times New Roman" w:hAnsi="Times New Roman" w:eastAsia="宋体"/>
                <w:sz w:val="21"/>
                <w:szCs w:val="21"/>
              </w:rPr>
              <w:t>Conda</w:t>
            </w:r>
          </w:p>
        </w:tc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98BD6">
            <w:r>
              <w:rPr>
                <w:rFonts w:ascii="Times New Roman" w:hAnsi="Times New Roman" w:eastAsia="宋体"/>
                <w:sz w:val="21"/>
                <w:szCs w:val="21"/>
              </w:rPr>
              <w:t>Anaconda3/Miniconda3</w:t>
            </w:r>
          </w:p>
        </w:tc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82300">
            <w:r>
              <w:rPr>
                <w:rFonts w:ascii="Times New Roman" w:hAnsi="Times New Roman" w:eastAsia="宋体"/>
                <w:sz w:val="21"/>
                <w:szCs w:val="21"/>
              </w:rPr>
              <w:t>最新版</w:t>
            </w:r>
          </w:p>
        </w:tc>
      </w:tr>
      <w:tr w14:paraId="46D29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9C1CC">
            <w:r>
              <w:rPr>
                <w:rFonts w:ascii="Times New Roman" w:hAnsi="Times New Roman" w:eastAsia="宋体"/>
                <w:sz w:val="21"/>
                <w:szCs w:val="21"/>
              </w:rPr>
              <w:t>Python</w:t>
            </w:r>
          </w:p>
        </w:tc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5BBBA">
            <w:r>
              <w:rPr>
                <w:rFonts w:ascii="Times New Roman" w:hAnsi="Times New Roman" w:eastAsia="宋体"/>
                <w:sz w:val="21"/>
                <w:szCs w:val="21"/>
              </w:rPr>
              <w:t>3.7.16</w:t>
            </w:r>
          </w:p>
        </w:tc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EA311">
            <w:r>
              <w:rPr>
                <w:rFonts w:ascii="Times New Roman" w:hAnsi="Times New Roman" w:eastAsia="宋体"/>
                <w:sz w:val="21"/>
                <w:szCs w:val="21"/>
              </w:rPr>
              <w:t>虚拟环境指定版本</w:t>
            </w:r>
          </w:p>
        </w:tc>
      </w:tr>
      <w:tr w14:paraId="73160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E05D1">
            <w:r>
              <w:rPr>
                <w:rFonts w:ascii="Times New Roman" w:hAnsi="Times New Roman" w:eastAsia="宋体"/>
                <w:sz w:val="21"/>
                <w:szCs w:val="21"/>
              </w:rPr>
              <w:t>PyCharm</w:t>
            </w:r>
          </w:p>
        </w:tc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736D8">
            <w:r>
              <w:rPr>
                <w:rFonts w:ascii="Times New Roman" w:hAnsi="Times New Roman" w:eastAsia="宋体"/>
                <w:sz w:val="21"/>
                <w:szCs w:val="21"/>
              </w:rPr>
              <w:t>Professional 2023.3+</w:t>
            </w:r>
          </w:p>
        </w:tc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EBA5A">
            <w:r>
              <w:rPr>
                <w:rFonts w:ascii="Times New Roman" w:hAnsi="Times New Roman" w:eastAsia="宋体"/>
                <w:sz w:val="21"/>
                <w:szCs w:val="21"/>
              </w:rPr>
              <w:t>推荐IDE</w:t>
            </w:r>
          </w:p>
        </w:tc>
      </w:tr>
      <w:tr w14:paraId="4DB57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1C8EB">
            <w:r>
              <w:rPr>
                <w:rFonts w:ascii="Times New Roman" w:hAnsi="Times New Roman" w:eastAsia="宋体"/>
                <w:sz w:val="21"/>
                <w:szCs w:val="21"/>
              </w:rPr>
              <w:t>JupyterLab</w:t>
            </w:r>
          </w:p>
        </w:tc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7A2E6">
            <w:r>
              <w:rPr>
                <w:rFonts w:ascii="Times New Roman" w:hAnsi="Times New Roman" w:eastAsia="宋体"/>
                <w:sz w:val="21"/>
                <w:szCs w:val="21"/>
              </w:rPr>
              <w:t>≥4.0</w:t>
            </w:r>
          </w:p>
        </w:tc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2D7A8">
            <w:r>
              <w:rPr>
                <w:rFonts w:ascii="Times New Roman" w:hAnsi="Times New Roman" w:eastAsia="宋体"/>
                <w:sz w:val="21"/>
                <w:szCs w:val="21"/>
              </w:rPr>
              <w:t>交互式开发环境</w:t>
            </w:r>
          </w:p>
        </w:tc>
      </w:tr>
    </w:tbl>
    <w:p w14:paraId="7F967138">
      <w:pPr>
        <w:pStyle w:val="3"/>
        <w:spacing w:before="300"/>
      </w:pPr>
      <w:r>
        <w:t>2.3 GPU驱动要求</w:t>
      </w:r>
    </w:p>
    <w:p w14:paraId="4B0DAC65">
      <w:r>
        <w:rPr>
          <w:sz w:val="24"/>
          <w:szCs w:val="24"/>
        </w:rPr>
        <w:t>安装GPU驱动后，需确认CUDA Toolkit与cuDNN版本兼容。推荐使用nvidia-smi命令验证驱动状态，确保GPU设备被系统正确识别。</w:t>
      </w:r>
    </w:p>
    <w:p w14:paraId="43AAB843">
      <w:r>
        <w:br w:type="page"/>
      </w:r>
    </w:p>
    <w:p w14:paraId="1E831A73">
      <w:pPr>
        <w:pStyle w:val="2"/>
      </w:pPr>
      <w:r>
        <w:t>第三章 环境安装步骤</w:t>
      </w:r>
    </w:p>
    <w:p w14:paraId="0F6CF3ED">
      <w:pPr>
        <w:pStyle w:val="3"/>
      </w:pPr>
      <w:r>
        <w:t>3.1 GPU驱动安装</w:t>
      </w:r>
    </w:p>
    <w:p w14:paraId="56C20607">
      <w:r>
        <w:rPr>
          <w:sz w:val="24"/>
          <w:szCs w:val="24"/>
        </w:rPr>
        <w:t>1. 访问NVIDIA官网下载安装对应型号的最新驱动。</w:t>
      </w:r>
    </w:p>
    <w:p w14:paraId="39C8C9C3">
      <w:r>
        <w:rPr>
          <w:sz w:val="24"/>
          <w:szCs w:val="24"/>
        </w:rPr>
        <w:t>2. 运行安装程序，选择"自定义安装"，勾选"执行清洁安装"。</w:t>
      </w:r>
    </w:p>
    <w:p w14:paraId="0E9AA30E">
      <w:r>
        <w:rPr>
          <w:sz w:val="24"/>
          <w:szCs w:val="24"/>
        </w:rPr>
        <w:t>3. 安装完成后，打开命令提示符执行nvidia-smi验证驱动信息。</w:t>
      </w:r>
    </w:p>
    <w:p w14:paraId="3131E5ED">
      <w:pPr>
        <w:jc w:val="center"/>
      </w:pPr>
      <w:r>
        <w:drawing>
          <wp:inline distT="0" distB="0" distL="0" distR="0">
            <wp:extent cx="5238750" cy="34956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6A92F">
      <w:pPr>
        <w:spacing w:before="100"/>
        <w:jc w:val="center"/>
      </w:pPr>
      <w:r>
        <w:rPr>
          <w:i/>
          <w:iCs/>
          <w:color w:val="666666"/>
          <w:sz w:val="18"/>
          <w:szCs w:val="18"/>
        </w:rPr>
        <w:t>图3-1 GPU驱动安装与nvidia-smi验证截图</w:t>
      </w:r>
    </w:p>
    <w:p w14:paraId="386530FF">
      <w:pPr>
        <w:pStyle w:val="3"/>
        <w:spacing w:before="400"/>
      </w:pPr>
      <w:r>
        <w:t>3.2 Conda环境管理工具安装</w:t>
      </w:r>
    </w:p>
    <w:p w14:paraId="42BE94A5">
      <w:r>
        <w:rPr>
          <w:sz w:val="24"/>
          <w:szCs w:val="24"/>
        </w:rPr>
        <w:t>1. 下载Anaconda3完整安装包，安装路径建议选择非系统盘。</w:t>
      </w:r>
    </w:p>
    <w:p w14:paraId="4BAB83D0">
      <w:r>
        <w:rPr>
          <w:sz w:val="24"/>
          <w:szCs w:val="24"/>
        </w:rPr>
        <w:t>2. 安装过程中勾选"Add Anaconda to PATH"（或手动配置环境变量）。</w:t>
      </w:r>
    </w:p>
    <w:p w14:paraId="4C9E6614">
      <w:r>
        <w:rPr>
          <w:sz w:val="24"/>
          <w:szCs w:val="24"/>
        </w:rPr>
        <w:t>3. 安装完成后，打开Anaconda Prompt，执行conda --version验证安装成功。</w:t>
      </w:r>
    </w:p>
    <w:p w14:paraId="6DBD0CFF">
      <w:pPr>
        <w:jc w:val="center"/>
      </w:pPr>
      <w:r>
        <w:drawing>
          <wp:inline distT="0" distB="0" distL="0" distR="0">
            <wp:extent cx="5238750" cy="349567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B22C8">
      <w:pPr>
        <w:spacing w:before="100"/>
        <w:jc w:val="center"/>
      </w:pPr>
      <w:r>
        <w:rPr>
          <w:i/>
          <w:iCs/>
          <w:color w:val="666666"/>
          <w:sz w:val="18"/>
          <w:szCs w:val="18"/>
        </w:rPr>
        <w:t>图3-2 Conda安装及版本信息验证截图</w:t>
      </w:r>
    </w:p>
    <w:p w14:paraId="08EDB1B1">
      <w:pPr>
        <w:pStyle w:val="3"/>
        <w:spacing w:before="400"/>
      </w:pPr>
      <w:r>
        <w:t>3.3 虚拟环境创建</w:t>
      </w:r>
    </w:p>
    <w:p w14:paraId="74F68DB3">
      <w:r>
        <w:rPr>
          <w:sz w:val="24"/>
          <w:szCs w:val="24"/>
        </w:rPr>
        <w:t>使用Conda创建名为AIDetection的虚拟环境，指定Python版本为3.7：</w:t>
      </w:r>
    </w:p>
    <w:p w14:paraId="48B17778">
      <w:pPr>
        <w:shd w:val="clear" w:fill="F5F5F5"/>
        <w:spacing w:before="100" w:after="100"/>
      </w:pPr>
      <w:r>
        <w:rPr>
          <w:rFonts w:ascii="Courier New" w:hAnsi="Courier New"/>
          <w:sz w:val="20"/>
          <w:szCs w:val="20"/>
        </w:rPr>
        <w:t>conda create -n AIDetection python=3.7</w:t>
      </w:r>
    </w:p>
    <w:p w14:paraId="298FDF2D">
      <w:r>
        <w:rPr>
          <w:sz w:val="24"/>
          <w:szCs w:val="24"/>
        </w:rPr>
        <w:t>激活环境：</w:t>
      </w:r>
    </w:p>
    <w:p w14:paraId="7F1945EB">
      <w:pPr>
        <w:shd w:val="clear" w:fill="F5F5F5"/>
        <w:spacing w:before="100" w:after="100"/>
      </w:pPr>
      <w:r>
        <w:rPr>
          <w:rFonts w:ascii="Courier New" w:hAnsi="Courier New"/>
          <w:sz w:val="20"/>
          <w:szCs w:val="20"/>
        </w:rPr>
        <w:t>conda activate AIDetection</w:t>
      </w:r>
    </w:p>
    <w:p w14:paraId="664FD677">
      <w:pPr>
        <w:jc w:val="center"/>
      </w:pPr>
      <w:r>
        <w:drawing>
          <wp:inline distT="0" distB="0" distL="0" distR="0">
            <wp:extent cx="5060950" cy="3376930"/>
            <wp:effectExtent l="0" t="0" r="635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095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F7B93">
      <w:pPr>
        <w:spacing w:before="100"/>
        <w:jc w:val="center"/>
      </w:pPr>
      <w:r>
        <w:rPr>
          <w:i/>
          <w:iCs/>
          <w:color w:val="666666"/>
          <w:sz w:val="18"/>
          <w:szCs w:val="18"/>
        </w:rPr>
        <w:t>图3-3 AIDetection虚拟环境创建与激活截图</w:t>
      </w:r>
    </w:p>
    <w:p w14:paraId="6FC2EF14">
      <w:pPr>
        <w:rPr>
          <w:rFonts w:ascii="Times New Roman" w:hAnsi="Times New Roman" w:eastAsia="黑体" w:cstheme="minorBidi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黑体" w:cstheme="minorBidi"/>
          <w:b/>
          <w:bCs/>
          <w:color w:val="000000"/>
          <w:sz w:val="28"/>
          <w:szCs w:val="28"/>
        </w:rPr>
        <w:t>3.4 依赖包安装</w:t>
      </w:r>
    </w:p>
    <w:p w14:paraId="7D0E98C4">
      <w:r>
        <w:rPr>
          <w:sz w:val="24"/>
          <w:szCs w:val="24"/>
        </w:rPr>
        <w:t>在AIDetection环境中安装核心依赖包：</w:t>
      </w:r>
    </w:p>
    <w:p w14:paraId="5A1BF7F2">
      <w:pPr>
        <w:shd w:val="clear" w:fill="F5F5F5"/>
        <w:spacing w:before="100" w:after="100"/>
      </w:pPr>
      <w:r>
        <w:rPr>
          <w:rFonts w:ascii="Courier New" w:hAnsi="Courier New"/>
          <w:sz w:val="18"/>
          <w:szCs w:val="18"/>
        </w:rPr>
        <w:t>pip install matplotlib numpy pandas Pillow PyYAML scikit-learn scipy torch torchaudio torchvision tqdm</w:t>
      </w:r>
    </w:p>
    <w:p w14:paraId="77A55C9E">
      <w:pPr>
        <w:jc w:val="center"/>
      </w:pPr>
      <w:r>
        <w:drawing>
          <wp:inline distT="0" distB="0" distL="0" distR="0">
            <wp:extent cx="5238750" cy="349567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938E9">
      <w:pPr>
        <w:spacing w:before="100"/>
        <w:jc w:val="center"/>
      </w:pPr>
      <w:r>
        <w:rPr>
          <w:i/>
          <w:iCs/>
          <w:color w:val="666666"/>
          <w:sz w:val="18"/>
          <w:szCs w:val="18"/>
        </w:rPr>
        <w:t>图3-4 核心依赖与扩展依赖安装截图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19"/>
        <w:gridCol w:w="1751"/>
        <w:gridCol w:w="4676"/>
      </w:tblGrid>
      <w:tr w14:paraId="36579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08E7A">
            <w:pPr>
              <w:jc w:val="center"/>
            </w:pPr>
            <w:r>
              <w:rPr>
                <w:rFonts w:ascii="Times New Roman" w:hAnsi="Times New Roman" w:eastAsia="黑体"/>
                <w:b/>
                <w:bCs/>
                <w:sz w:val="21"/>
                <w:szCs w:val="21"/>
              </w:rPr>
              <w:t>包名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BA51">
            <w:pPr>
              <w:jc w:val="center"/>
            </w:pPr>
            <w:r>
              <w:rPr>
                <w:rFonts w:ascii="Times New Roman" w:hAnsi="Times New Roman" w:eastAsia="黑体"/>
                <w:b/>
                <w:bCs/>
                <w:sz w:val="21"/>
                <w:szCs w:val="21"/>
              </w:rPr>
              <w:t>版本</w:t>
            </w:r>
          </w:p>
        </w:tc>
        <w:tc>
          <w:tcPr>
            <w:tcW w:w="5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BBA97">
            <w:pPr>
              <w:jc w:val="center"/>
            </w:pPr>
            <w:r>
              <w:rPr>
                <w:rFonts w:ascii="Times New Roman" w:hAnsi="Times New Roman" w:eastAsia="黑体"/>
                <w:b/>
                <w:bCs/>
                <w:sz w:val="21"/>
                <w:szCs w:val="21"/>
              </w:rPr>
              <w:t>用途说明</w:t>
            </w:r>
          </w:p>
        </w:tc>
      </w:tr>
      <w:tr w14:paraId="76AE8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63334">
            <w:r>
              <w:rPr>
                <w:rFonts w:ascii="Times New Roman" w:hAnsi="Times New Roman" w:eastAsia="宋体"/>
                <w:sz w:val="21"/>
                <w:szCs w:val="21"/>
              </w:rPr>
              <w:t>matplotlib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EFFA8">
            <w:r>
              <w:rPr>
                <w:rFonts w:ascii="Times New Roman" w:hAnsi="Times New Roman" w:eastAsia="宋体"/>
                <w:sz w:val="21"/>
                <w:szCs w:val="21"/>
              </w:rPr>
              <w:t>3.5.3</w:t>
            </w:r>
          </w:p>
        </w:tc>
        <w:tc>
          <w:tcPr>
            <w:tcW w:w="5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D6389">
            <w:r>
              <w:rPr>
                <w:rFonts w:ascii="Times New Roman" w:hAnsi="Times New Roman" w:eastAsia="宋体"/>
                <w:sz w:val="21"/>
                <w:szCs w:val="21"/>
              </w:rPr>
              <w:t>数据可视化与图表绘制</w:t>
            </w:r>
          </w:p>
        </w:tc>
      </w:tr>
      <w:tr w14:paraId="693E7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581C8">
            <w:r>
              <w:rPr>
                <w:rFonts w:ascii="Times New Roman" w:hAnsi="Times New Roman" w:eastAsia="宋体"/>
                <w:sz w:val="21"/>
                <w:szCs w:val="21"/>
              </w:rPr>
              <w:t>numpy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09E15">
            <w:r>
              <w:rPr>
                <w:rFonts w:ascii="Times New Roman" w:hAnsi="Times New Roman" w:eastAsia="宋体"/>
                <w:sz w:val="21"/>
                <w:szCs w:val="21"/>
              </w:rPr>
              <w:t>1.21.6</w:t>
            </w:r>
          </w:p>
        </w:tc>
        <w:tc>
          <w:tcPr>
            <w:tcW w:w="5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FD002">
            <w:r>
              <w:rPr>
                <w:rFonts w:ascii="Times New Roman" w:hAnsi="Times New Roman" w:eastAsia="宋体"/>
                <w:sz w:val="21"/>
                <w:szCs w:val="21"/>
              </w:rPr>
              <w:t>高性能数值计算库</w:t>
            </w:r>
          </w:p>
        </w:tc>
      </w:tr>
      <w:tr w14:paraId="36845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4549C">
            <w:r>
              <w:rPr>
                <w:rFonts w:ascii="Times New Roman" w:hAnsi="Times New Roman" w:eastAsia="宋体"/>
                <w:sz w:val="21"/>
                <w:szCs w:val="21"/>
              </w:rPr>
              <w:t>pandas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6FEE6">
            <w:r>
              <w:rPr>
                <w:rFonts w:ascii="Times New Roman" w:hAnsi="Times New Roman" w:eastAsia="宋体"/>
                <w:sz w:val="21"/>
                <w:szCs w:val="21"/>
              </w:rPr>
              <w:t>1.3.5</w:t>
            </w:r>
          </w:p>
        </w:tc>
        <w:tc>
          <w:tcPr>
            <w:tcW w:w="5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E0CD6">
            <w:r>
              <w:rPr>
                <w:rFonts w:ascii="Times New Roman" w:hAnsi="Times New Roman" w:eastAsia="宋体"/>
                <w:sz w:val="21"/>
                <w:szCs w:val="21"/>
              </w:rPr>
              <w:t>结构化数据处理与分析</w:t>
            </w:r>
          </w:p>
        </w:tc>
      </w:tr>
      <w:tr w14:paraId="0DD88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5B2A7">
            <w:r>
              <w:rPr>
                <w:rFonts w:ascii="Times New Roman" w:hAnsi="Times New Roman" w:eastAsia="宋体"/>
                <w:sz w:val="21"/>
                <w:szCs w:val="21"/>
              </w:rPr>
              <w:t>Pillow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7D7AD">
            <w:r>
              <w:rPr>
                <w:rFonts w:ascii="Times New Roman" w:hAnsi="Times New Roman" w:eastAsia="宋体"/>
                <w:sz w:val="21"/>
                <w:szCs w:val="21"/>
              </w:rPr>
              <w:t>9.5.0</w:t>
            </w:r>
          </w:p>
        </w:tc>
        <w:tc>
          <w:tcPr>
            <w:tcW w:w="5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6F424">
            <w:r>
              <w:rPr>
                <w:rFonts w:ascii="Times New Roman" w:hAnsi="Times New Roman" w:eastAsia="宋体"/>
                <w:sz w:val="21"/>
                <w:szCs w:val="21"/>
              </w:rPr>
              <w:t>图像处理与格式支持</w:t>
            </w:r>
          </w:p>
        </w:tc>
      </w:tr>
      <w:tr w14:paraId="4134A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67464">
            <w:r>
              <w:rPr>
                <w:rFonts w:ascii="Times New Roman" w:hAnsi="Times New Roman" w:eastAsia="宋体"/>
                <w:sz w:val="21"/>
                <w:szCs w:val="21"/>
              </w:rPr>
              <w:t>PyYAML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96865">
            <w:r>
              <w:rPr>
                <w:rFonts w:ascii="Times New Roman" w:hAnsi="Times New Roman" w:eastAsia="宋体"/>
                <w:sz w:val="21"/>
                <w:szCs w:val="21"/>
              </w:rPr>
              <w:t>6.0.1</w:t>
            </w:r>
          </w:p>
        </w:tc>
        <w:tc>
          <w:tcPr>
            <w:tcW w:w="5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E5FCE">
            <w:r>
              <w:rPr>
                <w:rFonts w:ascii="Times New Roman" w:hAnsi="Times New Roman" w:eastAsia="宋体"/>
                <w:sz w:val="21"/>
                <w:szCs w:val="21"/>
              </w:rPr>
              <w:t>YAML配置文件解析</w:t>
            </w:r>
          </w:p>
        </w:tc>
      </w:tr>
      <w:tr w14:paraId="7314C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2A171">
            <w:r>
              <w:rPr>
                <w:rFonts w:ascii="Times New Roman" w:hAnsi="Times New Roman" w:eastAsia="宋体"/>
                <w:sz w:val="21"/>
                <w:szCs w:val="21"/>
              </w:rPr>
              <w:t>scikit-learn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A7265">
            <w:r>
              <w:rPr>
                <w:rFonts w:ascii="Times New Roman" w:hAnsi="Times New Roman" w:eastAsia="宋体"/>
                <w:sz w:val="21"/>
                <w:szCs w:val="21"/>
              </w:rPr>
              <w:t>1.0.2</w:t>
            </w:r>
          </w:p>
        </w:tc>
        <w:tc>
          <w:tcPr>
            <w:tcW w:w="5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4F4F9">
            <w:r>
              <w:rPr>
                <w:rFonts w:ascii="Times New Roman" w:hAnsi="Times New Roman" w:eastAsia="宋体"/>
                <w:sz w:val="21"/>
                <w:szCs w:val="21"/>
              </w:rPr>
              <w:t>机器学习算法工具包</w:t>
            </w:r>
          </w:p>
        </w:tc>
      </w:tr>
      <w:tr w14:paraId="19CAE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2C6CA">
            <w:r>
              <w:rPr>
                <w:rFonts w:ascii="Times New Roman" w:hAnsi="Times New Roman" w:eastAsia="宋体"/>
                <w:sz w:val="21"/>
                <w:szCs w:val="21"/>
              </w:rPr>
              <w:t>scipy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38815">
            <w:r>
              <w:rPr>
                <w:rFonts w:ascii="Times New Roman" w:hAnsi="Times New Roman" w:eastAsia="宋体"/>
                <w:sz w:val="21"/>
                <w:szCs w:val="21"/>
              </w:rPr>
              <w:t>1.7.3</w:t>
            </w:r>
          </w:p>
        </w:tc>
        <w:tc>
          <w:tcPr>
            <w:tcW w:w="5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08CBD">
            <w:r>
              <w:rPr>
                <w:rFonts w:ascii="Times New Roman" w:hAnsi="Times New Roman" w:eastAsia="宋体"/>
                <w:sz w:val="21"/>
                <w:szCs w:val="21"/>
              </w:rPr>
              <w:t>科学计算与工程算法</w:t>
            </w:r>
          </w:p>
        </w:tc>
      </w:tr>
      <w:tr w14:paraId="100D4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33E5A">
            <w:r>
              <w:rPr>
                <w:rFonts w:ascii="Times New Roman" w:hAnsi="Times New Roman" w:eastAsia="宋体"/>
                <w:sz w:val="21"/>
                <w:szCs w:val="21"/>
              </w:rPr>
              <w:t>torch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B38C7">
            <w:r>
              <w:rPr>
                <w:rFonts w:ascii="Times New Roman" w:hAnsi="Times New Roman" w:eastAsia="宋体"/>
                <w:sz w:val="21"/>
                <w:szCs w:val="21"/>
              </w:rPr>
              <w:t>1.13.1+cpu</w:t>
            </w:r>
          </w:p>
        </w:tc>
        <w:tc>
          <w:tcPr>
            <w:tcW w:w="5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791F7">
            <w:r>
              <w:rPr>
                <w:rFonts w:ascii="Times New Roman" w:hAnsi="Times New Roman" w:eastAsia="宋体"/>
                <w:sz w:val="21"/>
                <w:szCs w:val="21"/>
              </w:rPr>
              <w:t>PyTorch深度学习框架核心</w:t>
            </w:r>
          </w:p>
        </w:tc>
      </w:tr>
      <w:tr w14:paraId="68FCA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F6D90">
            <w:r>
              <w:rPr>
                <w:rFonts w:ascii="Times New Roman" w:hAnsi="Times New Roman" w:eastAsia="宋体"/>
                <w:sz w:val="21"/>
                <w:szCs w:val="21"/>
              </w:rPr>
              <w:t>torchaudio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C2722">
            <w:r>
              <w:rPr>
                <w:rFonts w:ascii="Times New Roman" w:hAnsi="Times New Roman" w:eastAsia="宋体"/>
                <w:sz w:val="21"/>
                <w:szCs w:val="21"/>
              </w:rPr>
              <w:t>0.13.1+cpu</w:t>
            </w:r>
          </w:p>
        </w:tc>
        <w:tc>
          <w:tcPr>
            <w:tcW w:w="5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28F77">
            <w:r>
              <w:rPr>
                <w:rFonts w:ascii="Times New Roman" w:hAnsi="Times New Roman" w:eastAsia="宋体"/>
                <w:sz w:val="21"/>
                <w:szCs w:val="21"/>
              </w:rPr>
              <w:t>PyTorch音频处理模块</w:t>
            </w:r>
          </w:p>
        </w:tc>
      </w:tr>
      <w:tr w14:paraId="427A7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5B2BC">
            <w:r>
              <w:rPr>
                <w:rFonts w:ascii="Times New Roman" w:hAnsi="Times New Roman" w:eastAsia="宋体"/>
                <w:sz w:val="21"/>
                <w:szCs w:val="21"/>
              </w:rPr>
              <w:t>torchvision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ADBDD">
            <w:r>
              <w:rPr>
                <w:rFonts w:ascii="Times New Roman" w:hAnsi="Times New Roman" w:eastAsia="宋体"/>
                <w:sz w:val="21"/>
                <w:szCs w:val="21"/>
              </w:rPr>
              <w:t>0.14.1+cpu</w:t>
            </w:r>
          </w:p>
        </w:tc>
        <w:tc>
          <w:tcPr>
            <w:tcW w:w="5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7562E">
            <w:r>
              <w:rPr>
                <w:rFonts w:ascii="Times New Roman" w:hAnsi="Times New Roman" w:eastAsia="宋体"/>
                <w:sz w:val="21"/>
                <w:szCs w:val="21"/>
              </w:rPr>
              <w:t>PyTorch计算机视觉模块</w:t>
            </w:r>
          </w:p>
        </w:tc>
      </w:tr>
      <w:tr w14:paraId="7DC6D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35A17">
            <w:r>
              <w:rPr>
                <w:rFonts w:ascii="Times New Roman" w:hAnsi="Times New Roman" w:eastAsia="宋体"/>
                <w:sz w:val="21"/>
                <w:szCs w:val="21"/>
              </w:rPr>
              <w:t>tqdm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A9CD2">
            <w:r>
              <w:rPr>
                <w:rFonts w:ascii="Times New Roman" w:hAnsi="Times New Roman" w:eastAsia="宋体"/>
                <w:sz w:val="21"/>
                <w:szCs w:val="21"/>
              </w:rPr>
              <w:t>4.68.2</w:t>
            </w:r>
          </w:p>
        </w:tc>
        <w:tc>
          <w:tcPr>
            <w:tcW w:w="5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FEDCE">
            <w:r>
              <w:rPr>
                <w:rFonts w:ascii="Times New Roman" w:hAnsi="Times New Roman" w:eastAsia="宋体"/>
                <w:sz w:val="21"/>
                <w:szCs w:val="21"/>
              </w:rPr>
              <w:t>进度条显示工具</w:t>
            </w:r>
          </w:p>
        </w:tc>
      </w:tr>
    </w:tbl>
    <w:p w14:paraId="7C363D21">
      <w:pPr>
        <w:spacing w:before="300"/>
        <w:rPr>
          <w:sz w:val="24"/>
          <w:szCs w:val="24"/>
        </w:rPr>
      </w:pPr>
    </w:p>
    <w:p w14:paraId="371328EA">
      <w:pPr>
        <w:spacing w:before="300"/>
        <w:rPr>
          <w:sz w:val="24"/>
          <w:szCs w:val="24"/>
        </w:rPr>
      </w:pPr>
    </w:p>
    <w:p w14:paraId="1FF6DCE7">
      <w:pPr>
        <w:spacing w:before="300"/>
      </w:pPr>
      <w:r>
        <w:rPr>
          <w:sz w:val="24"/>
          <w:szCs w:val="24"/>
        </w:rPr>
        <w:t>安装模型层额外依赖包：</w:t>
      </w:r>
    </w:p>
    <w:p w14:paraId="246124C1">
      <w:pPr>
        <w:shd w:val="clear" w:fill="F5F5F5"/>
        <w:spacing w:before="100" w:after="100"/>
      </w:pPr>
      <w:r>
        <w:rPr>
          <w:rFonts w:ascii="Courier New" w:hAnsi="Courier New"/>
          <w:sz w:val="18"/>
          <w:szCs w:val="18"/>
        </w:rPr>
        <w:t>pip install ultralytics opencv-python imagehash seaborn loguru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13"/>
        <w:gridCol w:w="1724"/>
        <w:gridCol w:w="4709"/>
      </w:tblGrid>
      <w:tr w14:paraId="7B1C7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F65EE">
            <w:pPr>
              <w:jc w:val="center"/>
            </w:pPr>
            <w:r>
              <w:rPr>
                <w:rFonts w:ascii="Times New Roman" w:hAnsi="Times New Roman" w:eastAsia="黑体"/>
                <w:b/>
                <w:bCs/>
                <w:sz w:val="21"/>
                <w:szCs w:val="21"/>
              </w:rPr>
              <w:t>包名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86A08">
            <w:pPr>
              <w:jc w:val="center"/>
            </w:pPr>
            <w:r>
              <w:rPr>
                <w:rFonts w:ascii="Times New Roman" w:hAnsi="Times New Roman" w:eastAsia="黑体"/>
                <w:b/>
                <w:bCs/>
                <w:sz w:val="21"/>
                <w:szCs w:val="21"/>
              </w:rPr>
              <w:t>版本</w:t>
            </w:r>
          </w:p>
        </w:tc>
        <w:tc>
          <w:tcPr>
            <w:tcW w:w="5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28C1E">
            <w:pPr>
              <w:jc w:val="center"/>
            </w:pPr>
            <w:r>
              <w:rPr>
                <w:rFonts w:ascii="Times New Roman" w:hAnsi="Times New Roman" w:eastAsia="黑体"/>
                <w:b/>
                <w:bCs/>
                <w:sz w:val="21"/>
                <w:szCs w:val="21"/>
              </w:rPr>
              <w:t>用途说明</w:t>
            </w:r>
          </w:p>
        </w:tc>
      </w:tr>
      <w:tr w14:paraId="54EA4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B126C">
            <w:r>
              <w:rPr>
                <w:rFonts w:ascii="Times New Roman" w:hAnsi="Times New Roman" w:eastAsia="宋体"/>
                <w:sz w:val="21"/>
                <w:szCs w:val="21"/>
              </w:rPr>
              <w:t>ultralytics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33B5B">
            <w:r>
              <w:rPr>
                <w:rFonts w:ascii="Times New Roman" w:hAnsi="Times New Roman" w:eastAsia="宋体"/>
                <w:sz w:val="21"/>
                <w:szCs w:val="21"/>
              </w:rPr>
              <w:t>8.0.145</w:t>
            </w:r>
          </w:p>
        </w:tc>
        <w:tc>
          <w:tcPr>
            <w:tcW w:w="5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47506">
            <w:r>
              <w:rPr>
                <w:rFonts w:ascii="Times New Roman" w:hAnsi="Times New Roman" w:eastAsia="宋体"/>
                <w:sz w:val="21"/>
                <w:szCs w:val="21"/>
              </w:rPr>
              <w:t>YOLO系列模型框架（YOLO11）</w:t>
            </w:r>
          </w:p>
        </w:tc>
      </w:tr>
      <w:tr w14:paraId="2DA8C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FD871">
            <w:r>
              <w:rPr>
                <w:rFonts w:ascii="Times New Roman" w:hAnsi="Times New Roman" w:eastAsia="宋体"/>
                <w:sz w:val="21"/>
                <w:szCs w:val="21"/>
              </w:rPr>
              <w:t>opencv-python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89AE0">
            <w:r>
              <w:rPr>
                <w:rFonts w:ascii="Times New Roman" w:hAnsi="Times New Roman" w:eastAsia="宋体"/>
                <w:sz w:val="21"/>
                <w:szCs w:val="21"/>
              </w:rPr>
              <w:t>4.13.0</w:t>
            </w:r>
          </w:p>
        </w:tc>
        <w:tc>
          <w:tcPr>
            <w:tcW w:w="5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2E62B">
            <w:r>
              <w:rPr>
                <w:rFonts w:ascii="Times New Roman" w:hAnsi="Times New Roman" w:eastAsia="宋体"/>
                <w:sz w:val="21"/>
                <w:szCs w:val="21"/>
              </w:rPr>
              <w:t>计算机视觉图像处理库</w:t>
            </w:r>
          </w:p>
        </w:tc>
      </w:tr>
      <w:tr w14:paraId="16121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B1FEB">
            <w:r>
              <w:rPr>
                <w:rFonts w:ascii="Times New Roman" w:hAnsi="Times New Roman" w:eastAsia="宋体"/>
                <w:sz w:val="21"/>
                <w:szCs w:val="21"/>
              </w:rPr>
              <w:t>imagehash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96669">
            <w:r>
              <w:rPr>
                <w:rFonts w:ascii="Times New Roman" w:hAnsi="Times New Roman" w:eastAsia="宋体"/>
                <w:sz w:val="21"/>
                <w:szCs w:val="21"/>
              </w:rPr>
              <w:t>4.3.2</w:t>
            </w:r>
          </w:p>
        </w:tc>
        <w:tc>
          <w:tcPr>
            <w:tcW w:w="5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97E38">
            <w:r>
              <w:rPr>
                <w:rFonts w:ascii="Times New Roman" w:hAnsi="Times New Roman" w:eastAsia="宋体"/>
                <w:sz w:val="21"/>
                <w:szCs w:val="21"/>
              </w:rPr>
              <w:t>图像感知哈希与去重</w:t>
            </w:r>
          </w:p>
        </w:tc>
      </w:tr>
      <w:tr w14:paraId="1CD1B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4EC5E">
            <w:r>
              <w:rPr>
                <w:rFonts w:ascii="Times New Roman" w:hAnsi="Times New Roman" w:eastAsia="宋体"/>
                <w:sz w:val="21"/>
                <w:szCs w:val="21"/>
              </w:rPr>
              <w:t>seaborn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020B1">
            <w:r>
              <w:rPr>
                <w:rFonts w:ascii="Times New Roman" w:hAnsi="Times New Roman" w:eastAsia="宋体"/>
                <w:sz w:val="21"/>
                <w:szCs w:val="21"/>
              </w:rPr>
              <w:t>0.12.2</w:t>
            </w:r>
          </w:p>
        </w:tc>
        <w:tc>
          <w:tcPr>
            <w:tcW w:w="5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7DDA2">
            <w:r>
              <w:rPr>
                <w:rFonts w:ascii="Times New Roman" w:hAnsi="Times New Roman" w:eastAsia="宋体"/>
                <w:sz w:val="21"/>
                <w:szCs w:val="21"/>
              </w:rPr>
              <w:t>统计数据分析可视化</w:t>
            </w:r>
          </w:p>
        </w:tc>
      </w:tr>
      <w:tr w14:paraId="34768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5ADE5">
            <w:r>
              <w:rPr>
                <w:rFonts w:ascii="Times New Roman" w:hAnsi="Times New Roman" w:eastAsia="宋体"/>
                <w:sz w:val="21"/>
                <w:szCs w:val="21"/>
              </w:rPr>
              <w:t>loguru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BA729">
            <w:r>
              <w:rPr>
                <w:rFonts w:ascii="Times New Roman" w:hAnsi="Times New Roman" w:eastAsia="宋体"/>
                <w:sz w:val="21"/>
                <w:szCs w:val="21"/>
              </w:rPr>
              <w:t>0.7.3</w:t>
            </w:r>
          </w:p>
        </w:tc>
        <w:tc>
          <w:tcPr>
            <w:tcW w:w="5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73232">
            <w:r>
              <w:rPr>
                <w:rFonts w:ascii="Times New Roman" w:hAnsi="Times New Roman" w:eastAsia="宋体"/>
                <w:sz w:val="21"/>
                <w:szCs w:val="21"/>
              </w:rPr>
              <w:t>高性能日志记录工具</w:t>
            </w:r>
          </w:p>
        </w:tc>
      </w:tr>
    </w:tbl>
    <w:p w14:paraId="103C8BA0">
      <w:pPr>
        <w:pStyle w:val="3"/>
        <w:spacing w:before="400"/>
      </w:pPr>
      <w:r>
        <w:t>3.5 YOLO11模型框架安装</w:t>
      </w:r>
    </w:p>
    <w:p w14:paraId="2008E1A7">
      <w:r>
        <w:rPr>
          <w:sz w:val="24"/>
          <w:szCs w:val="24"/>
        </w:rPr>
        <w:t>YOLO11模型通过ultralytics框架提供，安装命令如下：</w:t>
      </w:r>
    </w:p>
    <w:p w14:paraId="4EFD42FB">
      <w:pPr>
        <w:shd w:val="clear" w:fill="F5F5F5"/>
        <w:spacing w:before="100" w:after="100"/>
      </w:pPr>
      <w:r>
        <w:rPr>
          <w:rFonts w:ascii="Courier New" w:hAnsi="Courier New"/>
          <w:sz w:val="20"/>
          <w:szCs w:val="20"/>
        </w:rPr>
        <w:t>pip install ultralytics&gt;=8.0.0</w:t>
      </w:r>
    </w:p>
    <w:p w14:paraId="4B7289F8">
      <w:r>
        <w:rPr>
          <w:sz w:val="24"/>
          <w:szCs w:val="24"/>
        </w:rPr>
        <w:t>安装完成后运行以下命令验证安装是否成功：</w:t>
      </w:r>
    </w:p>
    <w:p w14:paraId="30264545">
      <w:pPr>
        <w:shd w:val="clear" w:fill="F5F5F5"/>
        <w:spacing w:before="100" w:after="100"/>
      </w:pPr>
      <w:r>
        <w:rPr>
          <w:rFonts w:ascii="Courier New" w:hAnsi="Courier New"/>
          <w:sz w:val="20"/>
          <w:szCs w:val="20"/>
        </w:rPr>
        <w:t>python -c "from ultralytics import YOLO; print('ultralytics OK')"</w:t>
      </w:r>
    </w:p>
    <w:p w14:paraId="4E71E72B">
      <w:pPr>
        <w:jc w:val="center"/>
      </w:pPr>
      <w:r>
        <w:drawing>
          <wp:inline distT="0" distB="0" distL="0" distR="0">
            <wp:extent cx="5238750" cy="349567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34110">
      <w:pPr>
        <w:spacing w:before="100"/>
        <w:jc w:val="center"/>
      </w:pPr>
      <w:r>
        <w:rPr>
          <w:i/>
          <w:iCs/>
          <w:color w:val="666666"/>
          <w:sz w:val="18"/>
          <w:szCs w:val="18"/>
        </w:rPr>
        <w:t>图3-5 YOLO11 / Ultralytics安装与导入验证截图</w:t>
      </w:r>
    </w:p>
    <w:p w14:paraId="069DE855">
      <w:pPr>
        <w:pStyle w:val="3"/>
        <w:spacing w:before="400"/>
      </w:pPr>
      <w:r>
        <w:t>3.6 开发工具配置</w:t>
      </w:r>
    </w:p>
    <w:p w14:paraId="2B5CA60A">
      <w:r>
        <w:rPr>
          <w:sz w:val="24"/>
          <w:szCs w:val="24"/>
        </w:rPr>
        <w:t>建议使用PyCharm Professional作为IDE，并配置AIDetection虚拟环境作为解释器。</w:t>
      </w:r>
    </w:p>
    <w:p w14:paraId="10C73D67">
      <w:pPr>
        <w:jc w:val="center"/>
      </w:pPr>
      <w:r>
        <w:drawing>
          <wp:inline distT="0" distB="0" distL="0" distR="0">
            <wp:extent cx="5238750" cy="349567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9736E">
      <w:pPr>
        <w:spacing w:before="100"/>
        <w:jc w:val="center"/>
      </w:pPr>
      <w:r>
        <w:rPr>
          <w:i/>
          <w:iCs/>
          <w:color w:val="666666"/>
          <w:sz w:val="18"/>
          <w:szCs w:val="18"/>
        </w:rPr>
        <w:t>图3-6 PyCharm解释器绑定AIDetection环境截图</w:t>
      </w:r>
    </w:p>
    <w:p w14:paraId="6797ADEC">
      <w:pPr>
        <w:spacing w:before="300"/>
      </w:pPr>
      <w:r>
        <w:rPr>
          <w:sz w:val="24"/>
          <w:szCs w:val="24"/>
        </w:rPr>
        <w:t>JupyterLab配置：</w:t>
      </w:r>
    </w:p>
    <w:p w14:paraId="4F8A949D">
      <w:pPr>
        <w:shd w:val="clear" w:fill="F5F5F5"/>
        <w:spacing w:before="100" w:after="100"/>
      </w:pPr>
      <w:r>
        <w:rPr>
          <w:rFonts w:ascii="Courier New" w:hAnsi="Courier New"/>
          <w:sz w:val="18"/>
          <w:szCs w:val="18"/>
        </w:rPr>
        <w:t>pip install jupyterlab ipykernel
python -m ipykernel install --user --name AIDetection --display-name "Python (AIDetection)"
jupyter lab</w:t>
      </w:r>
    </w:p>
    <w:p w14:paraId="4C2179E3">
      <w:pPr>
        <w:jc w:val="center"/>
      </w:pPr>
      <w:r>
        <w:drawing>
          <wp:inline distT="0" distB="0" distL="0" distR="0">
            <wp:extent cx="5238750" cy="349567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96B6A">
      <w:pPr>
        <w:spacing w:before="100"/>
        <w:jc w:val="center"/>
      </w:pPr>
      <w:r>
        <w:rPr>
          <w:i/>
          <w:iCs/>
          <w:color w:val="666666"/>
          <w:sz w:val="18"/>
          <w:szCs w:val="18"/>
        </w:rPr>
        <w:t>图3-7 JupyterLab内核注册与启动截图</w:t>
      </w:r>
    </w:p>
    <w:p w14:paraId="53B240F7">
      <w:r>
        <w:br w:type="page"/>
      </w:r>
    </w:p>
    <w:p w14:paraId="5F99ED5E">
      <w:pPr>
        <w:pStyle w:val="2"/>
      </w:pPr>
      <w:r>
        <w:t>第四章 模型层配置</w:t>
      </w:r>
    </w:p>
    <w:p w14:paraId="3413FDD7">
      <w:pPr>
        <w:pStyle w:val="3"/>
      </w:pPr>
      <w:r>
        <w:t>4.1 YOLO11模型说明</w:t>
      </w:r>
    </w:p>
    <w:p w14:paraId="301C1DFB">
      <w:r>
        <w:rPr>
          <w:sz w:val="24"/>
          <w:szCs w:val="24"/>
        </w:rPr>
        <w:t>本项目使用Ultralytics YOLO11作为目标检测模型，相较于前代在精度与速度上均有显著提升。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41"/>
        <w:gridCol w:w="1923"/>
        <w:gridCol w:w="4682"/>
      </w:tblGrid>
      <w:tr w14:paraId="5BAF9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F9220">
            <w:pPr>
              <w:jc w:val="center"/>
            </w:pPr>
            <w:r>
              <w:rPr>
                <w:rFonts w:ascii="Times New Roman" w:hAnsi="Times New Roman" w:eastAsia="黑体"/>
                <w:b/>
                <w:bCs/>
                <w:sz w:val="21"/>
                <w:szCs w:val="21"/>
              </w:rPr>
              <w:t>模型文件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BADBE">
            <w:pPr>
              <w:jc w:val="center"/>
            </w:pPr>
            <w:r>
              <w:rPr>
                <w:rFonts w:ascii="Times New Roman" w:hAnsi="Times New Roman" w:eastAsia="黑体"/>
                <w:b/>
                <w:bCs/>
                <w:sz w:val="21"/>
                <w:szCs w:val="21"/>
              </w:rPr>
              <w:t>规格</w:t>
            </w:r>
          </w:p>
        </w:tc>
        <w:tc>
          <w:tcPr>
            <w:tcW w:w="5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07DD5">
            <w:pPr>
              <w:jc w:val="center"/>
            </w:pPr>
            <w:r>
              <w:rPr>
                <w:rFonts w:ascii="Times New Roman" w:hAnsi="Times New Roman" w:eastAsia="黑体"/>
                <w:b/>
                <w:bCs/>
                <w:sz w:val="21"/>
                <w:szCs w:val="21"/>
              </w:rPr>
              <w:t>特点</w:t>
            </w:r>
          </w:p>
        </w:tc>
      </w:tr>
      <w:tr w14:paraId="5AD6E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C19F9">
            <w:r>
              <w:rPr>
                <w:rFonts w:ascii="Times New Roman" w:hAnsi="Times New Roman" w:eastAsia="宋体"/>
                <w:sz w:val="21"/>
                <w:szCs w:val="21"/>
              </w:rPr>
              <w:t>yolo11n.pt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7A946">
            <w:r>
              <w:rPr>
                <w:rFonts w:ascii="Times New Roman" w:hAnsi="Times New Roman" w:eastAsia="宋体"/>
                <w:sz w:val="21"/>
                <w:szCs w:val="21"/>
              </w:rPr>
              <w:t>Nano</w:t>
            </w:r>
          </w:p>
        </w:tc>
        <w:tc>
          <w:tcPr>
            <w:tcW w:w="5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CDFA2">
            <w:r>
              <w:rPr>
                <w:rFonts w:ascii="Times New Roman" w:hAnsi="Times New Roman" w:eastAsia="宋体"/>
                <w:sz w:val="21"/>
                <w:szCs w:val="21"/>
              </w:rPr>
              <w:t>参数量最小，推理速度最快，适用于快速验证</w:t>
            </w:r>
          </w:p>
        </w:tc>
      </w:tr>
      <w:tr w14:paraId="4AF77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23E01">
            <w:r>
              <w:rPr>
                <w:rFonts w:ascii="Times New Roman" w:hAnsi="Times New Roman" w:eastAsia="宋体"/>
                <w:sz w:val="21"/>
                <w:szCs w:val="21"/>
              </w:rPr>
              <w:t>yolo11s.pt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9C326">
            <w:r>
              <w:rPr>
                <w:rFonts w:ascii="Times New Roman" w:hAnsi="Times New Roman" w:eastAsia="宋体"/>
                <w:sz w:val="21"/>
                <w:szCs w:val="21"/>
              </w:rPr>
              <w:t>Small</w:t>
            </w:r>
          </w:p>
        </w:tc>
        <w:tc>
          <w:tcPr>
            <w:tcW w:w="5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59117">
            <w:r>
              <w:rPr>
                <w:rFonts w:ascii="Times New Roman" w:hAnsi="Times New Roman" w:eastAsia="宋体"/>
                <w:sz w:val="21"/>
                <w:szCs w:val="21"/>
              </w:rPr>
              <w:t>精度与速度的最佳平衡，推荐作为默认配置</w:t>
            </w:r>
          </w:p>
        </w:tc>
      </w:tr>
      <w:tr w14:paraId="118A2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71BB5">
            <w:r>
              <w:rPr>
                <w:rFonts w:ascii="Times New Roman" w:hAnsi="Times New Roman" w:eastAsia="宋体"/>
                <w:sz w:val="21"/>
                <w:szCs w:val="21"/>
              </w:rPr>
              <w:t>yolo11m.pt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9F30B">
            <w:r>
              <w:rPr>
                <w:rFonts w:ascii="Times New Roman" w:hAnsi="Times New Roman" w:eastAsia="宋体"/>
                <w:sz w:val="21"/>
                <w:szCs w:val="21"/>
              </w:rPr>
              <w:t>Medium</w:t>
            </w:r>
          </w:p>
        </w:tc>
        <w:tc>
          <w:tcPr>
            <w:tcW w:w="5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3AB8C">
            <w:r>
              <w:rPr>
                <w:rFonts w:ascii="Times New Roman" w:hAnsi="Times New Roman" w:eastAsia="宋体"/>
                <w:sz w:val="21"/>
                <w:szCs w:val="21"/>
              </w:rPr>
              <w:t>参数量较大，精度最高，适用于对延迟不敏感的场景</w:t>
            </w:r>
          </w:p>
        </w:tc>
      </w:tr>
    </w:tbl>
    <w:p w14:paraId="41158010">
      <w:pPr>
        <w:pStyle w:val="3"/>
        <w:spacing w:before="300"/>
      </w:pPr>
      <w:r>
        <w:t>4.2 训练配置参数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71"/>
        <w:gridCol w:w="1378"/>
        <w:gridCol w:w="1074"/>
        <w:gridCol w:w="1021"/>
        <w:gridCol w:w="1040"/>
        <w:gridCol w:w="1862"/>
      </w:tblGrid>
      <w:tr w14:paraId="59A8B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6F81A">
            <w:pPr>
              <w:jc w:val="center"/>
            </w:pPr>
            <w:r>
              <w:rPr>
                <w:rFonts w:ascii="Times New Roman" w:hAnsi="Times New Roman" w:eastAsia="黑体"/>
                <w:b/>
                <w:bCs/>
                <w:sz w:val="21"/>
                <w:szCs w:val="21"/>
              </w:rPr>
              <w:t>配置文件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605FF">
            <w:pPr>
              <w:jc w:val="center"/>
            </w:pPr>
            <w:r>
              <w:rPr>
                <w:rFonts w:ascii="Times New Roman" w:hAnsi="Times New Roman" w:eastAsia="黑体"/>
                <w:b/>
                <w:bCs/>
                <w:sz w:val="21"/>
                <w:szCs w:val="21"/>
              </w:rPr>
              <w:t>模型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B489D">
            <w:pPr>
              <w:jc w:val="center"/>
            </w:pPr>
            <w:r>
              <w:rPr>
                <w:rFonts w:ascii="Times New Roman" w:hAnsi="Times New Roman" w:eastAsia="黑体"/>
                <w:b/>
                <w:bCs/>
                <w:sz w:val="21"/>
                <w:szCs w:val="21"/>
              </w:rPr>
              <w:t>Epochs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23DA1">
            <w:pPr>
              <w:jc w:val="center"/>
            </w:pPr>
            <w:r>
              <w:rPr>
                <w:rFonts w:ascii="Times New Roman" w:hAnsi="Times New Roman" w:eastAsia="黑体"/>
                <w:b/>
                <w:bCs/>
                <w:sz w:val="21"/>
                <w:szCs w:val="21"/>
              </w:rPr>
              <w:t>Batch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B9B34">
            <w:pPr>
              <w:jc w:val="center"/>
            </w:pPr>
            <w:r>
              <w:rPr>
                <w:rFonts w:ascii="Times New Roman" w:hAnsi="Times New Roman" w:eastAsia="黑体"/>
                <w:b/>
                <w:bCs/>
                <w:sz w:val="21"/>
                <w:szCs w:val="21"/>
              </w:rPr>
              <w:t>ImgSz</w:t>
            </w:r>
          </w:p>
        </w:tc>
        <w:tc>
          <w:tcPr>
            <w:tcW w:w="27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FCD9A">
            <w:pPr>
              <w:jc w:val="center"/>
            </w:pPr>
            <w:r>
              <w:rPr>
                <w:rFonts w:ascii="Times New Roman" w:hAnsi="Times New Roman" w:eastAsia="黑体"/>
                <w:b/>
                <w:bCs/>
                <w:sz w:val="21"/>
                <w:szCs w:val="21"/>
              </w:rPr>
              <w:t>适用场景</w:t>
            </w:r>
          </w:p>
        </w:tc>
      </w:tr>
      <w:tr w14:paraId="34756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2AFF5">
            <w:r>
              <w:rPr>
                <w:rFonts w:ascii="Times New Roman" w:hAnsi="Times New Roman" w:eastAsia="宋体"/>
                <w:sz w:val="21"/>
                <w:szCs w:val="21"/>
              </w:rPr>
              <w:t>baseline_config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A732C">
            <w:r>
              <w:rPr>
                <w:rFonts w:ascii="Times New Roman" w:hAnsi="Times New Roman" w:eastAsia="宋体"/>
                <w:sz w:val="21"/>
                <w:szCs w:val="21"/>
              </w:rPr>
              <w:t>yolo11n.pt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E4263">
            <w:r>
              <w:rPr>
                <w:rFonts w:ascii="Times New Roman" w:hAnsi="Times New Roman" w:eastAsia="宋体"/>
                <w:sz w:val="21"/>
                <w:szCs w:val="21"/>
              </w:rPr>
              <w:t>50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1F523">
            <w:r>
              <w:rPr>
                <w:rFonts w:ascii="Times New Roman" w:hAnsi="Times New Roman" w:eastAsia="宋体"/>
                <w:sz w:val="21"/>
                <w:szCs w:val="21"/>
              </w:rPr>
              <w:t>16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1A87D">
            <w:r>
              <w:rPr>
                <w:rFonts w:ascii="Times New Roman" w:hAnsi="Times New Roman" w:eastAsia="宋体"/>
                <w:sz w:val="21"/>
                <w:szCs w:val="21"/>
              </w:rPr>
              <w:t>640</w:t>
            </w:r>
          </w:p>
        </w:tc>
        <w:tc>
          <w:tcPr>
            <w:tcW w:w="27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985D9">
            <w:r>
              <w:rPr>
                <w:rFonts w:ascii="Times New Roman" w:hAnsi="Times New Roman" w:eastAsia="宋体"/>
                <w:sz w:val="21"/>
                <w:szCs w:val="21"/>
              </w:rPr>
              <w:t>快速验证与基准测试</w:t>
            </w:r>
          </w:p>
        </w:tc>
      </w:tr>
      <w:tr w14:paraId="77487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29D29">
            <w:r>
              <w:rPr>
                <w:rFonts w:ascii="Times New Roman" w:hAnsi="Times New Roman" w:eastAsia="宋体"/>
                <w:sz w:val="21"/>
                <w:szCs w:val="21"/>
              </w:rPr>
              <w:t>fast_iteration_config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8038B">
            <w:r>
              <w:rPr>
                <w:rFonts w:ascii="Times New Roman" w:hAnsi="Times New Roman" w:eastAsia="宋体"/>
                <w:sz w:val="21"/>
                <w:szCs w:val="21"/>
              </w:rPr>
              <w:t>yolo11n.pt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C4702">
            <w:r>
              <w:rPr>
                <w:rFonts w:ascii="Times New Roman" w:hAnsi="Times New Roman" w:eastAsia="宋体"/>
                <w:sz w:val="21"/>
                <w:szCs w:val="21"/>
              </w:rPr>
              <w:t>30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A3FDC">
            <w:r>
              <w:rPr>
                <w:rFonts w:ascii="Times New Roman" w:hAnsi="Times New Roman" w:eastAsia="宋体"/>
                <w:sz w:val="21"/>
                <w:szCs w:val="21"/>
              </w:rPr>
              <w:t>16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D3DA4">
            <w:r>
              <w:rPr>
                <w:rFonts w:ascii="Times New Roman" w:hAnsi="Times New Roman" w:eastAsia="宋体"/>
                <w:sz w:val="21"/>
                <w:szCs w:val="21"/>
              </w:rPr>
              <w:t>640</w:t>
            </w:r>
          </w:p>
        </w:tc>
        <w:tc>
          <w:tcPr>
            <w:tcW w:w="27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AAFB9">
            <w:r>
              <w:rPr>
                <w:rFonts w:ascii="Times New Roman" w:hAnsi="Times New Roman" w:eastAsia="宋体"/>
                <w:sz w:val="21"/>
                <w:szCs w:val="21"/>
              </w:rPr>
              <w:t>快速迭代实验</w:t>
            </w:r>
          </w:p>
        </w:tc>
      </w:tr>
      <w:tr w14:paraId="3575A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37918">
            <w:r>
              <w:rPr>
                <w:rFonts w:ascii="Times New Roman" w:hAnsi="Times New Roman" w:eastAsia="宋体"/>
                <w:sz w:val="21"/>
                <w:szCs w:val="21"/>
              </w:rPr>
              <w:t>optimized_config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19C26">
            <w:r>
              <w:rPr>
                <w:rFonts w:ascii="Times New Roman" w:hAnsi="Times New Roman" w:eastAsia="宋体"/>
                <w:sz w:val="21"/>
                <w:szCs w:val="21"/>
              </w:rPr>
              <w:t>yolo11s.pt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2EE9C">
            <w:r>
              <w:rPr>
                <w:rFonts w:ascii="Times New Roman" w:hAnsi="Times New Roman" w:eastAsia="宋体"/>
                <w:sz w:val="21"/>
                <w:szCs w:val="21"/>
              </w:rPr>
              <w:t>100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55336">
            <w:r>
              <w:rPr>
                <w:rFonts w:ascii="Times New Roman" w:hAnsi="Times New Roman" w:eastAsia="宋体"/>
                <w:sz w:val="21"/>
                <w:szCs w:val="21"/>
              </w:rPr>
              <w:t>16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786AC">
            <w:r>
              <w:rPr>
                <w:rFonts w:ascii="Times New Roman" w:hAnsi="Times New Roman" w:eastAsia="宋体"/>
                <w:sz w:val="21"/>
                <w:szCs w:val="21"/>
              </w:rPr>
              <w:t>640</w:t>
            </w:r>
          </w:p>
        </w:tc>
        <w:tc>
          <w:tcPr>
            <w:tcW w:w="27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383EB">
            <w:r>
              <w:rPr>
                <w:rFonts w:ascii="Times New Roman" w:hAnsi="Times New Roman" w:eastAsia="宋体"/>
                <w:sz w:val="21"/>
                <w:szCs w:val="21"/>
              </w:rPr>
              <w:t>精度与速度平衡（推荐）</w:t>
            </w:r>
          </w:p>
        </w:tc>
      </w:tr>
      <w:tr w14:paraId="2249C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A9F57">
            <w:r>
              <w:rPr>
                <w:rFonts w:ascii="Times New Roman" w:hAnsi="Times New Roman" w:eastAsia="宋体"/>
                <w:sz w:val="21"/>
                <w:szCs w:val="21"/>
              </w:rPr>
              <w:t>high_precision_config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4D744">
            <w:r>
              <w:rPr>
                <w:rFonts w:ascii="Times New Roman" w:hAnsi="Times New Roman" w:eastAsia="宋体"/>
                <w:sz w:val="21"/>
                <w:szCs w:val="21"/>
              </w:rPr>
              <w:t>yolo11m.pt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92A82">
            <w:r>
              <w:rPr>
                <w:rFonts w:ascii="Times New Roman" w:hAnsi="Times New Roman" w:eastAsia="宋体"/>
                <w:sz w:val="21"/>
                <w:szCs w:val="21"/>
              </w:rPr>
              <w:t>150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3334E">
            <w:r>
              <w:rPr>
                <w:rFonts w:ascii="Times New Roman" w:hAnsi="Times New Roman" w:eastAsia="宋体"/>
                <w:sz w:val="21"/>
                <w:szCs w:val="21"/>
              </w:rPr>
              <w:t>12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A7DA5">
            <w:r>
              <w:rPr>
                <w:rFonts w:ascii="Times New Roman" w:hAnsi="Times New Roman" w:eastAsia="宋体"/>
                <w:sz w:val="21"/>
                <w:szCs w:val="21"/>
              </w:rPr>
              <w:t>640</w:t>
            </w:r>
          </w:p>
        </w:tc>
        <w:tc>
          <w:tcPr>
            <w:tcW w:w="27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AE873">
            <w:r>
              <w:rPr>
                <w:rFonts w:ascii="Times New Roman" w:hAnsi="Times New Roman" w:eastAsia="宋体"/>
                <w:sz w:val="21"/>
                <w:szCs w:val="21"/>
              </w:rPr>
              <w:t>最高精度场景</w:t>
            </w:r>
          </w:p>
        </w:tc>
      </w:tr>
    </w:tbl>
    <w:p w14:paraId="19D58F72">
      <w:pPr>
        <w:pStyle w:val="3"/>
        <w:spacing w:before="300"/>
      </w:pPr>
      <w:r>
        <w:t>4.3 数据集配置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71"/>
        <w:gridCol w:w="6175"/>
      </w:tblGrid>
      <w:tr w14:paraId="1F187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66D9E">
            <w:pPr>
              <w:jc w:val="center"/>
            </w:pPr>
            <w:r>
              <w:rPr>
                <w:rFonts w:ascii="Times New Roman" w:hAnsi="Times New Roman" w:eastAsia="黑体"/>
                <w:b/>
                <w:bCs/>
                <w:sz w:val="21"/>
                <w:szCs w:val="21"/>
              </w:rPr>
              <w:t>配置项</w:t>
            </w:r>
          </w:p>
        </w:tc>
        <w:tc>
          <w:tcPr>
            <w:tcW w:w="6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AF13E">
            <w:pPr>
              <w:jc w:val="center"/>
            </w:pPr>
            <w:r>
              <w:rPr>
                <w:rFonts w:ascii="Times New Roman" w:hAnsi="Times New Roman" w:eastAsia="黑体"/>
                <w:b/>
                <w:bCs/>
                <w:sz w:val="21"/>
                <w:szCs w:val="21"/>
              </w:rPr>
              <w:t>值</w:t>
            </w:r>
          </w:p>
        </w:tc>
      </w:tr>
      <w:tr w14:paraId="5C1F1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611C7">
            <w:r>
              <w:rPr>
                <w:rFonts w:ascii="Times New Roman" w:hAnsi="Times New Roman" w:eastAsia="宋体"/>
                <w:sz w:val="21"/>
                <w:szCs w:val="21"/>
              </w:rPr>
              <w:t>来源</w:t>
            </w:r>
          </w:p>
        </w:tc>
        <w:tc>
          <w:tcPr>
            <w:tcW w:w="6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44093">
            <w:r>
              <w:rPr>
                <w:rFonts w:ascii="Times New Roman" w:hAnsi="Times New Roman" w:eastAsia="宋体"/>
                <w:sz w:val="21"/>
                <w:szCs w:val="21"/>
              </w:rPr>
              <w:t>RoboFlow - Iranian Snack and Chips Detection</w:t>
            </w:r>
          </w:p>
        </w:tc>
      </w:tr>
      <w:tr w14:paraId="2CFDC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02E36">
            <w:r>
              <w:rPr>
                <w:rFonts w:ascii="Times New Roman" w:hAnsi="Times New Roman" w:eastAsia="宋体"/>
                <w:sz w:val="21"/>
                <w:szCs w:val="21"/>
              </w:rPr>
              <w:t>类别数量</w:t>
            </w:r>
          </w:p>
        </w:tc>
        <w:tc>
          <w:tcPr>
            <w:tcW w:w="6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FD863">
            <w:r>
              <w:rPr>
                <w:rFonts w:ascii="Times New Roman" w:hAnsi="Times New Roman" w:eastAsia="宋体"/>
                <w:sz w:val="21"/>
                <w:szCs w:val="21"/>
              </w:rPr>
              <w:t>19</w:t>
            </w:r>
          </w:p>
        </w:tc>
      </w:tr>
      <w:tr w14:paraId="5A426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12044">
            <w:r>
              <w:rPr>
                <w:rFonts w:ascii="Times New Roman" w:hAnsi="Times New Roman" w:eastAsia="宋体"/>
                <w:sz w:val="21"/>
                <w:szCs w:val="21"/>
              </w:rPr>
              <w:t>训练集路径</w:t>
            </w:r>
          </w:p>
        </w:tc>
        <w:tc>
          <w:tcPr>
            <w:tcW w:w="6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14827">
            <w:r>
              <w:rPr>
                <w:rFonts w:ascii="Times New Roman" w:hAnsi="Times New Roman" w:eastAsia="宋体"/>
                <w:sz w:val="21"/>
                <w:szCs w:val="21"/>
              </w:rPr>
              <w:t>train/images</w:t>
            </w:r>
          </w:p>
        </w:tc>
      </w:tr>
      <w:tr w14:paraId="3C312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A2235">
            <w:r>
              <w:rPr>
                <w:rFonts w:ascii="Times New Roman" w:hAnsi="Times New Roman" w:eastAsia="宋体"/>
                <w:sz w:val="21"/>
                <w:szCs w:val="21"/>
              </w:rPr>
              <w:t>验证集路径</w:t>
            </w:r>
          </w:p>
        </w:tc>
        <w:tc>
          <w:tcPr>
            <w:tcW w:w="6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7201E">
            <w:r>
              <w:rPr>
                <w:rFonts w:ascii="Times New Roman" w:hAnsi="Times New Roman" w:eastAsia="宋体"/>
                <w:sz w:val="21"/>
                <w:szCs w:val="21"/>
              </w:rPr>
              <w:t>valid/images</w:t>
            </w:r>
          </w:p>
        </w:tc>
      </w:tr>
      <w:tr w14:paraId="628D7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80303">
            <w:r>
              <w:rPr>
                <w:rFonts w:ascii="Times New Roman" w:hAnsi="Times New Roman" w:eastAsia="宋体"/>
                <w:sz w:val="21"/>
                <w:szCs w:val="21"/>
              </w:rPr>
              <w:t>测试集路径</w:t>
            </w:r>
          </w:p>
        </w:tc>
        <w:tc>
          <w:tcPr>
            <w:tcW w:w="6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1CEE2">
            <w:r>
              <w:rPr>
                <w:rFonts w:ascii="Times New Roman" w:hAnsi="Times New Roman" w:eastAsia="宋体"/>
                <w:sz w:val="21"/>
                <w:szCs w:val="21"/>
              </w:rPr>
              <w:t>test/images</w:t>
            </w:r>
          </w:p>
        </w:tc>
      </w:tr>
      <w:tr w14:paraId="3BF5B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C7A36">
            <w:r>
              <w:rPr>
                <w:rFonts w:ascii="Times New Roman" w:hAnsi="Times New Roman" w:eastAsia="宋体"/>
                <w:sz w:val="21"/>
                <w:szCs w:val="21"/>
              </w:rPr>
              <w:t>授权协议</w:t>
            </w:r>
          </w:p>
        </w:tc>
        <w:tc>
          <w:tcPr>
            <w:tcW w:w="6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A8DE4">
            <w:r>
              <w:rPr>
                <w:rFonts w:ascii="Times New Roman" w:hAnsi="Times New Roman" w:eastAsia="宋体"/>
                <w:sz w:val="21"/>
                <w:szCs w:val="21"/>
              </w:rPr>
              <w:t>CC BY 4.0</w:t>
            </w:r>
          </w:p>
        </w:tc>
      </w:tr>
    </w:tbl>
    <w:p w14:paraId="02629C48">
      <w:r>
        <w:br w:type="page"/>
      </w:r>
    </w:p>
    <w:p w14:paraId="1DE3B39F">
      <w:pPr>
        <w:pStyle w:val="2"/>
      </w:pPr>
      <w:r>
        <w:t>第五章 环境验证</w:t>
      </w:r>
    </w:p>
    <w:p w14:paraId="6AA945F6">
      <w:r>
        <w:rPr>
          <w:sz w:val="24"/>
          <w:szCs w:val="24"/>
        </w:rPr>
        <w:t>完成全部安装后，按以下步骤逐项验证环境配置的正确性：</w:t>
      </w:r>
    </w:p>
    <w:p w14:paraId="4000B4AC">
      <w:pPr>
        <w:jc w:val="center"/>
      </w:pPr>
      <w:r>
        <w:drawing>
          <wp:inline distT="0" distB="0" distL="0" distR="0">
            <wp:extent cx="5238750" cy="349567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BC525">
      <w:pPr>
        <w:spacing w:before="100"/>
        <w:jc w:val="center"/>
      </w:pPr>
      <w:r>
        <w:rPr>
          <w:i/>
          <w:iCs/>
          <w:color w:val="666666"/>
          <w:sz w:val="18"/>
          <w:szCs w:val="18"/>
        </w:rPr>
        <w:t>图5-1 模型层环境综合验证结果截图</w:t>
      </w:r>
    </w:p>
    <w:p w14:paraId="4F5CD476">
      <w:pPr>
        <w:spacing w:before="200"/>
      </w:pPr>
      <w:r>
        <w:rPr>
          <w:sz w:val="24"/>
          <w:szCs w:val="24"/>
        </w:rPr>
        <w:t>如任一验证步骤失败，请参照对应章节重新执行安装操作。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CAFFDE">
    <w:pPr>
      <w:jc w:val="center"/>
    </w:pPr>
    <w:r>
      <w:rPr>
        <w:color w:val="666666"/>
        <w:sz w:val="18"/>
        <w:szCs w:val="18"/>
      </w:rPr>
      <w:t xml:space="preserve">—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 xml:space="preserve">PAGE</w:instrText>
    </w:r>
    <w:r>
      <w:rPr>
        <w:color w:val="666666"/>
        <w:sz w:val="18"/>
        <w:szCs w:val="18"/>
      </w:rPr>
      <w:fldChar w:fldCharType="separate"/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—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58FC3E"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275" cy="349885"/>
              <wp:effectExtent l="0" t="0" r="0" b="0"/>
              <wp:wrapNone/>
              <wp:docPr id="9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8206A5">
                          <w:pPr>
                            <w:jc w:val="right"/>
                          </w:pP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 id="Watermark" o:spid="_x0000_s1026" o:spt="202" type="#_x0000_t202" style="position:absolute;left:0pt;height:27.55pt;width:173.25pt;mso-position-horizontal:right;mso-position-horizontal-relative:page;mso-position-vertical:bottom;mso-position-vertical-relative:page;z-index:-251657216;v-text-anchor:bottom;mso-width-relative:page;mso-height-relative:page;" filled="f" stroked="f" coordsize="21600,21600" o:allowincell="f" o:gfxdata="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vLbXZNUAAAAEAQAADwAAAAAAAAABACAAAAAiAAAAZHJzL2Rvd25yZXYueG1s&#10;UEsBAhQAFAAAAAgAh07iQPopfCvCAQAAkwMAAA4AAAAAAAAAAQAgAAAAJA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2.54mm,1.27mm">
                <w:txbxContent>
                  <w:p w14:paraId="558206A5">
                    <w:pPr>
                      <w:jc w:val="right"/>
                    </w:pP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FED7751"/>
    <w:rsid w:val="23865A9B"/>
    <w:rsid w:val="300A1801"/>
    <w:rsid w:val="35ED133E"/>
    <w:rsid w:val="399104CD"/>
    <w:rsid w:val="430D5439"/>
    <w:rsid w:val="4A8C133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/>
      <w:sz w:val="24"/>
      <w:szCs w:val="24"/>
    </w:rPr>
  </w:style>
  <w:style w:type="paragraph" w:styleId="2">
    <w:name w:val="heading 1"/>
    <w:next w:val="1"/>
    <w:qFormat/>
    <w:uiPriority w:val="0"/>
    <w:pPr>
      <w:keepNext w:val="0"/>
      <w:keepLines w:val="0"/>
      <w:spacing w:before="400" w:after="200"/>
      <w:outlineLvl w:val="0"/>
    </w:pPr>
    <w:rPr>
      <w:rFonts w:ascii="Times New Roman" w:hAnsi="Times New Roman" w:eastAsia="黑体"/>
      <w:b/>
      <w:bCs/>
      <w:color w:val="000000"/>
      <w:sz w:val="36"/>
      <w:szCs w:val="36"/>
    </w:rPr>
  </w:style>
  <w:style w:type="paragraph" w:styleId="3">
    <w:name w:val="heading 2"/>
    <w:next w:val="1"/>
    <w:qFormat/>
    <w:uiPriority w:val="0"/>
    <w:pPr>
      <w:keepNext w:val="0"/>
      <w:keepLines w:val="0"/>
      <w:spacing w:before="300" w:after="150"/>
      <w:outlineLvl w:val="1"/>
    </w:pPr>
    <w:rPr>
      <w:rFonts w:ascii="Times New Roman" w:hAnsi="Times New Roman" w:eastAsia="黑体"/>
      <w:b/>
      <w:bCs/>
      <w:color w:val="000000"/>
      <w:sz w:val="28"/>
      <w:szCs w:val="28"/>
    </w:rPr>
  </w:style>
  <w:style w:type="paragraph" w:styleId="4">
    <w:name w:val="heading 3"/>
    <w:next w:val="1"/>
    <w:qFormat/>
    <w:uiPriority w:val="0"/>
    <w:pPr>
      <w:keepNext w:val="0"/>
      <w:keepLines w:val="0"/>
      <w:spacing w:before="200" w:after="100"/>
      <w:outlineLvl w:val="2"/>
    </w:pPr>
    <w:rPr>
      <w:rFonts w:ascii="Times New Roman" w:hAnsi="Times New Roman" w:eastAsia="黑体"/>
      <w:b/>
      <w:bCs/>
      <w:color w:val="000000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Times New Roman" w:hAnsi="Times New Roman" w:eastAsia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Times New Roman" w:hAnsi="Times New Roman" w:eastAsia="宋体"/>
      <w:color w:val="1F4D78"/>
      <w:sz w:val="24"/>
      <w:szCs w:val="24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Times New Roman" w:hAnsi="Times New Roman" w:eastAsia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Times New Roman" w:hAnsi="Times New Roman" w:eastAsia="宋体"/>
      <w:sz w:val="20"/>
      <w:szCs w:val="20"/>
    </w:rPr>
  </w:style>
  <w:style w:type="paragraph" w:styleId="10">
    <w:name w:val="Title"/>
    <w:qFormat/>
    <w:uiPriority w:val="0"/>
    <w:rPr>
      <w:rFonts w:ascii="Times New Roman" w:hAnsi="Times New Roman" w:eastAsia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Times New Roman" w:hAnsi="Times New Roman" w:eastAsia="宋体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1163</Words>
  <Characters>2194</Characters>
  <TotalTime>1</TotalTime>
  <ScaleCrop>false</ScaleCrop>
  <LinksUpToDate>false</LinksUpToDate>
  <CharactersWithSpaces>2285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2026-06-22T09:13:00Z</dcterms:created>
  <dc:creator>Un-named</dc:creator>
  <cp:lastModifiedBy>梁骏杰</cp:lastModifiedBy>
  <dcterms:modified xsi:type="dcterms:W3CDTF">2026-06-22T09:18:25Z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eyJoZGlkIjoiMDQzMGI2OTFmZWQ1YTUxMGJkMjdmYWZhMWM2ODhjYmEiLCJ1c2VySWQiOiIxNzM5MjUzODAzIn0=</vt:lpwstr>
  </property>
  <property fmtid="{D5CDD505-2E9C-101B-9397-08002B2CF9AE}" pid="3" name="KSOProductBuildVer">
    <vt:lpwstr>2052-12.1.0.26895</vt:lpwstr>
  </property>
  <property fmtid="{D5CDD505-2E9C-101B-9397-08002B2CF9AE}" pid="4" name="ICV">
    <vt:lpwstr>DBDF1B79444A40519A02152172A8F62C_12</vt:lpwstr>
  </property>
</Properties>
</file>