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DB2D2">
      <w:pPr>
        <w:spacing w:before="2000"/>
      </w:pPr>
    </w:p>
    <w:p w14:paraId="57F5364C">
      <w:pPr>
        <w:jc w:val="center"/>
      </w:pPr>
      <w:r>
        <w:rPr>
          <w:rFonts w:ascii="Arial" w:hAnsi="Arial" w:eastAsia="微软雅黑"/>
          <w:color w:val="95A5A6"/>
          <w:sz w:val="28"/>
          <w:szCs w:val="28"/>
        </w:rPr>
        <w:t>ENVIRONMENT SETUP REPORT</w:t>
      </w:r>
    </w:p>
    <w:p w14:paraId="32737E04">
      <w:pPr>
        <w:spacing w:before="400"/>
        <w:jc w:val="center"/>
      </w:pPr>
      <w:r>
        <w:rPr>
          <w:rFonts w:ascii="Arial" w:hAnsi="Arial" w:eastAsia="微软雅黑"/>
          <w:b/>
          <w:bCs/>
          <w:color w:val="2C3E50"/>
          <w:sz w:val="52"/>
          <w:szCs w:val="52"/>
        </w:rPr>
        <w:t>模型层环境安装报告</w:t>
      </w:r>
    </w:p>
    <w:p w14:paraId="6DBCF1D4">
      <w:pPr>
        <w:spacing w:before="200"/>
        <w:jc w:val="center"/>
      </w:pPr>
      <w:r>
        <w:rPr>
          <w:rFonts w:ascii="Arial" w:hAnsi="Arial" w:eastAsia="微软雅黑"/>
          <w:color w:val="7F8C8D"/>
          <w:sz w:val="28"/>
          <w:szCs w:val="28"/>
        </w:rPr>
        <w:t>YOLO11 GPU Detection Environment</w:t>
      </w:r>
    </w:p>
    <w:p w14:paraId="2C2F14CD">
      <w:pPr>
        <w:spacing w:before="600"/>
        <w:jc w:val="center"/>
      </w:pPr>
      <w:r>
        <w:rPr>
          <w:color w:val="95A5A6"/>
          <w:sz w:val="22"/>
          <w:szCs w:val="22"/>
        </w:rPr>
        <w:t>2026-06-22</w:t>
      </w:r>
    </w:p>
    <w:p w14:paraId="669B7828">
      <w:r>
        <w:br w:type="page"/>
      </w:r>
    </w:p>
    <w:p w14:paraId="425A89FE">
      <w:pPr>
        <w:pStyle w:val="2"/>
      </w:pPr>
      <w:r>
        <w:t>一、环境概览</w:t>
      </w:r>
    </w:p>
    <w:p w14:paraId="6A4DA75F">
      <w:pPr>
        <w:spacing w:before="200"/>
      </w:pPr>
      <w:r>
        <w:rPr>
          <w:sz w:val="22"/>
          <w:szCs w:val="22"/>
        </w:rPr>
        <w:t>本报告详细记录了基于YOLO11的GPU检测环境搭建过程，涵盖GPU驱动、Conda环境管理、Python虚拟环境、深度学习框架及模型层依赖的完整安装流程。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75"/>
        <w:gridCol w:w="6151"/>
      </w:tblGrid>
      <w:tr w14:paraId="4BFBF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79FCD">
            <w:pPr>
              <w:jc w:val="center"/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bCs/>
                <w:color w:val="000000"/>
                <w:sz w:val="20"/>
                <w:szCs w:val="20"/>
              </w:rPr>
              <w:t>项目</w:t>
            </w:r>
          </w:p>
        </w:tc>
        <w:tc>
          <w:tcPr>
            <w:tcW w:w="60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C59A3">
            <w:pPr>
              <w:jc w:val="center"/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bCs/>
                <w:color w:val="000000"/>
                <w:sz w:val="20"/>
                <w:szCs w:val="20"/>
              </w:rPr>
              <w:t>配置</w:t>
            </w:r>
          </w:p>
        </w:tc>
      </w:tr>
      <w:tr w14:paraId="0D725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82887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环境名称</w:t>
            </w:r>
          </w:p>
        </w:tc>
        <w:tc>
          <w:tcPr>
            <w:tcW w:w="60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67494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AIDetection</w:t>
            </w:r>
          </w:p>
        </w:tc>
      </w:tr>
      <w:tr w14:paraId="23497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4FE4D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Python版本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30D57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3.7.16</w:t>
            </w:r>
          </w:p>
        </w:tc>
      </w:tr>
      <w:tr w14:paraId="4CAF6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9856F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包管理器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50BF3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Conda 25.11.1（完整版，含env path）</w:t>
            </w:r>
          </w:p>
        </w:tc>
      </w:tr>
      <w:tr w14:paraId="2DF0A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A15BE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模型框架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1D4A2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YOLO11 (ultralytics 8.0.145)</w:t>
            </w:r>
          </w:p>
        </w:tc>
      </w:tr>
      <w:tr w14:paraId="70243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808E3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GPU加速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3964A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CUDA 12.1 + cuDNN 8.9</w:t>
            </w:r>
          </w:p>
        </w:tc>
      </w:tr>
      <w:tr w14:paraId="611AC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FBC32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推荐IDE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09F90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PyCharm Professional</w:t>
            </w:r>
          </w:p>
        </w:tc>
      </w:tr>
      <w:tr w14:paraId="09C12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CEB2A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交互环境</w:t>
            </w:r>
          </w:p>
        </w:tc>
        <w:tc>
          <w:tcPr>
            <w:tcW w:w="60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DC0E0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JupyterLab</w:t>
            </w:r>
          </w:p>
        </w:tc>
      </w:tr>
    </w:tbl>
    <w:p w14:paraId="28245340">
      <w:r>
        <w:br w:type="page"/>
      </w:r>
    </w:p>
    <w:p w14:paraId="0D19DA95">
      <w:pPr>
        <w:pStyle w:val="2"/>
      </w:pPr>
      <w:r>
        <w:t>二、硬件与软件要求</w:t>
      </w:r>
    </w:p>
    <w:p w14:paraId="55EF927B">
      <w:pPr>
        <w:pStyle w:val="3"/>
      </w:pPr>
      <w:r>
        <w:t>2.1 硬件要求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75"/>
        <w:gridCol w:w="6151"/>
      </w:tblGrid>
      <w:tr w14:paraId="4749A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B8147">
            <w:pPr>
              <w:jc w:val="center"/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bCs/>
                <w:color w:val="000000"/>
                <w:sz w:val="20"/>
                <w:szCs w:val="20"/>
              </w:rPr>
              <w:t>项目</w:t>
            </w:r>
          </w:p>
        </w:tc>
        <w:tc>
          <w:tcPr>
            <w:tcW w:w="60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E8722">
            <w:pPr>
              <w:jc w:val="center"/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bCs/>
                <w:color w:val="000000"/>
                <w:sz w:val="20"/>
                <w:szCs w:val="20"/>
              </w:rPr>
              <w:t>要求</w:t>
            </w:r>
          </w:p>
        </w:tc>
      </w:tr>
      <w:tr w14:paraId="645F0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044AA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CPU</w:t>
            </w:r>
          </w:p>
        </w:tc>
        <w:tc>
          <w:tcPr>
            <w:tcW w:w="60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E7C5C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Intel Core i5及以上 / AMD Ryzen 5及以上</w:t>
            </w:r>
          </w:p>
        </w:tc>
      </w:tr>
      <w:tr w14:paraId="17AFB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E938F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内存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3FDD7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16GB及以上（推荐32GB）</w:t>
            </w:r>
          </w:p>
        </w:tc>
      </w:tr>
      <w:tr w14:paraId="109B7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63EC7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硬盘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2DCC2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SSD，可用空间≥50GB</w:t>
            </w:r>
          </w:p>
        </w:tc>
      </w:tr>
      <w:tr w14:paraId="1F6CB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B4DF5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GPU</w:t>
            </w:r>
          </w:p>
        </w:tc>
        <w:tc>
          <w:tcPr>
            <w:tcW w:w="60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9E23B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NVIDIA显卡，显存≥4GB（推荐≥8GB）</w:t>
            </w:r>
          </w:p>
        </w:tc>
      </w:tr>
    </w:tbl>
    <w:p w14:paraId="177BD3F2">
      <w:pPr>
        <w:pStyle w:val="3"/>
        <w:spacing w:before="300"/>
      </w:pPr>
      <w:r>
        <w:t>2.2 软件要求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75"/>
        <w:gridCol w:w="3075"/>
        <w:gridCol w:w="3076"/>
      </w:tblGrid>
      <w:tr w14:paraId="6FEC8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42CC1">
            <w:pPr>
              <w:jc w:val="center"/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bCs/>
                <w:color w:val="000000"/>
                <w:sz w:val="20"/>
                <w:szCs w:val="20"/>
              </w:rPr>
              <w:t>软件</w:t>
            </w:r>
          </w:p>
        </w:tc>
        <w:tc>
          <w:tcPr>
            <w:tcW w:w="30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78A31">
            <w:pPr>
              <w:jc w:val="center"/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bCs/>
                <w:color w:val="000000"/>
                <w:sz w:val="20"/>
                <w:szCs w:val="20"/>
              </w:rPr>
              <w:t>版本要求</w:t>
            </w:r>
          </w:p>
        </w:tc>
        <w:tc>
          <w:tcPr>
            <w:tcW w:w="30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B356A">
            <w:pPr>
              <w:jc w:val="center"/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bCs/>
                <w:color w:val="000000"/>
                <w:sz w:val="20"/>
                <w:szCs w:val="20"/>
              </w:rPr>
              <w:t>说明</w:t>
            </w:r>
          </w:p>
        </w:tc>
      </w:tr>
      <w:tr w14:paraId="0A6F6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EA16F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操作系统</w:t>
            </w:r>
          </w:p>
        </w:tc>
        <w:tc>
          <w:tcPr>
            <w:tcW w:w="30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E84A0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Windows 10/11 64位</w:t>
            </w:r>
          </w:p>
        </w:tc>
        <w:tc>
          <w:tcPr>
            <w:tcW w:w="30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BAF5D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或Ubuntu 20.04+</w:t>
            </w:r>
          </w:p>
        </w:tc>
      </w:tr>
      <w:tr w14:paraId="424C1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8C397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NVIDIA驱动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51D8D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≥525.60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CA9B8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支持CUDA 12.x</w:t>
            </w:r>
          </w:p>
        </w:tc>
      </w:tr>
      <w:tr w14:paraId="712A1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05F12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CUDA Toolkit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EDB7E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≥12.1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E73C9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GPU并行计算平台</w:t>
            </w:r>
          </w:p>
        </w:tc>
      </w:tr>
      <w:tr w14:paraId="6F5FB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CDE52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cuDNN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3DAAA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≥8.9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F9567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深度神经网络加速库</w:t>
            </w:r>
          </w:p>
        </w:tc>
      </w:tr>
      <w:tr w14:paraId="07FFB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8BE27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Conda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73FE1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Anaconda3/Miniconda3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60C14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最新版</w:t>
            </w:r>
          </w:p>
        </w:tc>
      </w:tr>
      <w:tr w14:paraId="414B5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BEF07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Python</w:t>
            </w:r>
          </w:p>
        </w:tc>
        <w:tc>
          <w:tcPr>
            <w:tcW w:w="30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6D78B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3.7.16</w:t>
            </w:r>
          </w:p>
        </w:tc>
        <w:tc>
          <w:tcPr>
            <w:tcW w:w="30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232F0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虚拟环境指定版本</w:t>
            </w:r>
          </w:p>
        </w:tc>
      </w:tr>
    </w:tbl>
    <w:p w14:paraId="230EAC7E">
      <w:r>
        <w:br w:type="page"/>
      </w:r>
    </w:p>
    <w:p w14:paraId="7A472300">
      <w:pPr>
        <w:pStyle w:val="2"/>
      </w:pPr>
      <w:r>
        <w:t>三、安装流程</w:t>
      </w:r>
    </w:p>
    <w:p w14:paraId="51B6AECE">
      <w:pPr>
        <w:pStyle w:val="3"/>
      </w:pPr>
      <w:r>
        <w:t>Step 1 GPU驱动安装</w:t>
      </w:r>
    </w:p>
    <w:p w14:paraId="590DB538">
      <w:r>
        <w:rPr>
          <w:sz w:val="22"/>
          <w:szCs w:val="22"/>
        </w:rPr>
        <w:t>从NVIDIA官网下载对应型号的驱动并安装。安装后执行nvidia-smi查看GPU型号、驱动版本和CUDA版本。</w:t>
      </w:r>
    </w:p>
    <w:p w14:paraId="70AA4CB6">
      <w:pPr>
        <w:jc w:val="center"/>
      </w:pPr>
      <w:r>
        <w:drawing>
          <wp:inline distT="0" distB="0" distL="0" distR="0">
            <wp:extent cx="5238750" cy="34956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A36E">
      <w:pPr>
        <w:spacing w:before="100"/>
        <w:jc w:val="center"/>
      </w:pPr>
      <w:r>
        <w:rPr>
          <w:i/>
          <w:iCs/>
          <w:color w:val="7F8C8D"/>
          <w:sz w:val="18"/>
          <w:szCs w:val="18"/>
        </w:rPr>
        <w:t>图3-1 GPU驱动安装与nvidia-smi验证截图</w:t>
      </w:r>
    </w:p>
    <w:p w14:paraId="3D2F5473">
      <w:pPr>
        <w:shd w:val="clear" w:fill="ECF0F1"/>
        <w:spacing w:before="100"/>
      </w:pPr>
      <w:r>
        <w:rPr>
          <w:color w:val="7F8C8D"/>
          <w:sz w:val="18"/>
          <w:szCs w:val="18"/>
        </w:rPr>
        <w:t>截图说明：该截图用于证明GPU驱动安装成功，显示RTX 3060显卡、驱动版本525.60.13及CUDA 12.1支持，可作为后续环境复现与故障排查依据。</w:t>
      </w:r>
    </w:p>
    <w:p w14:paraId="1EA890B2">
      <w:pPr>
        <w:pStyle w:val="3"/>
        <w:spacing w:before="400"/>
      </w:pPr>
      <w:r>
        <w:t>Step 2 Conda安装</w:t>
      </w:r>
    </w:p>
    <w:p w14:paraId="45090417">
      <w:r>
        <w:rPr>
          <w:sz w:val="22"/>
          <w:szCs w:val="22"/>
        </w:rPr>
        <w:t>下载Anaconda3完整安装包并安装，注意配置环境变量。安装完成后使用conda --version验证。</w:t>
      </w:r>
    </w:p>
    <w:p w14:paraId="3B70D12A">
      <w:pPr>
        <w:jc w:val="center"/>
      </w:pPr>
      <w:r>
        <w:drawing>
          <wp:inline distT="0" distB="0" distL="0" distR="0">
            <wp:extent cx="5238750" cy="34956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FD45">
      <w:pPr>
        <w:spacing w:before="100"/>
        <w:jc w:val="center"/>
      </w:pPr>
      <w:r>
        <w:rPr>
          <w:i/>
          <w:iCs/>
          <w:color w:val="7F8C8D"/>
          <w:sz w:val="18"/>
          <w:szCs w:val="18"/>
        </w:rPr>
        <w:t>图3-2 Conda安装及版本信息验证截图</w:t>
      </w:r>
    </w:p>
    <w:p w14:paraId="48ACF912">
      <w:pPr>
        <w:shd w:val="clear" w:fill="ECF0F1"/>
        <w:spacing w:before="100"/>
      </w:pPr>
      <w:r>
        <w:rPr>
          <w:color w:val="7F8C8D"/>
          <w:sz w:val="18"/>
          <w:szCs w:val="18"/>
        </w:rPr>
        <w:t>截图说明：显示Conda 25.11.1版本及现有环境列表，证明Conda安装成功且AIDetection环境已创建。</w:t>
      </w:r>
    </w:p>
    <w:p w14:paraId="6C9DA205">
      <w:pPr>
        <w:pStyle w:val="3"/>
        <w:spacing w:before="400"/>
      </w:pPr>
      <w:r>
        <w:t>Step 3 创建虚拟环境</w:t>
      </w:r>
    </w:p>
    <w:p w14:paraId="1A23C2FA">
      <w:r>
        <w:rPr>
          <w:sz w:val="22"/>
          <w:szCs w:val="22"/>
        </w:rPr>
        <w:t>使用以下命令创建并激活虚拟环境AIDetection：</w:t>
      </w:r>
    </w:p>
    <w:p w14:paraId="40BB3C00">
      <w:pPr>
        <w:shd w:val="clear" w:fill="2C3E50"/>
        <w:spacing w:before="100" w:after="100"/>
      </w:pPr>
      <w:r>
        <w:rPr>
          <w:rFonts w:ascii="Consolas" w:hAnsi="Consolas"/>
          <w:color w:val="FFFFFF"/>
          <w:sz w:val="20"/>
          <w:szCs w:val="20"/>
        </w:rPr>
        <w:t>conda create -n AIDetection python=3.7</w:t>
      </w:r>
    </w:p>
    <w:p w14:paraId="038904DB">
      <w:pPr>
        <w:shd w:val="clear" w:fill="2C3E50"/>
        <w:spacing w:before="100" w:after="100"/>
      </w:pPr>
      <w:r>
        <w:rPr>
          <w:rFonts w:ascii="Consolas" w:hAnsi="Consolas"/>
          <w:color w:val="FFFFFF"/>
          <w:sz w:val="20"/>
          <w:szCs w:val="20"/>
        </w:rPr>
        <w:t>conda activate AIDetection</w:t>
      </w:r>
    </w:p>
    <w:p w14:paraId="2504BED9">
      <w:pPr>
        <w:jc w:val="center"/>
      </w:pPr>
      <w:r>
        <w:drawing>
          <wp:inline distT="0" distB="0" distL="0" distR="0">
            <wp:extent cx="5238750" cy="34956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1A32">
      <w:pPr>
        <w:spacing w:before="100"/>
        <w:jc w:val="center"/>
      </w:pPr>
      <w:r>
        <w:rPr>
          <w:i/>
          <w:iCs/>
          <w:color w:val="7F8C8D"/>
          <w:sz w:val="18"/>
          <w:szCs w:val="18"/>
        </w:rPr>
        <w:t>图3-3 AIDetection虚拟环境创建与激活截图</w:t>
      </w:r>
    </w:p>
    <w:p w14:paraId="615C9D34">
      <w:pPr>
        <w:shd w:val="clear" w:fill="ECF0F1"/>
        <w:spacing w:before="100"/>
      </w:pPr>
      <w:r>
        <w:rPr>
          <w:color w:val="7F8C8D"/>
          <w:sz w:val="18"/>
          <w:szCs w:val="18"/>
        </w:rPr>
        <w:t>截图说明：显示AIDetection环境创建成功，Python版本为3.7.16，环境路径为D:\AIDetection\conda-envs\AIDetection。</w:t>
      </w:r>
    </w:p>
    <w:p w14:paraId="1FCEA382">
      <w:r>
        <w:br w:type="page"/>
      </w:r>
    </w:p>
    <w:p w14:paraId="59542EE8">
      <w:pPr>
        <w:pStyle w:val="3"/>
      </w:pPr>
      <w:r>
        <w:t>Step 4 安装依赖包</w:t>
      </w:r>
    </w:p>
    <w:p w14:paraId="7CBA910A">
      <w:r>
        <w:rPr>
          <w:sz w:val="22"/>
          <w:szCs w:val="22"/>
        </w:rPr>
        <w:t>在AIDetection环境中安装核心依赖包：</w:t>
      </w:r>
    </w:p>
    <w:p w14:paraId="5B6B7670">
      <w:pPr>
        <w:shd w:val="clear" w:fill="2C3E50"/>
        <w:spacing w:before="100" w:after="100"/>
      </w:pPr>
      <w:r>
        <w:rPr>
          <w:rFonts w:ascii="Consolas" w:hAnsi="Consolas"/>
          <w:color w:val="FFFFFF"/>
          <w:sz w:val="18"/>
          <w:szCs w:val="18"/>
        </w:rPr>
        <w:t>pip install matplotlib numpy pandas Pillow PyYAML scikit-learn scipy torch torchaudio torchvision tqdm</w:t>
      </w:r>
    </w:p>
    <w:p w14:paraId="38449501">
      <w:pPr>
        <w:jc w:val="center"/>
      </w:pPr>
      <w:r>
        <w:drawing>
          <wp:inline distT="0" distB="0" distL="0" distR="0">
            <wp:extent cx="5238750" cy="349567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8CAE">
      <w:pPr>
        <w:spacing w:before="100"/>
        <w:jc w:val="center"/>
      </w:pPr>
      <w:r>
        <w:rPr>
          <w:i/>
          <w:iCs/>
          <w:color w:val="7F8C8D"/>
          <w:sz w:val="18"/>
          <w:szCs w:val="18"/>
        </w:rPr>
        <w:t>图3-4 核心依赖与扩展依赖安装截图</w:t>
      </w:r>
    </w:p>
    <w:p w14:paraId="6DE8E0E9">
      <w:pPr>
        <w:shd w:val="clear" w:fill="ECF0F1"/>
        <w:spacing w:before="100"/>
      </w:pPr>
      <w:r>
        <w:rPr>
          <w:color w:val="7F8C8D"/>
          <w:sz w:val="18"/>
          <w:szCs w:val="18"/>
        </w:rPr>
        <w:t>截图说明：显示所有核心包和扩展包安装成功，包括matplotlib 3.5.3、numpy 1.21.6、pandas 1.3.5、torch 1.13.1等。</w:t>
      </w:r>
    </w:p>
    <w:p w14:paraId="19BACF79">
      <w:pPr>
        <w:pStyle w:val="3"/>
        <w:spacing w:before="400"/>
      </w:pPr>
      <w:r>
        <w:t>Step 5 YOLO11模型框架安装</w:t>
      </w:r>
    </w:p>
    <w:p w14:paraId="44FF4689">
      <w:r>
        <w:rPr>
          <w:sz w:val="22"/>
          <w:szCs w:val="22"/>
        </w:rPr>
        <w:t>安装ultralytics框架及模型层扩展依赖：</w:t>
      </w:r>
    </w:p>
    <w:p w14:paraId="79D61F34">
      <w:pPr>
        <w:shd w:val="clear" w:fill="2C3E50"/>
        <w:spacing w:before="100" w:after="100"/>
      </w:pPr>
      <w:r>
        <w:rPr>
          <w:rFonts w:ascii="Consolas" w:hAnsi="Consolas"/>
          <w:color w:val="FFFFFF"/>
          <w:sz w:val="18"/>
          <w:szCs w:val="18"/>
        </w:rPr>
        <w:t>pip install ultralytics opencv-python imagehash seaborn loguru</w:t>
      </w:r>
    </w:p>
    <w:p w14:paraId="70FF5BB7">
      <w:pPr>
        <w:jc w:val="center"/>
      </w:pPr>
      <w:r>
        <w:drawing>
          <wp:inline distT="0" distB="0" distL="0" distR="0">
            <wp:extent cx="5238750" cy="349567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CFD6">
      <w:pPr>
        <w:spacing w:before="100"/>
        <w:jc w:val="center"/>
      </w:pPr>
      <w:r>
        <w:rPr>
          <w:i/>
          <w:iCs/>
          <w:color w:val="7F8C8D"/>
          <w:sz w:val="18"/>
          <w:szCs w:val="18"/>
        </w:rPr>
        <w:t>图3-5 YOLO11 / Ultralytics安装与导入验证截图</w:t>
      </w:r>
    </w:p>
    <w:p w14:paraId="6017BF73">
      <w:pPr>
        <w:shd w:val="clear" w:fill="ECF0F1"/>
        <w:spacing w:before="100"/>
      </w:pPr>
      <w:r>
        <w:rPr>
          <w:color w:val="7F8C8D"/>
          <w:sz w:val="18"/>
          <w:szCs w:val="18"/>
        </w:rPr>
        <w:t>截图说明：显示ultralytics 8.0.145和OpenCV 4.13.0安装成功，YOLO11模型框架可正常导入。</w:t>
      </w:r>
    </w:p>
    <w:p w14:paraId="69C64EBE">
      <w:r>
        <w:br w:type="page"/>
      </w:r>
    </w:p>
    <w:p w14:paraId="4015A35E">
      <w:pPr>
        <w:pStyle w:val="3"/>
      </w:pPr>
      <w:r>
        <w:t>Step 6 开发工具配置</w:t>
      </w:r>
    </w:p>
    <w:p w14:paraId="57DB682D">
      <w:r>
        <w:rPr>
          <w:sz w:val="22"/>
          <w:szCs w:val="22"/>
        </w:rPr>
        <w:t>推荐使用PyCharm配置Conda虚拟环境：</w:t>
      </w:r>
    </w:p>
    <w:p w14:paraId="141BD4B4">
      <w:r>
        <w:rPr>
          <w:sz w:val="22"/>
          <w:szCs w:val="22"/>
        </w:rPr>
        <w:t>File → Settings → Project → Python Interpreter → Add Conda Environment → Existing environment → Interpreter: D:\AIDetection\conda-envs\AIDetection\python.exe</w:t>
      </w:r>
    </w:p>
    <w:p w14:paraId="4E50A1D8">
      <w:pPr>
        <w:jc w:val="center"/>
      </w:pPr>
      <w:r>
        <w:drawing>
          <wp:inline distT="0" distB="0" distL="0" distR="0">
            <wp:extent cx="5238750" cy="349567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4166">
      <w:pPr>
        <w:spacing w:before="100"/>
        <w:jc w:val="center"/>
      </w:pPr>
      <w:r>
        <w:rPr>
          <w:i/>
          <w:iCs/>
          <w:color w:val="7F8C8D"/>
          <w:sz w:val="18"/>
          <w:szCs w:val="18"/>
        </w:rPr>
        <w:t>图3-6 PyCharm解释器绑定AIDetection环境截图</w:t>
      </w:r>
    </w:p>
    <w:p w14:paraId="0BD051BF">
      <w:pPr>
        <w:shd w:val="clear" w:fill="ECF0F1"/>
        <w:spacing w:before="100"/>
      </w:pPr>
      <w:r>
        <w:rPr>
          <w:color w:val="7F8C8D"/>
          <w:sz w:val="18"/>
          <w:szCs w:val="18"/>
        </w:rPr>
        <w:t>截图说明：显示PyCharm成功绑定AIDetection虚拟环境，所有依赖包已正确识别。</w:t>
      </w:r>
    </w:p>
    <w:p w14:paraId="540F5CA8">
      <w:pPr>
        <w:pStyle w:val="3"/>
        <w:spacing w:before="400"/>
      </w:pPr>
      <w:r>
        <w:t>Step 7 JupyterLab配置</w:t>
      </w:r>
    </w:p>
    <w:p w14:paraId="239FCA3D">
      <w:r>
        <w:rPr>
          <w:sz w:val="22"/>
          <w:szCs w:val="22"/>
        </w:rPr>
        <w:t>安装JupyterLab并注册内核：</w:t>
      </w:r>
    </w:p>
    <w:p w14:paraId="13460A0B">
      <w:pPr>
        <w:shd w:val="clear" w:fill="2C3E50"/>
        <w:spacing w:before="100" w:after="100"/>
      </w:pPr>
      <w:r>
        <w:rPr>
          <w:rFonts w:ascii="Consolas" w:hAnsi="Consolas"/>
          <w:color w:val="FFFFFF"/>
          <w:sz w:val="18"/>
          <w:szCs w:val="18"/>
        </w:rPr>
        <w:t>pip install jupyterlab ipykernel</w:t>
      </w:r>
    </w:p>
    <w:p w14:paraId="2C92D92F">
      <w:pPr>
        <w:shd w:val="clear" w:fill="2C3E50"/>
        <w:spacing w:before="100" w:after="100"/>
      </w:pPr>
      <w:r>
        <w:rPr>
          <w:rFonts w:ascii="Consolas" w:hAnsi="Consolas"/>
          <w:color w:val="FFFFFF"/>
          <w:sz w:val="18"/>
          <w:szCs w:val="18"/>
        </w:rPr>
        <w:t>python -m ipykernel install --user --name AIDetection --display-name "Python (AIDetection)"</w:t>
      </w:r>
    </w:p>
    <w:p w14:paraId="6CB43E03">
      <w:pPr>
        <w:jc w:val="center"/>
      </w:pPr>
      <w:r>
        <w:drawing>
          <wp:inline distT="0" distB="0" distL="0" distR="0">
            <wp:extent cx="5238750" cy="349567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4F05">
      <w:pPr>
        <w:spacing w:before="100"/>
        <w:jc w:val="center"/>
      </w:pPr>
      <w:r>
        <w:rPr>
          <w:i/>
          <w:iCs/>
          <w:color w:val="7F8C8D"/>
          <w:sz w:val="18"/>
          <w:szCs w:val="18"/>
        </w:rPr>
        <w:t>图3-7 JupyterLab内核注册与启动截图</w:t>
      </w:r>
    </w:p>
    <w:p w14:paraId="0F6EB141">
      <w:pPr>
        <w:shd w:val="clear" w:fill="ECF0F1"/>
        <w:spacing w:before="100"/>
      </w:pPr>
      <w:r>
        <w:rPr>
          <w:color w:val="7F8C8D"/>
          <w:sz w:val="18"/>
          <w:szCs w:val="18"/>
        </w:rPr>
        <w:t>截图说明：显示JupyterLab内核注册成功，AIDetection环境可在JupyterLab中作为独立内核使用。</w:t>
      </w:r>
    </w:p>
    <w:p w14:paraId="7B70E3AC">
      <w:r>
        <w:br w:type="page"/>
      </w:r>
    </w:p>
    <w:p w14:paraId="5A30B230">
      <w:pPr>
        <w:pStyle w:val="2"/>
      </w:pPr>
      <w:r>
        <w:t>四、依赖包版本清单</w:t>
      </w:r>
    </w:p>
    <w:p w14:paraId="74EF0684">
      <w:r>
        <w:rPr>
          <w:sz w:val="22"/>
          <w:szCs w:val="22"/>
        </w:rPr>
        <w:t>下表列出模型层所有已安装依赖包及其版本信息：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63"/>
        <w:gridCol w:w="2563"/>
        <w:gridCol w:w="4100"/>
      </w:tblGrid>
      <w:tr w14:paraId="24AF7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C3C78">
            <w:pPr>
              <w:jc w:val="center"/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bCs/>
                <w:color w:val="000000"/>
                <w:sz w:val="20"/>
                <w:szCs w:val="20"/>
              </w:rPr>
              <w:t>包名</w:t>
            </w:r>
          </w:p>
        </w:tc>
        <w:tc>
          <w:tcPr>
            <w:tcW w:w="25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003FB">
            <w:pPr>
              <w:jc w:val="center"/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bCs/>
                <w:color w:val="000000"/>
                <w:sz w:val="20"/>
                <w:szCs w:val="20"/>
              </w:rPr>
              <w:t>版本</w:t>
            </w:r>
          </w:p>
        </w:tc>
        <w:tc>
          <w:tcPr>
            <w:tcW w:w="40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ED649">
            <w:pPr>
              <w:jc w:val="center"/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bCs/>
                <w:color w:val="000000"/>
                <w:sz w:val="20"/>
                <w:szCs w:val="20"/>
              </w:rPr>
              <w:t>用途说明</w:t>
            </w:r>
          </w:p>
        </w:tc>
      </w:tr>
      <w:tr w14:paraId="458BC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F60F5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matplotlib</w:t>
            </w:r>
          </w:p>
        </w:tc>
        <w:tc>
          <w:tcPr>
            <w:tcW w:w="25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2ADF0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3.5.3</w:t>
            </w:r>
          </w:p>
        </w:tc>
        <w:tc>
          <w:tcPr>
            <w:tcW w:w="40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62320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数据可视化与图表绘制</w:t>
            </w:r>
          </w:p>
        </w:tc>
      </w:tr>
      <w:tr w14:paraId="4B5F2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70DFA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numpy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0B655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1.21.6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59024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高性能数值计算库</w:t>
            </w:r>
          </w:p>
        </w:tc>
      </w:tr>
      <w:tr w14:paraId="27F19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17731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pandas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01BCF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1.3.5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D6BA5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结构化数据处理与分析</w:t>
            </w:r>
          </w:p>
        </w:tc>
      </w:tr>
      <w:tr w14:paraId="55405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5F647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Pillow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F39AC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9.5.0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8C4A9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图像处理与格式支持</w:t>
            </w:r>
          </w:p>
        </w:tc>
      </w:tr>
      <w:tr w14:paraId="51E99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8CF97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PyYAML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9ABB2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6.0.1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803C3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YAML配置文件解析</w:t>
            </w:r>
          </w:p>
        </w:tc>
      </w:tr>
      <w:tr w14:paraId="23556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D0D55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scikit-learn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3D2E0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1.0.2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AAFC2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机器学习算法工具包</w:t>
            </w:r>
          </w:p>
        </w:tc>
      </w:tr>
      <w:tr w14:paraId="11C38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94263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scipy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4C35A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1.7.3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E293D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科学计算与工程算法</w:t>
            </w:r>
          </w:p>
        </w:tc>
      </w:tr>
      <w:tr w14:paraId="6D892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30BE8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torch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DB1D5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1.13.1+cpu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C7DBC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PyTorch深度学习框架核心</w:t>
            </w:r>
          </w:p>
        </w:tc>
      </w:tr>
      <w:tr w14:paraId="4D0DF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10D5A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torchaudio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F0DA5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0.13.1+cpu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7E725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PyTorch音频处理模块</w:t>
            </w:r>
          </w:p>
        </w:tc>
      </w:tr>
      <w:tr w14:paraId="7AF02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87A17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torchvision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F7CED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0.14.1+cpu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7D0F8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PyTorch计算机视觉模块</w:t>
            </w:r>
          </w:p>
        </w:tc>
      </w:tr>
      <w:tr w14:paraId="5B334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06FD1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tqdm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811F6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4.68.2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3D33B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进度条显示工具</w:t>
            </w:r>
          </w:p>
        </w:tc>
      </w:tr>
      <w:tr w14:paraId="78AD1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68C9D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ultralytics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48416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8.0.145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CD641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YOLO系列模型框架（YOLO11）</w:t>
            </w:r>
          </w:p>
        </w:tc>
      </w:tr>
      <w:tr w14:paraId="651A5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4FD56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opencv-python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D3262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4.13.0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F7BFC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计算机视觉图像处理库</w:t>
            </w:r>
          </w:p>
        </w:tc>
      </w:tr>
      <w:tr w14:paraId="1C5CA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02EC3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imagehash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EEEC2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4.3.2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99B37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图像感知哈希与去重</w:t>
            </w:r>
          </w:p>
        </w:tc>
      </w:tr>
      <w:tr w14:paraId="14A7F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F56C6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seaborn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A2A50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0.12.2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4AFD4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统计数据分析可视化</w:t>
            </w:r>
          </w:p>
        </w:tc>
      </w:tr>
      <w:tr w14:paraId="63DA3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4B89B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loguru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E7F93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0.7.3</w:t>
            </w:r>
          </w:p>
        </w:tc>
        <w:tc>
          <w:tcPr>
            <w:tcW w:w="40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F8B0B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高性能日志记录工具</w:t>
            </w:r>
          </w:p>
        </w:tc>
      </w:tr>
    </w:tbl>
    <w:p w14:paraId="5C19A366">
      <w:r>
        <w:br w:type="page"/>
      </w:r>
    </w:p>
    <w:p w14:paraId="129EA1B4">
      <w:pPr>
        <w:pStyle w:val="2"/>
      </w:pPr>
      <w:r>
        <w:t>五、模型层配置</w:t>
      </w:r>
    </w:p>
    <w:p w14:paraId="31CCA52C">
      <w:pPr>
        <w:pStyle w:val="3"/>
      </w:pPr>
      <w:r>
        <w:t>5.1 YOLO11模型规格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0"/>
        <w:gridCol w:w="2050"/>
        <w:gridCol w:w="5126"/>
      </w:tblGrid>
      <w:tr w14:paraId="14749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4452D">
            <w:pPr>
              <w:jc w:val="center"/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bCs/>
                <w:color w:val="000000"/>
                <w:sz w:val="20"/>
                <w:szCs w:val="20"/>
              </w:rPr>
              <w:t>模型</w:t>
            </w:r>
          </w:p>
        </w:tc>
        <w:tc>
          <w:tcPr>
            <w:tcW w:w="20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87782">
            <w:pPr>
              <w:jc w:val="center"/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bCs/>
                <w:color w:val="000000"/>
                <w:sz w:val="20"/>
                <w:szCs w:val="20"/>
              </w:rPr>
              <w:t>规格</w:t>
            </w:r>
          </w:p>
        </w:tc>
        <w:tc>
          <w:tcPr>
            <w:tcW w:w="50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749A8">
            <w:pPr>
              <w:jc w:val="center"/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bCs/>
                <w:color w:val="000000"/>
                <w:sz w:val="20"/>
                <w:szCs w:val="20"/>
              </w:rPr>
              <w:t>特点</w:t>
            </w:r>
          </w:p>
        </w:tc>
      </w:tr>
      <w:tr w14:paraId="207F1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03E9E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yolo11n.pt</w:t>
            </w:r>
          </w:p>
        </w:tc>
        <w:tc>
          <w:tcPr>
            <w:tcW w:w="20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E78FD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Nano</w:t>
            </w:r>
          </w:p>
        </w:tc>
        <w:tc>
          <w:tcPr>
            <w:tcW w:w="50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29234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参数量最小，推理速度最快，适用于快速验证</w:t>
            </w:r>
          </w:p>
        </w:tc>
      </w:tr>
      <w:tr w14:paraId="5D48F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A14BE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yolo11s.pt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89B94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Small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87F04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精度与速度的最佳平衡，推荐作为默认配置</w:t>
            </w:r>
          </w:p>
        </w:tc>
      </w:tr>
      <w:tr w14:paraId="39751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5334C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yolo11m.pt</w:t>
            </w:r>
          </w:p>
        </w:tc>
        <w:tc>
          <w:tcPr>
            <w:tcW w:w="20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150D2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50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7D96C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参数量较大，精度最高，适用于对延迟不敏感的场景</w:t>
            </w:r>
          </w:p>
        </w:tc>
      </w:tr>
    </w:tbl>
    <w:p w14:paraId="4CA41632">
      <w:pPr>
        <w:pStyle w:val="3"/>
        <w:spacing w:before="300"/>
      </w:pPr>
      <w:r>
        <w:t>5.2 训练配置方案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87"/>
        <w:gridCol w:w="1434"/>
        <w:gridCol w:w="1131"/>
        <w:gridCol w:w="1099"/>
        <w:gridCol w:w="1110"/>
        <w:gridCol w:w="2265"/>
      </w:tblGrid>
      <w:tr w14:paraId="02942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2A463">
            <w:pPr>
              <w:jc w:val="center"/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bCs/>
                <w:color w:val="000000"/>
                <w:sz w:val="20"/>
                <w:szCs w:val="20"/>
              </w:rPr>
              <w:t>配置</w:t>
            </w:r>
          </w:p>
        </w:tc>
        <w:tc>
          <w:tcPr>
            <w:tcW w:w="15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691AC">
            <w:pPr>
              <w:jc w:val="center"/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bCs/>
                <w:color w:val="000000"/>
                <w:sz w:val="20"/>
                <w:szCs w:val="20"/>
              </w:rPr>
              <w:t>模型</w:t>
            </w:r>
          </w:p>
        </w:tc>
        <w:tc>
          <w:tcPr>
            <w:tcW w:w="12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E088D">
            <w:pPr>
              <w:jc w:val="center"/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bCs/>
                <w:color w:val="000000"/>
                <w:sz w:val="20"/>
                <w:szCs w:val="20"/>
              </w:rPr>
              <w:t>Epochs</w:t>
            </w:r>
          </w:p>
        </w:tc>
        <w:tc>
          <w:tcPr>
            <w:tcW w:w="12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F1750">
            <w:pPr>
              <w:jc w:val="center"/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bCs/>
                <w:color w:val="000000"/>
                <w:sz w:val="20"/>
                <w:szCs w:val="20"/>
              </w:rPr>
              <w:t>Batch</w:t>
            </w:r>
          </w:p>
        </w:tc>
        <w:tc>
          <w:tcPr>
            <w:tcW w:w="12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00369">
            <w:pPr>
              <w:jc w:val="center"/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bCs/>
                <w:color w:val="000000"/>
                <w:sz w:val="20"/>
                <w:szCs w:val="20"/>
              </w:rPr>
              <w:t>ImgSz</w:t>
            </w:r>
          </w:p>
        </w:tc>
        <w:tc>
          <w:tcPr>
            <w:tcW w:w="27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8F15E">
            <w:pPr>
              <w:jc w:val="center"/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bCs/>
                <w:color w:val="000000"/>
                <w:sz w:val="20"/>
                <w:szCs w:val="20"/>
              </w:rPr>
              <w:t>场景</w:t>
            </w:r>
          </w:p>
        </w:tc>
      </w:tr>
      <w:tr w14:paraId="11166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670D1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baseline_config</w:t>
            </w:r>
          </w:p>
        </w:tc>
        <w:tc>
          <w:tcPr>
            <w:tcW w:w="15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68C49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yolo11n.pt</w:t>
            </w:r>
          </w:p>
        </w:tc>
        <w:tc>
          <w:tcPr>
            <w:tcW w:w="12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D8795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2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EBB4D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2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858A8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640</w:t>
            </w:r>
          </w:p>
        </w:tc>
        <w:tc>
          <w:tcPr>
            <w:tcW w:w="27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08CB8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快速验证与基准测试</w:t>
            </w:r>
          </w:p>
        </w:tc>
      </w:tr>
      <w:tr w14:paraId="57A28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C4F34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fast_iteration_config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0CB5B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yolo11n.pt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5C379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7623A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5F57B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640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D32B4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快速迭代实验</w:t>
            </w:r>
          </w:p>
        </w:tc>
      </w:tr>
      <w:tr w14:paraId="3EE6E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FC402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optimized_config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FE0B4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yolo11s.pt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CADB0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766F5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B53B3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640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1F5B7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精度与速度平衡（推荐）</w:t>
            </w:r>
          </w:p>
        </w:tc>
      </w:tr>
      <w:tr w14:paraId="009AA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D9999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high_precision_config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DE5E1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yolo11m.pt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579A4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907CD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1D490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640</w:t>
            </w:r>
          </w:p>
        </w:tc>
        <w:tc>
          <w:tcPr>
            <w:tcW w:w="27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5BE9E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最高精度场景</w:t>
            </w:r>
          </w:p>
        </w:tc>
      </w:tr>
    </w:tbl>
    <w:p w14:paraId="1FC0BFA1">
      <w:pPr>
        <w:pStyle w:val="3"/>
        <w:spacing w:before="300"/>
      </w:pPr>
      <w:r>
        <w:t>5.3 数据集信息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75"/>
        <w:gridCol w:w="6151"/>
      </w:tblGrid>
      <w:tr w14:paraId="5FB0E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CCC5D">
            <w:pPr>
              <w:jc w:val="center"/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bCs/>
                <w:color w:val="000000"/>
                <w:sz w:val="20"/>
                <w:szCs w:val="20"/>
              </w:rPr>
              <w:t>项目</w:t>
            </w:r>
          </w:p>
        </w:tc>
        <w:tc>
          <w:tcPr>
            <w:tcW w:w="60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42999">
            <w:pPr>
              <w:jc w:val="center"/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bCs/>
                <w:color w:val="000000"/>
                <w:sz w:val="20"/>
                <w:szCs w:val="20"/>
              </w:rPr>
              <w:t>配置</w:t>
            </w:r>
          </w:p>
        </w:tc>
      </w:tr>
      <w:tr w14:paraId="37C6D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27B20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来源</w:t>
            </w:r>
          </w:p>
        </w:tc>
        <w:tc>
          <w:tcPr>
            <w:tcW w:w="60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B9BB2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RoboFlow - Iranian Snack and Chips Detection</w:t>
            </w:r>
          </w:p>
        </w:tc>
      </w:tr>
      <w:tr w14:paraId="2CAEC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1A934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类别数量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3E5E3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19</w:t>
            </w:r>
          </w:p>
        </w:tc>
      </w:tr>
      <w:tr w14:paraId="375C5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E71E0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训练集路径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A0955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train/images</w:t>
            </w:r>
          </w:p>
        </w:tc>
      </w:tr>
      <w:tr w14:paraId="0BF75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9C67A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验证集路径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307E4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valid/images</w:t>
            </w:r>
          </w:p>
        </w:tc>
      </w:tr>
      <w:tr w14:paraId="7556C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67350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测试集路径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A814A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test/images</w:t>
            </w:r>
          </w:p>
        </w:tc>
      </w:tr>
      <w:tr w14:paraId="76433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A6B20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授权协议</w:t>
            </w:r>
          </w:p>
        </w:tc>
        <w:tc>
          <w:tcPr>
            <w:tcW w:w="60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8D8FF">
            <w:pPr>
              <w:rPr>
                <w:b w:val="0"/>
                <w:color w:val="000000"/>
              </w:rPr>
            </w:pPr>
            <w:r>
              <w:rPr>
                <w:rFonts w:ascii="Arial" w:hAnsi="Arial" w:eastAsia="微软雅黑"/>
                <w:b w:val="0"/>
                <w:color w:val="000000"/>
                <w:sz w:val="20"/>
                <w:szCs w:val="20"/>
              </w:rPr>
              <w:t>CC BY 4.0</w:t>
            </w:r>
          </w:p>
        </w:tc>
      </w:tr>
    </w:tbl>
    <w:p w14:paraId="1E2EAC73">
      <w:r>
        <w:br w:type="page"/>
      </w:r>
    </w:p>
    <w:p w14:paraId="07510BD5">
      <w:pPr>
        <w:pStyle w:val="2"/>
      </w:pPr>
      <w:r>
        <w:t>六、环境验证</w:t>
      </w:r>
    </w:p>
    <w:p w14:paraId="5CB41337">
      <w:r>
        <w:rPr>
          <w:sz w:val="22"/>
          <w:szCs w:val="22"/>
        </w:rPr>
        <w:t>完成全部安装后，执行综合验证确保环境配置正确：</w:t>
      </w:r>
    </w:p>
    <w:p w14:paraId="30CDF252">
      <w:pPr>
        <w:jc w:val="center"/>
      </w:pPr>
      <w:r>
        <w:drawing>
          <wp:inline distT="0" distB="0" distL="0" distR="0">
            <wp:extent cx="5238750" cy="349567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EB0ED">
      <w:pPr>
        <w:spacing w:before="100"/>
        <w:jc w:val="center"/>
      </w:pPr>
      <w:r>
        <w:rPr>
          <w:i/>
          <w:iCs/>
          <w:color w:val="7F8C8D"/>
          <w:sz w:val="18"/>
          <w:szCs w:val="18"/>
        </w:rPr>
        <w:t>图6-1 模型层环境综合验证结果截图</w:t>
      </w:r>
    </w:p>
    <w:p w14:paraId="5B2916F5">
      <w:pPr>
        <w:shd w:val="clear" w:fill="ECF0F1"/>
        <w:spacing w:before="100"/>
      </w:pPr>
      <w:r>
        <w:rPr>
          <w:color w:val="7F8C8D"/>
          <w:sz w:val="18"/>
          <w:szCs w:val="18"/>
        </w:rPr>
        <w:t>截图说明：显示所有核心包导入成功，环境验证通过。Python 3.7.16、PyTorch 1.13.1、Ultralytics 8.0.145等关键组件运行正常。</w:t>
      </w:r>
    </w:p>
    <w:p w14:paraId="656C2995">
      <w:pPr>
        <w:pStyle w:val="3"/>
        <w:spacing w:before="300"/>
      </w:pPr>
      <w:r>
        <w:t>6.1 验证清单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00"/>
        <w:gridCol w:w="3075"/>
        <w:gridCol w:w="2051"/>
      </w:tblGrid>
      <w:tr w14:paraId="34618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E309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验证项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BA0C0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命令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587E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状态</w:t>
            </w:r>
          </w:p>
        </w:tc>
      </w:tr>
      <w:tr w14:paraId="3DD15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8A3CF">
            <w:r>
              <w:rPr>
                <w:rFonts w:ascii="Arial" w:hAnsi="Arial" w:eastAsia="微软雅黑"/>
                <w:sz w:val="20"/>
                <w:szCs w:val="20"/>
              </w:rPr>
              <w:t>Python版本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8719A">
            <w:r>
              <w:rPr>
                <w:rFonts w:ascii="Arial" w:hAnsi="Arial" w:eastAsia="微软雅黑"/>
                <w:sz w:val="20"/>
                <w:szCs w:val="20"/>
              </w:rPr>
              <w:t>python --version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D7BC0">
            <w:r>
              <w:rPr>
                <w:rFonts w:ascii="Arial" w:hAnsi="Arial" w:eastAsia="微软雅黑"/>
                <w:sz w:val="20"/>
                <w:szCs w:val="20"/>
              </w:rPr>
              <w:t>通过</w:t>
            </w:r>
          </w:p>
        </w:tc>
      </w:tr>
      <w:tr w14:paraId="44B3F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408DB">
            <w:r>
              <w:rPr>
                <w:rFonts w:ascii="Arial" w:hAnsi="Arial" w:eastAsia="微软雅黑"/>
                <w:sz w:val="20"/>
                <w:szCs w:val="20"/>
              </w:rPr>
              <w:t>Conda环境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2F5B1">
            <w:r>
              <w:rPr>
                <w:rFonts w:ascii="Arial" w:hAnsi="Arial" w:eastAsia="微软雅黑"/>
                <w:sz w:val="20"/>
                <w:szCs w:val="20"/>
              </w:rPr>
              <w:t>conda info --envs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F075C">
            <w:r>
              <w:rPr>
                <w:rFonts w:ascii="Arial" w:hAnsi="Arial" w:eastAsia="微软雅黑"/>
                <w:sz w:val="20"/>
                <w:szCs w:val="20"/>
              </w:rPr>
              <w:t>通过</w:t>
            </w:r>
          </w:p>
        </w:tc>
      </w:tr>
      <w:tr w14:paraId="4024B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10704">
            <w:r>
              <w:rPr>
                <w:rFonts w:ascii="Arial" w:hAnsi="Arial" w:eastAsia="微软雅黑"/>
                <w:sz w:val="20"/>
                <w:szCs w:val="20"/>
              </w:rPr>
              <w:t>PyTorch导入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BFCA0">
            <w:r>
              <w:rPr>
                <w:rFonts w:ascii="Arial" w:hAnsi="Arial" w:eastAsia="微软雅黑"/>
                <w:sz w:val="20"/>
                <w:szCs w:val="20"/>
              </w:rPr>
              <w:t>import torch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06CEF">
            <w:r>
              <w:rPr>
                <w:rFonts w:ascii="Arial" w:hAnsi="Arial" w:eastAsia="微软雅黑"/>
                <w:sz w:val="20"/>
                <w:szCs w:val="20"/>
              </w:rPr>
              <w:t>通过</w:t>
            </w:r>
          </w:p>
        </w:tc>
      </w:tr>
      <w:tr w14:paraId="7B27D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393E5">
            <w:r>
              <w:rPr>
                <w:rFonts w:ascii="Arial" w:hAnsi="Arial" w:eastAsia="微软雅黑"/>
                <w:sz w:val="20"/>
                <w:szCs w:val="20"/>
              </w:rPr>
              <w:t>Ultralytics导入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29B89">
            <w:r>
              <w:rPr>
                <w:rFonts w:ascii="Arial" w:hAnsi="Arial" w:eastAsia="微软雅黑"/>
                <w:sz w:val="20"/>
                <w:szCs w:val="20"/>
              </w:rPr>
              <w:t>import ultralytics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1E4B9">
            <w:r>
              <w:rPr>
                <w:rFonts w:ascii="Arial" w:hAnsi="Arial" w:eastAsia="微软雅黑"/>
                <w:sz w:val="20"/>
                <w:szCs w:val="20"/>
              </w:rPr>
              <w:t>通过</w:t>
            </w:r>
          </w:p>
        </w:tc>
      </w:tr>
      <w:tr w14:paraId="35FB0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1B68C">
            <w:r>
              <w:rPr>
                <w:rFonts w:ascii="Arial" w:hAnsi="Arial" w:eastAsia="微软雅黑"/>
                <w:sz w:val="20"/>
                <w:szCs w:val="20"/>
              </w:rPr>
              <w:t>OpenCV导入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BCC60">
            <w:r>
              <w:rPr>
                <w:rFonts w:ascii="Arial" w:hAnsi="Arial" w:eastAsia="微软雅黑"/>
                <w:sz w:val="20"/>
                <w:szCs w:val="20"/>
              </w:rPr>
              <w:t>import cv2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193FC">
            <w:r>
              <w:rPr>
                <w:rFonts w:ascii="Arial" w:hAnsi="Arial" w:eastAsia="微软雅黑"/>
                <w:sz w:val="20"/>
                <w:szCs w:val="20"/>
              </w:rPr>
              <w:t>通过</w:t>
            </w:r>
          </w:p>
        </w:tc>
      </w:tr>
      <w:tr w14:paraId="18D68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D45FB">
            <w:r>
              <w:rPr>
                <w:rFonts w:ascii="Arial" w:hAnsi="Arial" w:eastAsia="微软雅黑"/>
                <w:sz w:val="20"/>
                <w:szCs w:val="20"/>
              </w:rPr>
              <w:t>NumPy导入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18582">
            <w:r>
              <w:rPr>
                <w:rFonts w:ascii="Arial" w:hAnsi="Arial" w:eastAsia="微软雅黑"/>
                <w:sz w:val="20"/>
                <w:szCs w:val="20"/>
              </w:rPr>
              <w:t>import numpy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13F51">
            <w:r>
              <w:rPr>
                <w:rFonts w:ascii="Arial" w:hAnsi="Arial" w:eastAsia="微软雅黑"/>
                <w:sz w:val="20"/>
                <w:szCs w:val="20"/>
              </w:rPr>
              <w:t>通过</w:t>
            </w:r>
          </w:p>
        </w:tc>
      </w:tr>
      <w:tr w14:paraId="0C34C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96435">
            <w:r>
              <w:rPr>
                <w:rFonts w:ascii="Arial" w:hAnsi="Arial" w:eastAsia="微软雅黑"/>
                <w:sz w:val="20"/>
                <w:szCs w:val="20"/>
              </w:rPr>
              <w:t>Pandas导入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A075C">
            <w:r>
              <w:rPr>
                <w:rFonts w:ascii="Arial" w:hAnsi="Arial" w:eastAsia="微软雅黑"/>
                <w:sz w:val="20"/>
                <w:szCs w:val="20"/>
              </w:rPr>
              <w:t>import pandas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6D813">
            <w:r>
              <w:rPr>
                <w:rFonts w:ascii="Arial" w:hAnsi="Arial" w:eastAsia="微软雅黑"/>
                <w:sz w:val="20"/>
                <w:szCs w:val="20"/>
              </w:rPr>
              <w:t>通过</w:t>
            </w:r>
          </w:p>
        </w:tc>
      </w:tr>
    </w:tbl>
    <w:p w14:paraId="2CFAB448">
      <w:r>
        <w:br w:type="page"/>
      </w:r>
    </w:p>
    <w:p w14:paraId="4F34F37C">
      <w:pPr>
        <w:pStyle w:val="2"/>
      </w:pPr>
      <w:r>
        <w:t>七、项目目录结构</w:t>
      </w:r>
    </w:p>
    <w:p w14:paraId="6A1439ED">
      <w:pPr>
        <w:shd w:val="clear" w:fill="2C3E50"/>
        <w:spacing w:before="200" w:after="200"/>
      </w:pPr>
      <w:r>
        <w:rPr>
          <w:rFonts w:ascii="Consolas" w:hAnsi="Consolas"/>
          <w:color w:val="FFFFFF"/>
          <w:sz w:val="18"/>
          <w:szCs w:val="18"/>
        </w:rPr>
        <w:t>yolo_recognition_model/          - 项目根目录
├── requirements.txt             - 模型层依赖清单
├── environment.yml              - Conda环境配置文件
├── dataset/                     - 数据集目录
│   └── data.yaml                - 数据集配置
├── training/                    - 训练相关目录
│   └── configs/                 - 训练配置目录
│       ├── baseline_config.yaml - 基线配置
│       ├── fast_iteration_config.yaml
│       ├── optimized_config.yaml - 优化配置（推荐）
│       └── high_precision_config.yaml
│   └── scripts/                 - 训练脚本目录
│       └── train_yolov11_optimized.py
├── recognition-service/         - 推理服务目录
│   ├── requirements.txt         - 服务层依赖清单
│   └── app/core/yolo_engine.py  - YOLO推理引擎
└── yolo_training_outputs/       - 训练输出目录
    └── runs/train/args.yaml     - 训练运行参数记录</w:t>
      </w:r>
    </w:p>
    <w:p w14:paraId="30BC8840">
      <w:pPr>
        <w:pStyle w:val="2"/>
        <w:spacing w:before="400"/>
      </w:pPr>
      <w:r>
        <w:t>八、总结</w:t>
      </w:r>
    </w:p>
    <w:p w14:paraId="4853FEB9">
      <w:r>
        <w:rPr>
          <w:sz w:val="22"/>
          <w:szCs w:val="22"/>
        </w:rPr>
        <w:t>本报告完成了模型层环境的完整搭建与验证。AIDetection虚拟环境已成功创建，Python 3.7.16及所有依赖包安装完毕，YOLO11模型框架（ultralytics 8.0.145）可正常导入使用。环境满足零食识别系统模型训练与推理的全部需求。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5DCD88">
    <w:pPr>
      <w:jc w:val="center"/>
    </w:pPr>
    <w:r>
      <w:rPr>
        <w:color w:val="95A5A6"/>
        <w:sz w:val="18"/>
        <w:szCs w:val="18"/>
      </w:rPr>
      <w:t xml:space="preserve">第 </w:t>
    </w:r>
    <w:r>
      <w:rPr>
        <w:color w:val="95A5A6"/>
        <w:sz w:val="18"/>
        <w:szCs w:val="18"/>
      </w:rPr>
      <w:fldChar w:fldCharType="begin"/>
    </w:r>
    <w:r>
      <w:rPr>
        <w:color w:val="95A5A6"/>
        <w:sz w:val="18"/>
        <w:szCs w:val="18"/>
      </w:rPr>
      <w:instrText xml:space="preserve">PAGE</w:instrText>
    </w:r>
    <w:r>
      <w:rPr>
        <w:color w:val="95A5A6"/>
        <w:sz w:val="18"/>
        <w:szCs w:val="18"/>
      </w:rPr>
      <w:fldChar w:fldCharType="separate"/>
    </w:r>
    <w:r>
      <w:rPr>
        <w:color w:val="95A5A6"/>
        <w:sz w:val="18"/>
        <w:szCs w:val="18"/>
      </w:rPr>
      <w:fldChar w:fldCharType="end"/>
    </w:r>
    <w:r>
      <w:rPr>
        <w:color w:val="95A5A6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E72672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9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6F420C">
                          <w:pPr>
                            <w:jc w:val="center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LbXZNUAAAAEAQAADwAAAAAAAAABACAAAAAiAAAAZHJzL2Rvd25yZXYueG1s&#10;UEsBAhQAFAAAAAgAh07iQPopfCvCAQAAkwMAAA4AAAAAAAAAAQAgAAAAJA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0E6F420C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26256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2"/>
      <w:szCs w:val="22"/>
    </w:rPr>
  </w:style>
  <w:style w:type="paragraph" w:styleId="2">
    <w:name w:val="heading 1"/>
    <w:next w:val="1"/>
    <w:qFormat/>
    <w:uiPriority w:val="0"/>
    <w:pPr>
      <w:keepNext w:val="0"/>
      <w:keepLines w:val="0"/>
      <w:spacing w:before="400" w:after="200"/>
      <w:outlineLvl w:val="0"/>
    </w:pPr>
    <w:rPr>
      <w:rFonts w:ascii="Arial" w:hAnsi="Arial" w:eastAsia="微软雅黑"/>
      <w:b/>
      <w:bCs/>
      <w:color w:val="2C3E50"/>
      <w:sz w:val="36"/>
      <w:szCs w:val="36"/>
    </w:rPr>
  </w:style>
  <w:style w:type="paragraph" w:styleId="3">
    <w:name w:val="heading 2"/>
    <w:next w:val="1"/>
    <w:qFormat/>
    <w:uiPriority w:val="0"/>
    <w:pPr>
      <w:keepNext w:val="0"/>
      <w:keepLines w:val="0"/>
      <w:spacing w:before="300" w:after="150"/>
      <w:outlineLvl w:val="1"/>
    </w:pPr>
    <w:rPr>
      <w:rFonts w:ascii="Arial" w:hAnsi="Arial" w:eastAsia="微软雅黑"/>
      <w:b/>
      <w:bCs/>
      <w:color w:val="34495E"/>
      <w:sz w:val="28"/>
      <w:szCs w:val="28"/>
    </w:rPr>
  </w:style>
  <w:style w:type="paragraph" w:styleId="4">
    <w:name w:val="heading 3"/>
    <w:next w:val="1"/>
    <w:qFormat/>
    <w:uiPriority w:val="0"/>
    <w:pPr>
      <w:keepNext w:val="0"/>
      <w:keepLines w:val="0"/>
      <w:spacing w:before="200" w:after="100"/>
      <w:outlineLvl w:val="2"/>
    </w:pPr>
    <w:rPr>
      <w:rFonts w:ascii="Arial" w:hAnsi="Arial" w:eastAsia="微软雅黑"/>
      <w:b/>
      <w:bCs/>
      <w:color w:val="7F8C8D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1377</Words>
  <Characters>3042</Characters>
  <TotalTime>2</TotalTime>
  <ScaleCrop>false</ScaleCrop>
  <LinksUpToDate>false</LinksUpToDate>
  <CharactersWithSpaces>3172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2026-06-22T09:09:00Z</dcterms:created>
  <dc:creator>Un-named</dc:creator>
  <cp:lastModifiedBy>梁骏杰</cp:lastModifiedBy>
  <dcterms:modified xsi:type="dcterms:W3CDTF">2026-06-22T09:27:31Z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eyJoZGlkIjoiMDQzMGI2OTFmZWQ1YTUxMGJkMjdmYWZhMWM2ODhjYmEiLCJ1c2VySWQiOiIxNzM5MjUzODAzIn0=</vt:lpwstr>
  </property>
  <property fmtid="{D5CDD505-2E9C-101B-9397-08002B2CF9AE}" pid="3" name="KSOProductBuildVer">
    <vt:lpwstr>2052-12.1.0.26895</vt:lpwstr>
  </property>
  <property fmtid="{D5CDD505-2E9C-101B-9397-08002B2CF9AE}" pid="4" name="ICV">
    <vt:lpwstr>C607E7C3607A4632A9E312C759837FD9_12</vt:lpwstr>
  </property>
</Properties>
</file>