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i w:val="0"/>
          <w:color w:val="1F4D78"/>
          <w:sz w:val="40"/>
        </w:rPr>
        <w:t>TRANSACTION SUPPORT COVER PAGE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606A74"/>
          <w:sz w:val="28"/>
        </w:rPr>
        <w:t>Ratehawk / Emerging Travel Inc. - USD 336.00 - March 31, 2026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Mercury Request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Relationship and supporting documentation for transaction(s) with $336.00 at Ratehawk on March 31, 2026 (PT).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Account Holder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Weppa Group LLC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Counterparty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Ratehawk / Emerging Travel Inc.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Amount / Date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USD 336.00 / March 31, 2026 (PT)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Business Relationship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Ratehawk / Emerging Travel Inc. is a travel accommodation supplier used to fulfill customer reservations sold through ColombiaTours and managed or supported through Bukeer operations. The supporting invoice B2B #186972-00586 is issued to ColombiaTours.Travel, NIT 901346505.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Purpose Of Payment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Supplier payment for hotel booking ID 910572276 and documented accommodation reservation obligations connected to Bukeer/ColombiaTours commercial operations.</w:t>
            </w:r>
          </w:p>
        </w:tc>
      </w:tr>
    </w:tbl>
    <w:p>
      <w:pPr>
        <w:spacing w:before="280" w:after="100" w:line="264" w:lineRule="auto"/>
      </w:pPr>
      <w:r>
        <w:rPr>
          <w:rFonts w:ascii="Calibri" w:hAnsi="Calibri"/>
          <w:b/>
          <w:i w:val="0"/>
          <w:color w:val="2E74B5"/>
          <w:sz w:val="26"/>
        </w:rPr>
        <w:t>Summary Explanation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Weppa Group LLC operates Bukeer, a travel technology platform used by ColombiaTours.travel S.A.S., a related Colombian travel agency under common ownership by Yeison Gómez. Ratehawk / Emerging Travel Inc. is a travel accommodation supplier used to fulfill customer hotel reservations and related supplier obligations.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The referenced payment corresponds to supplier costs for hotel booking ID 910572276 for guest Gloria Odalys Avina Ceja, April 14-17, 2026, at GHL Hotel Abadia Plaza, Pereira, Colombia. It is not related to financial services, escrow, money transmission, or payment processing services for unrelated third parties.</w:t>
      </w:r>
    </w:p>
    <w:p>
      <w:pPr>
        <w:spacing w:before="240" w:after="100" w:line="264" w:lineRule="auto"/>
      </w:pPr>
      <w:r>
        <w:rPr>
          <w:rFonts w:ascii="Calibri" w:hAnsi="Calibri"/>
          <w:b/>
          <w:i w:val="0"/>
          <w:color w:val="2E74B5"/>
          <w:sz w:val="26"/>
        </w:rPr>
        <w:t>Documents Included In This Package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sz w:val="21"/>
        </w:rPr>
        <w:t>Supplier payment explanation statement for USD 336.00.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sz w:val="21"/>
        </w:rPr>
        <w:t>Emerging Travel Inc. / Ratehawk invoice B2B #186972-00586 issued to ColombiaTours.Travel.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sz w:val="21"/>
        </w:rPr>
        <w:t>Intercompany Services and Platform Agreement between Weppa Group LLC and ColombiaTours.travel S.A.S.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sz w:val="21"/>
        </w:rPr>
        <w:t>ColombiaTours.travel S.A.S. Chamber of Commerce certificate and English summary translation.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sz w:val="21"/>
        </w:rPr>
        <w:t>Weppa Group LLC formation/EIN documentation.</w:t>
      </w:r>
    </w:p>
    <w:p>
      <w:pPr>
        <w:spacing w:before="240" w:after="100" w:line="264" w:lineRule="auto"/>
      </w:pPr>
      <w:r>
        <w:rPr>
          <w:rFonts w:ascii="Calibri" w:hAnsi="Calibri"/>
          <w:b/>
          <w:i w:val="0"/>
          <w:color w:val="2E74B5"/>
          <w:sz w:val="26"/>
        </w:rPr>
        <w:t>Reviewer Note</w:t>
      </w:r>
    </w:p>
    <w:p>
      <w:pPr>
        <w:spacing w:before="0" w:after="120" w:line="264" w:lineRule="auto"/>
      </w:pPr>
      <w:r>
        <w:rPr>
          <w:rFonts w:ascii="Calibri" w:hAnsi="Calibri"/>
          <w:b w:val="0"/>
          <w:i/>
          <w:color w:val="606A74"/>
          <w:sz w:val="22"/>
        </w:rPr>
        <w:t>This package is provided to explain the relationship between Weppa Group LLC, ColombiaTours.travel S.A.S., Bukeer platform operations, and Ratehawk / Emerging Travel Inc. as a travel accommodation supplier used for reservation fulfillment.</w:t>
      </w:r>
    </w:p>
    <w:p>
      <w:r>
        <w:rPr>
          <w:i/>
        </w:rPr>
        <w:t>COLOMBIATOURS.TRAVEL SAS is the related Colombian travel operating company and current primary commercial user of Bukeer.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06A74"/>
        <w:sz w:val="18"/>
      </w:rPr>
      <w:t>Transaction Support - Ratehawk - March 31,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06A74"/>
        <w:sz w:val="18"/>
      </w:rPr>
      <w:t>Weppa Group LLC / ColombiaTours.travel S.A.S. | Mercury Supplier Payment Support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