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C49A8" w14:textId="556A8360" w:rsidR="00732EF4" w:rsidRPr="00936BFE" w:rsidRDefault="00732EF4" w:rsidP="00732EF4">
      <w:pPr>
        <w:jc w:val="center"/>
        <w:rPr>
          <w:b/>
          <w:bCs/>
          <w:sz w:val="28"/>
          <w:szCs w:val="28"/>
          <w:u w:val="single"/>
        </w:rPr>
      </w:pPr>
      <w:r w:rsidRPr="00936BFE">
        <w:rPr>
          <w:b/>
          <w:bCs/>
          <w:sz w:val="28"/>
          <w:szCs w:val="28"/>
          <w:u w:val="single"/>
        </w:rPr>
        <w:t>Education Parsing</w:t>
      </w:r>
    </w:p>
    <w:p w14:paraId="5ABF66A0" w14:textId="6CB68EAC" w:rsidR="001172AD" w:rsidRPr="00936BFE" w:rsidRDefault="00732EF4" w:rsidP="00732EF4">
      <w:pPr>
        <w:jc w:val="center"/>
        <w:rPr>
          <w:b/>
          <w:bCs/>
          <w:u w:val="single"/>
        </w:rPr>
      </w:pPr>
      <w:r w:rsidRPr="00936BFE">
        <w:rPr>
          <w:b/>
          <w:bCs/>
          <w:u w:val="single"/>
        </w:rPr>
        <w:t>Standardized Prompt and Material Collection Process</w:t>
      </w:r>
    </w:p>
    <w:p w14:paraId="52AC90CE" w14:textId="77777777" w:rsidR="00732EF4" w:rsidRPr="00936BFE" w:rsidRDefault="00732EF4"/>
    <w:p w14:paraId="6A2E09FC" w14:textId="177C083C" w:rsidR="00732EF4" w:rsidRPr="00936BFE" w:rsidRDefault="00732EF4">
      <w:pPr>
        <w:pBdr>
          <w:bottom w:val="single" w:sz="6" w:space="1" w:color="auto"/>
        </w:pBdr>
        <w:rPr>
          <w:b/>
          <w:bCs/>
        </w:rPr>
      </w:pPr>
      <w:r w:rsidRPr="00936BFE">
        <w:rPr>
          <w:b/>
          <w:bCs/>
        </w:rPr>
        <w:t>Overview:</w:t>
      </w:r>
      <w:r w:rsidRPr="00936BFE">
        <w:t xml:space="preserve"> E</w:t>
      </w:r>
      <w:r w:rsidRPr="00936BFE">
        <w:t>nhancing digital education by systematically transforming complex educational materials into structured, AI-ready formats. Utilizing advanced parsing algorithms, our process efficiently converts textbooks, whitepapers, and presentation content into standardized prompts for AI integration. This approach facilitates the creation of personalized, adaptive learning experiences, making technical education more accessible and effective. Our mission is to streamline the educational content delivery process, ensuring learners have access to high-quality, coherent, and interactive resources, tailored to meet evolving educational standards and diverse learning needs</w:t>
      </w:r>
      <w:r w:rsidRPr="00936BFE">
        <w:rPr>
          <w:b/>
          <w:bCs/>
        </w:rPr>
        <w:t>.</w:t>
      </w:r>
    </w:p>
    <w:p w14:paraId="09162909" w14:textId="3856E0B0" w:rsidR="00B95447" w:rsidRPr="00936BFE" w:rsidRDefault="00B95447">
      <w:pPr>
        <w:rPr>
          <w:b/>
          <w:bCs/>
          <w:i/>
          <w:iCs/>
        </w:rPr>
      </w:pPr>
      <w:r w:rsidRPr="00936BFE">
        <w:rPr>
          <w:b/>
          <w:bCs/>
          <w:i/>
          <w:iCs/>
        </w:rPr>
        <w:t>Phase 1: Understanding the big picture.</w:t>
      </w:r>
    </w:p>
    <w:p w14:paraId="5C99C144" w14:textId="5FA51ACF" w:rsidR="00732EF4" w:rsidRPr="00936BFE" w:rsidRDefault="00732EF4">
      <w:r w:rsidRPr="00936BFE">
        <w:rPr>
          <w:b/>
          <w:bCs/>
        </w:rPr>
        <w:t>Course Goals and Outcome</w:t>
      </w:r>
      <w:r w:rsidR="00B95447" w:rsidRPr="00936BFE">
        <w:rPr>
          <w:b/>
          <w:bCs/>
        </w:rPr>
        <w:t>:</w:t>
      </w:r>
      <w:r w:rsidRPr="00936BFE">
        <w:rPr>
          <w:b/>
          <w:bCs/>
        </w:rPr>
        <w:t xml:space="preserve"> </w:t>
      </w:r>
      <w:r w:rsidRPr="00936BFE">
        <w:t>The first step is to identify what the course goals and outcomes are. For example, if we’re teaching content from a certification exam, the goal would be to pass the certification. If we’re teaching content for a standardized test, the goal would be to get students to perform better</w:t>
      </w:r>
      <w:r w:rsidR="00B95447" w:rsidRPr="00936BFE">
        <w:t>.</w:t>
      </w:r>
    </w:p>
    <w:p w14:paraId="17C70997" w14:textId="4C89496A" w:rsidR="00B95447" w:rsidRPr="00936BFE" w:rsidRDefault="00B95447" w:rsidP="00B95447">
      <w:pPr>
        <w:pStyle w:val="ListParagraph"/>
        <w:numPr>
          <w:ilvl w:val="0"/>
          <w:numId w:val="1"/>
        </w:numPr>
      </w:pPr>
      <w:r w:rsidRPr="00936BFE">
        <w:t>Often, we need to identify what materials are testable.</w:t>
      </w:r>
    </w:p>
    <w:p w14:paraId="249D67EB" w14:textId="0891C8AF" w:rsidR="00B95447" w:rsidRPr="00936BFE" w:rsidRDefault="00B95447" w:rsidP="00B95447">
      <w:pPr>
        <w:pStyle w:val="ListParagraph"/>
        <w:numPr>
          <w:ilvl w:val="0"/>
          <w:numId w:val="1"/>
        </w:numPr>
      </w:pPr>
      <w:r w:rsidRPr="00936BFE">
        <w:t xml:space="preserve">This can be achieved by looking into an exam’s question composition. </w:t>
      </w:r>
    </w:p>
    <w:p w14:paraId="602DFA03" w14:textId="09017AB6" w:rsidR="00B95447" w:rsidRPr="00936BFE" w:rsidRDefault="00B95447" w:rsidP="00B95447">
      <w:pPr>
        <w:pStyle w:val="ListParagraph"/>
        <w:numPr>
          <w:ilvl w:val="0"/>
          <w:numId w:val="1"/>
        </w:numPr>
      </w:pPr>
      <w:r w:rsidRPr="00936BFE">
        <w:t>In the case of teaching from a textbook, a syllabus may be useful.</w:t>
      </w:r>
    </w:p>
    <w:p w14:paraId="14D18F4D" w14:textId="1D02F200" w:rsidR="00B95447" w:rsidRDefault="00B95447" w:rsidP="00B95447">
      <w:pPr>
        <w:pStyle w:val="ListParagraph"/>
        <w:numPr>
          <w:ilvl w:val="0"/>
          <w:numId w:val="1"/>
        </w:numPr>
      </w:pPr>
      <w:r w:rsidRPr="00936BFE">
        <w:t>Identify prerequisite information and what comes next.</w:t>
      </w:r>
    </w:p>
    <w:p w14:paraId="6B135C66" w14:textId="103915A8" w:rsidR="00936BFE" w:rsidRPr="00936BFE" w:rsidRDefault="00936BFE" w:rsidP="00936BFE">
      <w:r w:rsidRPr="00936BFE">
        <w:rPr>
          <w:i/>
          <w:iCs/>
        </w:rPr>
        <w:t>Parsing instructions</w:t>
      </w:r>
      <w:r>
        <w:t xml:space="preserve"> - </w:t>
      </w:r>
    </w:p>
    <w:p w14:paraId="4C19E615" w14:textId="72B969CB" w:rsidR="00B95447" w:rsidRPr="00936BFE" w:rsidRDefault="00B95447" w:rsidP="00B95447">
      <w:r w:rsidRPr="00936BFE">
        <w:rPr>
          <w:b/>
          <w:bCs/>
        </w:rPr>
        <w:t>Modularize the Content:</w:t>
      </w:r>
      <w:r w:rsidR="009D5576" w:rsidRPr="00936BFE">
        <w:rPr>
          <w:b/>
          <w:bCs/>
        </w:rPr>
        <w:t xml:space="preserve"> </w:t>
      </w:r>
      <w:r w:rsidR="009D5576" w:rsidRPr="00936BFE">
        <w:t xml:space="preserve">The content needs to be organized into modules or chapters. This allows students to </w:t>
      </w:r>
      <w:r w:rsidR="00936BFE" w:rsidRPr="00936BFE">
        <w:t>digest the information more easily</w:t>
      </w:r>
      <w:r w:rsidR="009D5576" w:rsidRPr="00936BFE">
        <w:t>.</w:t>
      </w:r>
    </w:p>
    <w:p w14:paraId="450658D8" w14:textId="22B3BA9D" w:rsidR="00936BFE" w:rsidRPr="00936BFE" w:rsidRDefault="00936BFE" w:rsidP="00936BFE">
      <w:pPr>
        <w:pBdr>
          <w:top w:val="single" w:sz="6" w:space="1" w:color="auto"/>
          <w:bottom w:val="single" w:sz="6" w:space="1" w:color="auto"/>
        </w:pBdr>
        <w:rPr>
          <w:b/>
          <w:bCs/>
          <w:i/>
          <w:iCs/>
        </w:rPr>
      </w:pPr>
      <w:r w:rsidRPr="00936BFE">
        <w:rPr>
          <w:b/>
          <w:bCs/>
          <w:i/>
          <w:iCs/>
        </w:rPr>
        <w:t xml:space="preserve">Phase </w:t>
      </w:r>
      <w:r w:rsidRPr="00936BFE">
        <w:rPr>
          <w:b/>
          <w:bCs/>
          <w:i/>
          <w:iCs/>
        </w:rPr>
        <w:t>2</w:t>
      </w:r>
      <w:r w:rsidRPr="00936BFE">
        <w:rPr>
          <w:b/>
          <w:bCs/>
          <w:i/>
          <w:iCs/>
        </w:rPr>
        <w:t>:</w:t>
      </w:r>
      <w:r w:rsidRPr="00936BFE">
        <w:rPr>
          <w:b/>
          <w:bCs/>
          <w:i/>
          <w:iCs/>
        </w:rPr>
        <w:t xml:space="preserve"> Key terms and concepts</w:t>
      </w:r>
      <w:r w:rsidRPr="00936BFE">
        <w:rPr>
          <w:b/>
          <w:bCs/>
          <w:i/>
          <w:iCs/>
        </w:rPr>
        <w:t>.</w:t>
      </w:r>
    </w:p>
    <w:p w14:paraId="159AF437" w14:textId="212C2461" w:rsidR="00936BFE" w:rsidRPr="00936BFE" w:rsidRDefault="00936BFE" w:rsidP="00936BFE">
      <w:pPr>
        <w:pBdr>
          <w:bottom w:val="single" w:sz="6" w:space="1" w:color="auto"/>
          <w:between w:val="single" w:sz="6" w:space="1" w:color="auto"/>
        </w:pBdr>
        <w:rPr>
          <w:b/>
          <w:bCs/>
          <w:i/>
          <w:iCs/>
        </w:rPr>
      </w:pPr>
      <w:r w:rsidRPr="00936BFE">
        <w:rPr>
          <w:b/>
          <w:bCs/>
          <w:i/>
          <w:iCs/>
        </w:rPr>
        <w:t>Phase 3: Importance and need to understand key terms and concepts.</w:t>
      </w:r>
    </w:p>
    <w:p w14:paraId="6332E40B" w14:textId="357C646C" w:rsidR="00936BFE" w:rsidRPr="00936BFE" w:rsidRDefault="00936BFE" w:rsidP="00936BFE">
      <w:pPr>
        <w:pBdr>
          <w:bottom w:val="single" w:sz="6" w:space="1" w:color="auto"/>
          <w:between w:val="single" w:sz="6" w:space="1" w:color="auto"/>
        </w:pBdr>
        <w:rPr>
          <w:b/>
          <w:bCs/>
          <w:i/>
          <w:iCs/>
        </w:rPr>
      </w:pPr>
      <w:r w:rsidRPr="00936BFE">
        <w:rPr>
          <w:b/>
          <w:bCs/>
          <w:i/>
          <w:iCs/>
        </w:rPr>
        <w:t xml:space="preserve">Phase </w:t>
      </w:r>
      <w:r w:rsidRPr="00936BFE">
        <w:rPr>
          <w:b/>
          <w:bCs/>
          <w:i/>
          <w:iCs/>
        </w:rPr>
        <w:t>4</w:t>
      </w:r>
      <w:r w:rsidRPr="00936BFE">
        <w:rPr>
          <w:b/>
          <w:bCs/>
          <w:i/>
          <w:iCs/>
        </w:rPr>
        <w:t xml:space="preserve">: </w:t>
      </w:r>
      <w:r w:rsidRPr="00936BFE">
        <w:rPr>
          <w:b/>
          <w:bCs/>
          <w:i/>
          <w:iCs/>
        </w:rPr>
        <w:t>Basic Application of Concepts</w:t>
      </w:r>
    </w:p>
    <w:p w14:paraId="7EE52C80" w14:textId="36DA3BB0" w:rsidR="00936BFE" w:rsidRPr="00936BFE" w:rsidRDefault="00936BFE" w:rsidP="00936BFE">
      <w:pPr>
        <w:pBdr>
          <w:bottom w:val="single" w:sz="6" w:space="1" w:color="auto"/>
          <w:between w:val="single" w:sz="6" w:space="1" w:color="auto"/>
        </w:pBdr>
        <w:rPr>
          <w:b/>
          <w:bCs/>
          <w:i/>
          <w:iCs/>
        </w:rPr>
      </w:pPr>
      <w:r w:rsidRPr="00936BFE">
        <w:rPr>
          <w:b/>
          <w:bCs/>
          <w:i/>
          <w:iCs/>
        </w:rPr>
        <w:t xml:space="preserve">Phase </w:t>
      </w:r>
      <w:r>
        <w:rPr>
          <w:b/>
          <w:bCs/>
          <w:i/>
          <w:iCs/>
        </w:rPr>
        <w:t>5</w:t>
      </w:r>
      <w:r w:rsidRPr="00936BFE">
        <w:rPr>
          <w:b/>
          <w:bCs/>
          <w:i/>
          <w:iCs/>
        </w:rPr>
        <w:t xml:space="preserve">: </w:t>
      </w:r>
      <w:r>
        <w:rPr>
          <w:b/>
          <w:bCs/>
          <w:i/>
          <w:iCs/>
        </w:rPr>
        <w:t>Where concepts are applied in the real world.</w:t>
      </w:r>
    </w:p>
    <w:p w14:paraId="3A156163" w14:textId="268985BE" w:rsidR="00936BFE" w:rsidRPr="00936BFE" w:rsidRDefault="00936BFE" w:rsidP="00936BFE">
      <w:pPr>
        <w:pBdr>
          <w:bottom w:val="single" w:sz="6" w:space="1" w:color="auto"/>
          <w:between w:val="single" w:sz="6" w:space="1" w:color="auto"/>
        </w:pBdr>
        <w:rPr>
          <w:b/>
          <w:bCs/>
          <w:i/>
          <w:iCs/>
        </w:rPr>
      </w:pPr>
      <w:r w:rsidRPr="00936BFE">
        <w:rPr>
          <w:b/>
          <w:bCs/>
          <w:i/>
          <w:iCs/>
        </w:rPr>
        <w:t xml:space="preserve">Phase </w:t>
      </w:r>
      <w:r>
        <w:rPr>
          <w:b/>
          <w:bCs/>
          <w:i/>
          <w:iCs/>
        </w:rPr>
        <w:t>6</w:t>
      </w:r>
      <w:r w:rsidRPr="00936BFE">
        <w:rPr>
          <w:b/>
          <w:bCs/>
          <w:i/>
          <w:iCs/>
        </w:rPr>
        <w:t xml:space="preserve">: </w:t>
      </w:r>
      <w:r>
        <w:rPr>
          <w:b/>
          <w:bCs/>
          <w:i/>
          <w:iCs/>
        </w:rPr>
        <w:t>Review Questions.</w:t>
      </w:r>
    </w:p>
    <w:p w14:paraId="03D17113" w14:textId="7BEFC200" w:rsidR="00936BFE" w:rsidRPr="00936BFE" w:rsidRDefault="00936BFE" w:rsidP="00936BFE">
      <w:pPr>
        <w:pBdr>
          <w:bottom w:val="single" w:sz="6" w:space="1" w:color="auto"/>
          <w:between w:val="single" w:sz="6" w:space="1" w:color="auto"/>
        </w:pBdr>
        <w:rPr>
          <w:b/>
          <w:bCs/>
          <w:i/>
          <w:iCs/>
        </w:rPr>
      </w:pPr>
      <w:r w:rsidRPr="00936BFE">
        <w:rPr>
          <w:b/>
          <w:bCs/>
          <w:i/>
          <w:iCs/>
        </w:rPr>
        <w:t xml:space="preserve">Phase </w:t>
      </w:r>
      <w:r>
        <w:rPr>
          <w:b/>
          <w:bCs/>
          <w:i/>
          <w:iCs/>
        </w:rPr>
        <w:t>7</w:t>
      </w:r>
      <w:r w:rsidRPr="00936BFE">
        <w:rPr>
          <w:b/>
          <w:bCs/>
          <w:i/>
          <w:iCs/>
        </w:rPr>
        <w:t xml:space="preserve">: </w:t>
      </w:r>
      <w:r>
        <w:rPr>
          <w:b/>
          <w:bCs/>
          <w:i/>
          <w:iCs/>
        </w:rPr>
        <w:t>Projects and Labs</w:t>
      </w:r>
      <w:r>
        <w:rPr>
          <w:b/>
          <w:bCs/>
          <w:i/>
          <w:iCs/>
        </w:rPr>
        <w:t>.</w:t>
      </w:r>
    </w:p>
    <w:p w14:paraId="10C8BE3D" w14:textId="4CE750CE" w:rsidR="00936BFE" w:rsidRPr="00B95447" w:rsidRDefault="00936BFE" w:rsidP="00936BFE">
      <w:pPr>
        <w:rPr>
          <w:b/>
          <w:bCs/>
          <w:i/>
          <w:iCs/>
          <w:sz w:val="24"/>
          <w:szCs w:val="24"/>
        </w:rPr>
      </w:pPr>
    </w:p>
    <w:p w14:paraId="1089D5A6" w14:textId="00B001C4" w:rsidR="00936BFE" w:rsidRPr="009D5576" w:rsidRDefault="00936BFE" w:rsidP="00B95447">
      <w:pPr>
        <w:rPr>
          <w:sz w:val="24"/>
          <w:szCs w:val="24"/>
        </w:rPr>
      </w:pPr>
    </w:p>
    <w:p w14:paraId="316A1EFB" w14:textId="77777777" w:rsidR="00B95447" w:rsidRPr="00B95447" w:rsidRDefault="00B95447" w:rsidP="00B95447">
      <w:pPr>
        <w:ind w:left="360"/>
        <w:rPr>
          <w:sz w:val="24"/>
          <w:szCs w:val="24"/>
        </w:rPr>
      </w:pPr>
    </w:p>
    <w:sectPr w:rsidR="00B95447" w:rsidRPr="00B95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A1040"/>
    <w:multiLevelType w:val="hybridMultilevel"/>
    <w:tmpl w:val="C0BC96D8"/>
    <w:lvl w:ilvl="0" w:tplc="388CB0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705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BD"/>
    <w:rsid w:val="001172AD"/>
    <w:rsid w:val="00732EF4"/>
    <w:rsid w:val="00936BFE"/>
    <w:rsid w:val="009D5576"/>
    <w:rsid w:val="00B84CC8"/>
    <w:rsid w:val="00B95447"/>
    <w:rsid w:val="00D01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E466"/>
  <w15:chartTrackingRefBased/>
  <w15:docId w15:val="{D13BB3EC-25D0-41E6-9C23-8F47E17C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Eamboriboon</dc:creator>
  <cp:keywords/>
  <dc:description/>
  <cp:lastModifiedBy>Vin Eamboriboon</cp:lastModifiedBy>
  <cp:revision>4</cp:revision>
  <dcterms:created xsi:type="dcterms:W3CDTF">2023-12-12T05:28:00Z</dcterms:created>
  <dcterms:modified xsi:type="dcterms:W3CDTF">2023-12-12T05:52:00Z</dcterms:modified>
</cp:coreProperties>
</file>