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Раднаев</w:t>
      </w:r>
      <w:r>
        <w:t xml:space="preserve"> </w:t>
      </w:r>
      <w:r>
        <w:t xml:space="preserve">Ардан</w:t>
      </w:r>
      <w:r>
        <w:t xml:space="preserve"> </w:t>
      </w:r>
      <w:r>
        <w:t xml:space="preserve">Баирович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Элементы программирования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Откройте Midnight Commande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2923792"/>
            <wp:effectExtent b="0" l="0" r="0" t="0"/>
            <wp:docPr descr="Открытие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</w:pPr>
      <w:r>
        <w:t xml:space="preserve">Пользуясь клавишами ↑ , ↓ и Enter перейдите в каталог ~/work/arch-pc созданный</w:t>
      </w:r>
      <w:r>
        <w:t xml:space="preserve"> </w:t>
      </w:r>
      <w:r>
        <w:t xml:space="preserve">при выполнении лабораторной работы №4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3733800" cy="292379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</w:pPr>
      <w:r>
        <w:t xml:space="preserve">С помощью функциональной клавиши F7 создайте папку lab05 и перейдите</w:t>
      </w:r>
      <w:r>
        <w:t xml:space="preserve"> </w:t>
      </w:r>
      <w:r>
        <w:t xml:space="preserve">в созданный каталог.(рис.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4" w:name="fig:003"/>
      <w:r>
        <w:drawing>
          <wp:inline>
            <wp:extent cx="3733800" cy="292379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</w:pPr>
      <w:r>
        <w:t xml:space="preserve">Пользуясь строкой ввода и командой touch создайте файл lab5-1.asm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8" w:name="fig:004"/>
      <w:r>
        <w:drawing>
          <wp:inline>
            <wp:extent cx="3733800" cy="292379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или mcedit. Введите текст программы из листинга 5.1 (можно без комментариев), сохраните изменения и закройте файл.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2" w:name="fig:005"/>
      <w:r>
        <w:drawing>
          <wp:inline>
            <wp:extent cx="3733800" cy="292379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 Ваши ФИО.(рис.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6" w:name="fig:006"/>
      <w:r>
        <w:drawing>
          <wp:inline>
            <wp:extent cx="3733800" cy="64356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</w:pPr>
      <w:r>
        <w:t xml:space="preserve">Скопируйте файл in_out.asm в каталог с файлом lab5-1.asm с помощью функциональной</w:t>
      </w:r>
      <w:r>
        <w:t xml:space="preserve"> </w:t>
      </w:r>
      <w:r>
        <w:t xml:space="preserve">клавиши F5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50" w:name="fig:007"/>
      <w:r>
        <w:drawing>
          <wp:inline>
            <wp:extent cx="3733800" cy="303514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2"/>
        </w:numPr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4" w:name="fig:008"/>
      <w:r>
        <w:drawing>
          <wp:inline>
            <wp:extent cx="3733800" cy="303514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2"/>
        </w:numPr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работу.</w:t>
      </w:r>
    </w:p>
    <w:p>
      <w:pPr>
        <w:numPr>
          <w:ilvl w:val="0"/>
          <w:numId w:val="1002"/>
        </w:numPr>
      </w:pPr>
      <w:r>
        <w:t xml:space="preserve">В файле lab5-2.asm замените подпрограмму sprintLF на sprint. Создайте исполняе-</w:t>
      </w:r>
      <w:r>
        <w:t xml:space="preserve"> </w:t>
      </w:r>
      <w:r>
        <w:t xml:space="preserve">мый файл и проверьте его работу. В чем разница?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58" w:name="fig:009"/>
      <w:r>
        <w:drawing>
          <wp:inline>
            <wp:extent cx="3733800" cy="458134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0"/>
      <w:r>
        <w:drawing>
          <wp:inline>
            <wp:extent cx="3733800" cy="555488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лабораторной работы я научился работать с MC.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#5</dc:title>
  <dc:creator>Раднаев Ардан Баирович</dc:creator>
  <dc:language>ru-RU</dc:language>
  <cp:keywords/>
  <dcterms:created xsi:type="dcterms:W3CDTF">2024-11-15T19:50:19Z</dcterms:created>
  <dcterms:modified xsi:type="dcterms:W3CDTF">2024-11-15T19:50:19Z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