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80" w:before="0"/>
        <w:jc w:val="center"/>
      </w:pPr>
      <w:r>
        <w:rPr>
          <w:rFonts w:ascii="Arial" w:cs="Arial" w:eastAsia="Arial" w:hAnsi="Arial"/>
          <w:b/>
          <w:bCs/>
          <w:color w:val="1B3A6B"/>
          <w:sz w:val="52"/>
          <w:szCs w:val="52"/>
        </w:rPr>
        <w:t xml:space="preserve">AUDI AUTOMOBILES ERP</w:t>
      </w:r>
    </w:p>
    <w:p>
      <w:pPr>
        <w:spacing w:after="60" w:before="0"/>
        <w:jc w:val="center"/>
      </w:pPr>
      <w:r>
        <w:rPr>
          <w:rFonts w:ascii="Arial" w:cs="Arial" w:eastAsia="Arial" w:hAnsi="Arial"/>
          <w:b/>
          <w:bCs/>
          <w:color w:val="2E6DA4"/>
          <w:sz w:val="34"/>
          <w:szCs w:val="34"/>
        </w:rPr>
        <w:t xml:space="preserve">Functional Requirements — Addendum v2.0</w:t>
      </w:r>
    </w:p>
    <w:p>
      <w:pPr>
        <w:spacing w:after="300" w:before="0"/>
        <w:jc w:val="center"/>
      </w:pPr>
      <w:r>
        <w:rPr>
          <w:rFonts w:ascii="Arial" w:cs="Arial" w:eastAsia="Arial" w:hAnsi="Arial"/>
          <w:i/>
          <w:iCs/>
          <w:color w:val="C8A951"/>
          <w:sz w:val="20"/>
          <w:szCs w:val="20"/>
        </w:rPr>
        <w:t xml:space="preserve">Rejected Parts Lifecycle  |  Module Admin Framework  |  Gate Module  |  Inventory &amp; Material Request  |  Station Management  |  Supplier Portal</w:t>
      </w:r>
    </w:p>
    <w:p>
      <w:pPr>
        <w:spacing w:after="300" w:before="0"/>
        <w:jc w:val="center"/>
      </w:pPr>
      <w:r>
        <w:rPr>
          <w:color w:val="C8A951"/>
          <w:sz w:val="26"/>
          <w:szCs w:val="26"/>
        </w:rPr>
        <w:t xml:space="preserv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bCs/>
                <w:color w:val="222222"/>
                <w:sz w:val="19"/>
                <w:szCs w:val="19"/>
              </w:rPr>
              <w:t xml:space="preserve">Supersedes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ERP Documentation v1.0</w:t>
            </w:r>
          </w:p>
        </w:tc>
      </w:tr>
      <w:tr>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bCs/>
                <w:color w:val="222222"/>
                <w:sz w:val="19"/>
                <w:szCs w:val="19"/>
              </w:rPr>
              <w:t xml:space="preserve">Scope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6 new / expanded modules discussed and finalised</w:t>
            </w:r>
          </w:p>
        </w:tc>
      </w:tr>
      <w:tr>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bCs/>
                <w:color w:val="222222"/>
                <w:sz w:val="19"/>
                <w:szCs w:val="19"/>
              </w:rPr>
              <w:t xml:space="preserve">Classification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Confidential — Internal Use Only</w:t>
            </w:r>
          </w:p>
        </w:tc>
      </w:tr>
      <w:tr>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bCs/>
                <w:color w:val="222222"/>
                <w:sz w:val="19"/>
                <w:szCs w:val="19"/>
              </w:rPr>
              <w:t xml:space="preserve">Prepared For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Bhagirath Brothers Audi Automobiles</w:t>
            </w:r>
          </w:p>
        </w:tc>
      </w:tr>
    </w:tbl>
    <w:p>
      <w:r>
        <w:br w:type="page"/>
      </w:r>
    </w:p>
    <w:p>
      <w:pPr>
        <w:pStyle w:val="Heading1"/>
        <w:pBdr>
          <w:bottom w:val="single" w:color="C8A951" w:sz="8" w:space="4"/>
        </w:pBdr>
        <w:spacing w:after="200" w:before="400"/>
      </w:pPr>
      <w:r>
        <w:rPr>
          <w:rFonts w:ascii="Arial" w:cs="Arial" w:eastAsia="Arial" w:hAnsi="Arial"/>
          <w:b/>
          <w:bCs/>
          <w:color w:val="1B3A6B"/>
          <w:sz w:val="36"/>
          <w:szCs w:val="36"/>
        </w:rPr>
        <w:t xml:space="preserve">Addendum Overview</w:t>
      </w:r>
    </w:p>
    <w:p>
      <w:pPr>
        <w:spacing w:after="70" w:before="70"/>
      </w:pPr>
      <w:r>
        <w:rPr>
          <w:rFonts w:ascii="Arial" w:cs="Arial" w:eastAsia="Arial" w:hAnsi="Arial"/>
          <w:color w:val="222222"/>
          <w:sz w:val="21"/>
          <w:szCs w:val="21"/>
        </w:rPr>
        <w:t xml:space="preserve">This document captures all functional decisions, workflows, and system rules agreed during the design discussion session. It supersedes relevant sections in v1.0 and must be read alongside the original ERP documentation. Each module below is defined to a level of detail sufficient for the development team to begin implementation without further ambiguity.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1800"/>
        <w:gridCol w:w="4600"/>
      </w:tblGrid>
      <w:tr>
        <w:trPr>
          <w:tblHeader/>
        </w:trPr>
        <w:tc>
          <w:tcPr>
            <w:tcW w:type="dxa" w:w="3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Module / Topic</w:t>
            </w:r>
          </w:p>
        </w:tc>
        <w:tc>
          <w:tcPr>
            <w:tcW w:type="dxa" w:w="18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Priority</w:t>
            </w:r>
          </w:p>
        </w:tc>
        <w:tc>
          <w:tcPr>
            <w:tcW w:type="dxa" w:w="46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Key Decisions Made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Rejected Parts Lifecycle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CRITICAL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Bulk rejection, lifecycle states, supplier notification, return logistics, supplier portal</w:t>
            </w:r>
          </w:p>
        </w:tc>
      </w:tr>
      <w:tr>
        <w:tc>
          <w:tcPr>
            <w:tcW w:type="dxa" w:w="3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2</w:t>
            </w:r>
          </w:p>
        </w:tc>
        <w:tc>
          <w:tcPr>
            <w:tcW w:type="dxa" w:w="2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Module Admin Framework</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CRITICAL</w:t>
            </w:r>
          </w:p>
        </w:tc>
        <w:tc>
          <w:tcPr>
            <w:tcW w:type="dxa" w:w="4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Two-tier admin, System Admin vs Module Admin, per-module admin panels mandatory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Gate Module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HIGH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Phone-first UI, dynamic checklists by gate role/purpose, no decision-making by gate operators</w:t>
            </w:r>
          </w:p>
        </w:tc>
      </w:tr>
      <w:tr>
        <w:tc>
          <w:tcPr>
            <w:tcW w:type="dxa" w:w="3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4</w:t>
            </w:r>
          </w:p>
        </w:tc>
        <w:tc>
          <w:tcPr>
            <w:tcW w:type="dxa" w:w="2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Inventory &amp; Material Request</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HIGH</w:t>
            </w:r>
          </w:p>
        </w:tc>
        <w:tc>
          <w:tcPr>
            <w:tcW w:type="dxa" w:w="4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Station operator requests material, store manager approves &amp; hands over, direct-to-floor option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Supplier Portal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HIGH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 self-service web portal + email notifications, rejection management, return tracking</w:t>
            </w:r>
          </w:p>
        </w:tc>
      </w:tr>
      <w:tr>
        <w:tc>
          <w:tcPr>
            <w:tcW w:type="dxa" w:w="3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6</w:t>
            </w:r>
          </w:p>
        </w:tc>
        <w:tc>
          <w:tcPr>
            <w:tcW w:type="dxa" w:w="2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Station Management Module</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MEDIUM</w:t>
            </w:r>
          </w:p>
        </w:tc>
        <w:tc>
          <w:tcPr>
            <w:tcW w:type="dxa" w:w="4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Machine linkage, BOM per station per bus model, operator assignment, conditional stations</w:t>
            </w:r>
          </w:p>
        </w:tc>
      </w:tr>
    </w:tbl>
    <w:p>
      <w:pPr>
        <w:pBdr>
          <w:bottom w:val="single" w:color="BDD0E8" w:sz="2"/>
        </w:pBdr>
        <w:spacing w:after="120" w:before="120"/>
      </w:pPr>
    </w:p>
    <w:p>
      <w:r>
        <w:br w:type="page"/>
      </w:r>
    </w:p>
    <w:p>
      <w:pPr>
        <w:pStyle w:val="Heading1"/>
        <w:pBdr>
          <w:bottom w:val="single" w:color="C8A951" w:sz="8" w:space="4"/>
        </w:pBdr>
        <w:spacing w:after="200" w:before="400"/>
      </w:pPr>
      <w:r>
        <w:rPr>
          <w:rFonts w:ascii="Arial" w:cs="Arial" w:eastAsia="Arial" w:hAnsi="Arial"/>
          <w:b/>
          <w:bCs/>
          <w:color w:val="1B3A6B"/>
          <w:sz w:val="36"/>
          <w:szCs w:val="36"/>
        </w:rPr>
        <w:t xml:space="preserve">Module 1 — Rejected Parts Lifecycle Management</w:t>
      </w:r>
    </w:p>
    <w:p>
      <w:pPr>
        <w:spacing w:after="70" w:before="70"/>
      </w:pPr>
      <w:r>
        <w:rPr>
          <w:rFonts w:ascii="Arial" w:cs="Arial" w:eastAsia="Arial" w:hAnsi="Arial"/>
          <w:color w:val="222222"/>
          <w:sz w:val="21"/>
          <w:szCs w:val="21"/>
        </w:rPr>
        <w:t xml:space="preserve">When materials are rejected during incoming QA at the GRN stage, they must be tracked through a formal lifecycle until they are either returned to the vendor, replaced, written off, or accepted under concession. This module defines the complete flow from rejection to resolution.</w:t>
      </w:r>
    </w:p>
    <w:p>
      <w:pPr>
        <w:pBdr>
          <w:bottom w:val="single" w:color="BDD0E8" w:sz="2"/>
        </w:pBdr>
        <w:spacing w:after="120" w:before="120"/>
      </w:pPr>
    </w:p>
    <w:p>
      <w:pPr>
        <w:pStyle w:val="Heading2"/>
        <w:spacing w:after="140" w:before="280"/>
      </w:pPr>
      <w:r>
        <w:rPr>
          <w:rFonts w:ascii="Arial" w:cs="Arial" w:eastAsia="Arial" w:hAnsi="Arial"/>
          <w:b/>
          <w:bCs/>
          <w:color w:val="2E6DA4"/>
          <w:sz w:val="28"/>
          <w:szCs w:val="28"/>
        </w:rPr>
        <w:t xml:space="preserve">1.1 The Problem This Solves</w:t>
      </w:r>
    </w:p>
    <w:p>
      <w:pPr>
        <w:spacing w:after="70" w:before="70"/>
      </w:pPr>
      <w:r>
        <w:rPr>
          <w:rFonts w:ascii="Arial" w:cs="Arial" w:eastAsia="Arial" w:hAnsi="Arial"/>
          <w:color w:val="222222"/>
          <w:sz w:val="21"/>
          <w:szCs w:val="21"/>
        </w:rPr>
        <w:t xml:space="preserve">In a real goods receipt scenario, a single GRN can contain 20–50 line items across multiple boxes. If a batch of items is rejected for the same reason — for example, all fasteners in a box are of wrong grade, or an entire pallet of panels has surface damage — it is operationally impossible to individually photograph and reason-tag every single item. The system must support bulk rejection with shared evidence.</w:t>
      </w:r>
    </w:p>
    <w:p>
      <w:pPr>
        <w:pStyle w:val="Heading2"/>
        <w:spacing w:after="140" w:before="280"/>
      </w:pPr>
      <w:r>
        <w:rPr>
          <w:rFonts w:ascii="Arial" w:cs="Arial" w:eastAsia="Arial" w:hAnsi="Arial"/>
          <w:b/>
          <w:bCs/>
          <w:color w:val="2E6DA4"/>
          <w:sz w:val="28"/>
          <w:szCs w:val="28"/>
        </w:rPr>
        <w:t xml:space="preserve">1.2 Bulk Rejection Flow</w:t>
      </w:r>
    </w:p>
    <w:p>
      <w:pPr>
        <w:pBdr>
          <w:left w:val="single" w:color="C8A951" w:sz="8"/>
        </w:pBdr>
        <w:shd w:fill="EDF2F9" w:val="clear"/>
        <w:spacing w:after="100" w:before="100"/>
        <w:ind w:left="360"/>
      </w:pPr>
      <w:r>
        <w:rPr>
          <w:rFonts w:ascii="Arial" w:cs="Arial" w:eastAsia="Arial" w:hAnsi="Arial"/>
          <w:i/>
          <w:iCs/>
          <w:color w:val="2E6DA4"/>
          <w:sz w:val="20"/>
          <w:szCs w:val="20"/>
        </w:rPr>
        <w:t xml:space="preserve">Design principle: The QA team can select any number of GRN lines and reject them together with shared rejection reason and shared photo evidence. Individual overrides are possible per line if needed.</w:t>
      </w:r>
    </w:p>
    <w:p>
      <w:r>
        <w:t xml:space="preserve"/>
      </w:r>
    </w:p>
    <w:p>
      <w:pPr>
        <w:pStyle w:val="ListParagraph"/>
        <w:numPr>
          <w:ilvl w:val="0"/>
          <w:numId w:val="2"/>
        </w:numPr>
        <w:spacing w:after="55" w:before="55"/>
      </w:pPr>
      <w:r>
        <w:rPr>
          <w:rFonts w:ascii="Arial" w:cs="Arial" w:eastAsia="Arial" w:hAnsi="Arial"/>
          <w:sz w:val="21"/>
          <w:szCs w:val="21"/>
        </w:rPr>
        <w:t xml:space="preserve">GRN lines are displayed in a list view on the QA screen after quantity verification is complete.</w:t>
      </w:r>
    </w:p>
    <w:p>
      <w:pPr>
        <w:pStyle w:val="ListParagraph"/>
        <w:numPr>
          <w:ilvl w:val="0"/>
          <w:numId w:val="2"/>
        </w:numPr>
        <w:spacing w:after="55" w:before="55"/>
      </w:pPr>
      <w:r>
        <w:rPr>
          <w:rFonts w:ascii="Arial" w:cs="Arial" w:eastAsia="Arial" w:hAnsi="Arial"/>
          <w:sz w:val="21"/>
          <w:szCs w:val="21"/>
        </w:rPr>
        <w:t xml:space="preserve">QA inspector uses checkboxes to select one or many lines for rejection.</w:t>
      </w:r>
    </w:p>
    <w:p>
      <w:pPr>
        <w:pStyle w:val="ListParagraph"/>
        <w:numPr>
          <w:ilvl w:val="0"/>
          <w:numId w:val="2"/>
        </w:numPr>
        <w:spacing w:after="55" w:before="55"/>
      </w:pPr>
      <w:r>
        <w:rPr>
          <w:rFonts w:ascii="Arial" w:cs="Arial" w:eastAsia="Arial" w:hAnsi="Arial"/>
          <w:sz w:val="21"/>
          <w:szCs w:val="21"/>
        </w:rPr>
        <w:t xml:space="preserve">System displays a "Reject Selected" action panel with the following inputs:</w:t>
      </w:r>
    </w:p>
    <w:p>
      <w:pPr>
        <w:pStyle w:val="ListParagraph"/>
        <w:numPr>
          <w:ilvl w:val="1"/>
          <w:numId w:val="3"/>
        </w:numPr>
        <w:spacing w:after="55" w:before="55"/>
      </w:pPr>
      <w:r>
        <w:rPr>
          <w:rFonts w:ascii="Arial" w:cs="Arial" w:eastAsia="Arial" w:hAnsi="Arial"/>
          <w:sz w:val="21"/>
          <w:szCs w:val="21"/>
        </w:rPr>
        <w:t xml:space="preserve">Rejection Reason — dropdown from a configured rejection reason master (e.g. Dimensional Non-Conformance, Surface Damage, Wrong Material Grade, Short Supply, Packaging Damage, Expired Material)</w:t>
      </w:r>
    </w:p>
    <w:p>
      <w:pPr>
        <w:pStyle w:val="ListParagraph"/>
        <w:numPr>
          <w:ilvl w:val="1"/>
          <w:numId w:val="3"/>
        </w:numPr>
        <w:spacing w:after="55" w:before="55"/>
      </w:pPr>
      <w:r>
        <w:rPr>
          <w:rFonts w:ascii="Arial" w:cs="Arial" w:eastAsia="Arial" w:hAnsi="Arial"/>
          <w:sz w:val="21"/>
          <w:szCs w:val="21"/>
        </w:rPr>
        <w:t xml:space="preserve">Rejection Description — optional free-text to add specifics beyond the dropdown reason</w:t>
      </w:r>
    </w:p>
    <w:p>
      <w:pPr>
        <w:pStyle w:val="ListParagraph"/>
        <w:numPr>
          <w:ilvl w:val="1"/>
          <w:numId w:val="3"/>
        </w:numPr>
        <w:spacing w:after="55" w:before="55"/>
      </w:pPr>
      <w:r>
        <w:rPr>
          <w:rFonts w:ascii="Arial" w:cs="Arial" w:eastAsia="Arial" w:hAnsi="Arial"/>
          <w:sz w:val="21"/>
          <w:szCs w:val="21"/>
        </w:rPr>
        <w:t xml:space="preserve">Photo Evidence — upload 1 to 5 photos. These photos apply to all selected lines as batch evidence.</w:t>
      </w:r>
    </w:p>
    <w:p>
      <w:pPr>
        <w:pStyle w:val="ListParagraph"/>
        <w:numPr>
          <w:ilvl w:val="1"/>
          <w:numId w:val="3"/>
        </w:numPr>
        <w:spacing w:after="55" w:before="55"/>
      </w:pPr>
      <w:r>
        <w:rPr>
          <w:rFonts w:ascii="Arial" w:cs="Arial" w:eastAsia="Arial" w:hAnsi="Arial"/>
          <w:sz w:val="21"/>
          <w:szCs w:val="21"/>
        </w:rPr>
        <w:t xml:space="preserve">Per-Line Override — optional toggle to give a different reason to one specific line within the selection</w:t>
      </w:r>
    </w:p>
    <w:p>
      <w:pPr>
        <w:pStyle w:val="ListParagraph"/>
        <w:numPr>
          <w:ilvl w:val="0"/>
          <w:numId w:val="2"/>
        </w:numPr>
        <w:spacing w:after="55" w:before="55"/>
      </w:pPr>
      <w:r>
        <w:rPr>
          <w:rFonts w:ascii="Arial" w:cs="Arial" w:eastAsia="Arial" w:hAnsi="Arial"/>
          <w:sz w:val="21"/>
          <w:szCs w:val="21"/>
        </w:rPr>
        <w:t xml:space="preserve">On confirmation, all selected GRN lines move to status REJECTED and quantity is posted to REJECTION_STORE.</w:t>
      </w:r>
    </w:p>
    <w:p>
      <w:pPr>
        <w:pStyle w:val="ListParagraph"/>
        <w:numPr>
          <w:ilvl w:val="0"/>
          <w:numId w:val="2"/>
        </w:numPr>
        <w:spacing w:after="55" w:before="55"/>
      </w:pPr>
      <w:r>
        <w:rPr>
          <w:rFonts w:ascii="Arial" w:cs="Arial" w:eastAsia="Arial" w:hAnsi="Arial"/>
          <w:sz w:val="21"/>
          <w:szCs w:val="21"/>
        </w:rPr>
        <w:t xml:space="preserve">The accepted lines (not selected) proceed normally to MAIN_STORE credit.</w:t>
      </w:r>
    </w:p>
    <w:p>
      <w:pPr>
        <w:pStyle w:val="ListParagraph"/>
        <w:numPr>
          <w:ilvl w:val="0"/>
          <w:numId w:val="2"/>
        </w:numPr>
        <w:spacing w:after="55" w:before="55"/>
      </w:pPr>
      <w:r>
        <w:rPr>
          <w:rFonts w:ascii="Arial" w:cs="Arial" w:eastAsia="Arial" w:hAnsi="Arial"/>
          <w:sz w:val="21"/>
          <w:szCs w:val="21"/>
        </w:rPr>
        <w:t xml:space="preserve">Vendor notification is triggered immediately and automatically (see Section 1.5).</w:t>
      </w:r>
    </w:p>
    <w:p>
      <w:pPr>
        <w:pStyle w:val="ListParagraph"/>
        <w:numPr>
          <w:ilvl w:val="0"/>
          <w:numId w:val="2"/>
        </w:numPr>
        <w:spacing w:after="55" w:before="55"/>
      </w:pPr>
      <w:r>
        <w:rPr>
          <w:rFonts w:ascii="Arial" w:cs="Arial" w:eastAsia="Arial" w:hAnsi="Arial"/>
          <w:sz w:val="21"/>
          <w:szCs w:val="21"/>
        </w:rPr>
        <w:t xml:space="preserve">A Rejection Report document is system-generated and attached to the rejection record.</w:t>
      </w:r>
    </w:p>
    <w:p>
      <w:r>
        <w:t xml:space="preserve"/>
      </w:r>
    </w:p>
    <w:p>
      <w:pPr>
        <w:pStyle w:val="Heading2"/>
        <w:spacing w:after="140" w:before="280"/>
      </w:pPr>
      <w:r>
        <w:rPr>
          <w:rFonts w:ascii="Arial" w:cs="Arial" w:eastAsia="Arial" w:hAnsi="Arial"/>
          <w:b/>
          <w:bCs/>
          <w:color w:val="2E6DA4"/>
          <w:sz w:val="28"/>
          <w:szCs w:val="28"/>
        </w:rPr>
        <w:t xml:space="preserve">1.3 Rejected Material Storage</w:t>
      </w:r>
    </w:p>
    <w:p>
      <w:pPr>
        <w:spacing w:after="70" w:before="70"/>
      </w:pPr>
      <w:r>
        <w:rPr>
          <w:rFonts w:ascii="Arial" w:cs="Arial" w:eastAsia="Arial" w:hAnsi="Arial"/>
          <w:color w:val="222222"/>
          <w:sz w:val="21"/>
          <w:szCs w:val="21"/>
        </w:rPr>
        <w:t xml:space="preserve">All rejected material is physically moved to the Rejection Store (REJECTION_STORE location type). This is a quarantine area — no production team can request or consume material from this store. The ERP enforces this at the API layer.</w:t>
      </w:r>
    </w:p>
    <w:p>
      <w:pPr>
        <w:pBdr>
          <w:left w:val="single" w:color="C8A951" w:sz="8"/>
        </w:pBdr>
        <w:shd w:fill="EDF2F9" w:val="clear"/>
        <w:spacing w:after="100" w:before="100"/>
        <w:ind w:left="360"/>
      </w:pPr>
      <w:r>
        <w:rPr>
          <w:rFonts w:ascii="Arial" w:cs="Arial" w:eastAsia="Arial" w:hAnsi="Arial"/>
          <w:i/>
          <w:iCs/>
          <w:color w:val="2E6DA4"/>
          <w:sz w:val="20"/>
          <w:szCs w:val="20"/>
        </w:rPr>
        <w:t xml:space="preserve">Each batch of rejected material in the Rejection Store is assigned a Rejection Lot Number (RLN). The RLN links the physical location in the rejection store to the digital rejection record.</w:t>
      </w:r>
    </w:p>
    <w:p>
      <w:r>
        <w:t xml:space="preserve"/>
      </w:r>
    </w:p>
    <w:p>
      <w:pPr>
        <w:pStyle w:val="ListParagraph"/>
        <w:numPr>
          <w:ilvl w:val="0"/>
          <w:numId w:val="3"/>
        </w:numPr>
        <w:spacing w:after="55" w:before="55"/>
      </w:pPr>
      <w:r>
        <w:rPr>
          <w:rFonts w:ascii="Arial" w:cs="Arial" w:eastAsia="Arial" w:hAnsi="Arial"/>
          <w:sz w:val="21"/>
          <w:szCs w:val="21"/>
        </w:rPr>
        <w:t xml:space="preserve">Rejection Store has its own inventory view within the Inventory module</w:t>
      </w:r>
    </w:p>
    <w:p>
      <w:pPr>
        <w:pStyle w:val="ListParagraph"/>
        <w:numPr>
          <w:ilvl w:val="0"/>
          <w:numId w:val="3"/>
        </w:numPr>
        <w:spacing w:after="55" w:before="55"/>
      </w:pPr>
      <w:r>
        <w:rPr>
          <w:rFonts w:ascii="Arial" w:cs="Arial" w:eastAsia="Arial" w:hAnsi="Arial"/>
          <w:sz w:val="21"/>
          <w:szCs w:val="21"/>
        </w:rPr>
        <w:t xml:space="preserve">Material stays in REJECTION_STORE until a resolution decision is made and approved</w:t>
      </w:r>
    </w:p>
    <w:p>
      <w:pPr>
        <w:pStyle w:val="ListParagraph"/>
        <w:numPr>
          <w:ilvl w:val="0"/>
          <w:numId w:val="3"/>
        </w:numPr>
        <w:spacing w:after="55" w:before="55"/>
      </w:pPr>
      <w:r>
        <w:rPr>
          <w:rFonts w:ascii="Arial" w:cs="Arial" w:eastAsia="Arial" w:hAnsi="Arial"/>
          <w:sz w:val="21"/>
          <w:szCs w:val="21"/>
        </w:rPr>
        <w:t xml:space="preserve">Physical location within rejection store (shelf/bin/area) is recorded in the rejection_store_log</w:t>
      </w:r>
    </w:p>
    <w:p>
      <w:pPr>
        <w:pStyle w:val="ListParagraph"/>
        <w:numPr>
          <w:ilvl w:val="0"/>
          <w:numId w:val="3"/>
        </w:numPr>
        <w:spacing w:after="55" w:before="55"/>
      </w:pPr>
      <w:r>
        <w:rPr>
          <w:rFonts w:ascii="Arial" w:cs="Arial" w:eastAsia="Arial" w:hAnsi="Arial"/>
          <w:sz w:val="21"/>
          <w:szCs w:val="21"/>
        </w:rPr>
        <w:t xml:space="preserve">Store operator must confirm physical placement — system generates a put-away task for the rejection store operator</w:t>
      </w:r>
    </w:p>
    <w:p>
      <w:pPr>
        <w:pStyle w:val="ListParagraph"/>
        <w:numPr>
          <w:ilvl w:val="0"/>
          <w:numId w:val="3"/>
        </w:numPr>
        <w:spacing w:after="55" w:before="55"/>
      </w:pPr>
      <w:r>
        <w:rPr>
          <w:rFonts w:ascii="Arial" w:cs="Arial" w:eastAsia="Arial" w:hAnsi="Arial"/>
          <w:sz w:val="21"/>
          <w:szCs w:val="21"/>
        </w:rPr>
        <w:t xml:space="preserve">Stock count in REJECTION_STORE is tracked in inventory_balance under location_type = REJECTION_STORE</w:t>
      </w:r>
    </w:p>
    <w:p>
      <w:pPr>
        <w:pStyle w:val="Heading2"/>
        <w:spacing w:after="140" w:before="280"/>
      </w:pPr>
      <w:r>
        <w:rPr>
          <w:rFonts w:ascii="Arial" w:cs="Arial" w:eastAsia="Arial" w:hAnsi="Arial"/>
          <w:b/>
          <w:bCs/>
          <w:color w:val="2E6DA4"/>
          <w:sz w:val="28"/>
          <w:szCs w:val="28"/>
        </w:rPr>
        <w:t xml:space="preserve">1.4 Rejection Lifecycle States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Status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Who Sets It</w:t>
            </w:r>
          </w:p>
        </w:tc>
        <w:tc>
          <w:tcPr>
            <w:tcW w:type="dxa" w:w="45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Meaning &amp; Next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QUARANTINE_HOLD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System (auto on rejection)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Material is in rejection store. No decision yet. Vendor has been notified.</w:t>
            </w:r>
          </w:p>
        </w:tc>
      </w:tr>
      <w:tr>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VENDOR_NOTIFIED</w:t>
            </w:r>
          </w:p>
        </w:tc>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System (auto after email/portal)</w:t>
            </w:r>
          </w:p>
        </w:tc>
        <w:tc>
          <w:tcPr>
            <w:tcW w:type="dxa" w:w="4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 has received the rejection notice. Awaiting vendor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VENDOR_RESPONDED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System (on portal response)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 has replied via portal. Response logged. Purchase team reviews.</w:t>
            </w:r>
          </w:p>
        </w:tc>
      </w:tr>
      <w:tr>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RETURN_TO_VENDOR_APPROVED</w:t>
            </w:r>
          </w:p>
        </w:tc>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Purchase Manager</w:t>
            </w:r>
          </w:p>
        </w:tc>
        <w:tc>
          <w:tcPr>
            <w:tcW w:type="dxa" w:w="4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Decision: return material to vendor. Logistics being arranged.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VENDOR_COLLECTING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Purchase / Dispatch team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 is coming to pick up the material from plant.</w:t>
            </w:r>
          </w:p>
        </w:tc>
      </w:tr>
      <w:tr>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PLANT_DISPATCHING</w:t>
            </w:r>
          </w:p>
        </w:tc>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Purchase / Dispatch team</w:t>
            </w:r>
          </w:p>
        </w:tc>
        <w:tc>
          <w:tcPr>
            <w:tcW w:type="dxa" w:w="4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Plant is arranging outbound logistics to send material back to vendor.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RETURN_IN_TRANSIT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System (on gate-out)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Material has left the plant — either vendor collected or plant dispatched.</w:t>
            </w:r>
          </w:p>
        </w:tc>
      </w:tr>
      <w:tr>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RETURN_CONFIRMED_BY_VENDOR</w:t>
            </w:r>
          </w:p>
        </w:tc>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 (via portal)</w:t>
            </w:r>
          </w:p>
        </w:tc>
        <w:tc>
          <w:tcPr>
            <w:tcW w:type="dxa" w:w="4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 has confirmed receipt of returned material. Replacement may be due.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REPLACEMENT_AWAITED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Purchase Manager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 to send replacement material. New expected delivery date set.</w:t>
            </w:r>
          </w:p>
        </w:tc>
      </w:tr>
      <w:tr>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REPLACEMENT_RECEIVED</w:t>
            </w:r>
          </w:p>
        </w:tc>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System (new GRN created)</w:t>
            </w:r>
          </w:p>
        </w:tc>
        <w:tc>
          <w:tcPr>
            <w:tcW w:type="dxa" w:w="4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Replacement has arrived and passed incoming QA. Linked to original rejection.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WRITE_OFF_APPROVED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Management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Material cannot be returned or used. Written off with cost impact logged.</w:t>
            </w:r>
          </w:p>
        </w:tc>
      </w:tr>
      <w:tr>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ACCEPTED_ON_CONCESSION</w:t>
            </w:r>
          </w:p>
        </w:tc>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QA Head + Management</w:t>
            </w:r>
          </w:p>
        </w:tc>
        <w:tc>
          <w:tcPr>
            <w:tcW w:type="dxa" w:w="4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Despite defect, decision to accept and use in production with documented concession.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CLOSED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System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Rejection lifecycle complete. Either returned+replaced, written off, or concession accepted.</w:t>
            </w:r>
          </w:p>
        </w:tc>
      </w:tr>
    </w:tbl>
    <w:p>
      <w:r>
        <w:t xml:space="preserve"/>
      </w:r>
    </w:p>
    <w:p>
      <w:pPr>
        <w:pStyle w:val="Heading2"/>
        <w:spacing w:after="140" w:before="280"/>
      </w:pPr>
      <w:r>
        <w:rPr>
          <w:rFonts w:ascii="Arial" w:cs="Arial" w:eastAsia="Arial" w:hAnsi="Arial"/>
          <w:b/>
          <w:bCs/>
          <w:color w:val="2E6DA4"/>
          <w:sz w:val="28"/>
          <w:szCs w:val="28"/>
        </w:rPr>
        <w:t xml:space="preserve">1.5 Vendor Notification — Email &amp; Portal</w:t>
      </w:r>
    </w:p>
    <w:p>
      <w:pPr>
        <w:spacing w:after="70" w:before="70"/>
      </w:pPr>
      <w:r>
        <w:rPr>
          <w:rFonts w:ascii="Arial" w:cs="Arial" w:eastAsia="Arial" w:hAnsi="Arial"/>
          <w:color w:val="222222"/>
          <w:sz w:val="21"/>
          <w:szCs w:val="21"/>
        </w:rPr>
        <w:t xml:space="preserve">When a rejection is confirmed in the ERP, the system immediately triggers two parallel notifications:</w:t>
      </w:r>
    </w:p>
    <w:p>
      <w:r>
        <w:t xml:space="preserve"/>
      </w:r>
    </w:p>
    <w:p>
      <w:pPr>
        <w:pStyle w:val="Heading3"/>
        <w:spacing w:after="100" w:before="200"/>
      </w:pPr>
      <w:r>
        <w:rPr>
          <w:rFonts w:ascii="Arial" w:cs="Arial" w:eastAsia="Arial" w:hAnsi="Arial"/>
          <w:b/>
          <w:bCs/>
          <w:color w:val="1B3A6B"/>
          <w:sz w:val="24"/>
          <w:szCs w:val="24"/>
        </w:rPr>
        <w:t xml:space="preserve">1.5.1 Email Notification</w:t>
      </w:r>
    </w:p>
    <w:p>
      <w:pPr>
        <w:pStyle w:val="ListParagraph"/>
        <w:numPr>
          <w:ilvl w:val="0"/>
          <w:numId w:val="3"/>
        </w:numPr>
        <w:spacing w:after="55" w:before="55"/>
      </w:pPr>
      <w:r>
        <w:rPr>
          <w:rFonts w:ascii="Arial" w:cs="Arial" w:eastAsia="Arial" w:hAnsi="Arial"/>
          <w:sz w:val="21"/>
          <w:szCs w:val="21"/>
        </w:rPr>
        <w:t xml:space="preserve">Sent automatically to the vendor contact email recorded in vendor_master</w:t>
      </w:r>
    </w:p>
    <w:p>
      <w:pPr>
        <w:pStyle w:val="ListParagraph"/>
        <w:numPr>
          <w:ilvl w:val="0"/>
          <w:numId w:val="3"/>
        </w:numPr>
        <w:spacing w:after="55" w:before="55"/>
      </w:pPr>
      <w:r>
        <w:rPr>
          <w:rFonts w:ascii="Arial" w:cs="Arial" w:eastAsia="Arial" w:hAnsi="Arial"/>
          <w:sz w:val="21"/>
          <w:szCs w:val="21"/>
        </w:rPr>
        <w:t xml:space="preserve">Email includes: GRN number, PO number, rejection date, list of rejected items with quantities, rejection reasons, number of photos attached (photos are linked via secure URL or attached as PDF rejection report)</w:t>
      </w:r>
    </w:p>
    <w:p>
      <w:pPr>
        <w:pStyle w:val="ListParagraph"/>
        <w:numPr>
          <w:ilvl w:val="0"/>
          <w:numId w:val="3"/>
        </w:numPr>
        <w:spacing w:after="55" w:before="55"/>
      </w:pPr>
      <w:r>
        <w:rPr>
          <w:rFonts w:ascii="Arial" w:cs="Arial" w:eastAsia="Arial" w:hAnsi="Arial"/>
          <w:sz w:val="21"/>
          <w:szCs w:val="21"/>
        </w:rPr>
        <w:t xml:space="preserve">Subject line format: REJECTION NOTICE — GRN [number] | PO [number] | Action Required</w:t>
      </w:r>
    </w:p>
    <w:p>
      <w:pPr>
        <w:pStyle w:val="ListParagraph"/>
        <w:numPr>
          <w:ilvl w:val="0"/>
          <w:numId w:val="3"/>
        </w:numPr>
        <w:spacing w:after="55" w:before="55"/>
      </w:pPr>
      <w:r>
        <w:rPr>
          <w:rFonts w:ascii="Arial" w:cs="Arial" w:eastAsia="Arial" w:hAnsi="Arial"/>
          <w:sz w:val="21"/>
          <w:szCs w:val="21"/>
        </w:rPr>
        <w:t xml:space="preserve">Email is logged in notification_log with timestamp, recipient, and delivery status (sent/failed)</w:t>
      </w:r>
    </w:p>
    <w:p>
      <w:pPr>
        <w:pStyle w:val="ListParagraph"/>
        <w:numPr>
          <w:ilvl w:val="0"/>
          <w:numId w:val="3"/>
        </w:numPr>
        <w:spacing w:after="55" w:before="55"/>
      </w:pPr>
      <w:r>
        <w:rPr>
          <w:rFonts w:ascii="Arial" w:cs="Arial" w:eastAsia="Arial" w:hAnsi="Arial"/>
          <w:sz w:val="21"/>
          <w:szCs w:val="21"/>
        </w:rPr>
        <w:t xml:space="preserve">If email delivery fails, system flags for manual follow-up and alerts purchase manager</w:t>
      </w:r>
    </w:p>
    <w:p>
      <w:r>
        <w:t xml:space="preserve"/>
      </w:r>
    </w:p>
    <w:p>
      <w:pPr>
        <w:pStyle w:val="Heading3"/>
        <w:spacing w:after="100" w:before="200"/>
      </w:pPr>
      <w:r>
        <w:rPr>
          <w:rFonts w:ascii="Arial" w:cs="Arial" w:eastAsia="Arial" w:hAnsi="Arial"/>
          <w:b/>
          <w:bCs/>
          <w:color w:val="1B3A6B"/>
          <w:sz w:val="24"/>
          <w:szCs w:val="24"/>
        </w:rPr>
        <w:t xml:space="preserve">1.5.2 Supplier Portal Notification</w:t>
      </w:r>
    </w:p>
    <w:p>
      <w:pPr>
        <w:pStyle w:val="ListParagraph"/>
        <w:numPr>
          <w:ilvl w:val="0"/>
          <w:numId w:val="3"/>
        </w:numPr>
        <w:spacing w:after="55" w:before="55"/>
      </w:pPr>
      <w:r>
        <w:rPr>
          <w:rFonts w:ascii="Arial" w:cs="Arial" w:eastAsia="Arial" w:hAnsi="Arial"/>
          <w:sz w:val="21"/>
          <w:szCs w:val="21"/>
        </w:rPr>
        <w:t xml:space="preserve">Vendor logs into the Supplier Portal and sees a Rejections tab with all active rejections</w:t>
      </w:r>
    </w:p>
    <w:p>
      <w:pPr>
        <w:pStyle w:val="ListParagraph"/>
        <w:numPr>
          <w:ilvl w:val="0"/>
          <w:numId w:val="3"/>
        </w:numPr>
        <w:spacing w:after="55" w:before="55"/>
      </w:pPr>
      <w:r>
        <w:rPr>
          <w:rFonts w:ascii="Arial" w:cs="Arial" w:eastAsia="Arial" w:hAnsi="Arial"/>
          <w:sz w:val="21"/>
          <w:szCs w:val="21"/>
        </w:rPr>
        <w:t xml:space="preserve">Each rejection shows: item details, quantity, reason, photos, your plant contact, and a Response Required flag</w:t>
      </w:r>
    </w:p>
    <w:p>
      <w:pPr>
        <w:pStyle w:val="ListParagraph"/>
        <w:numPr>
          <w:ilvl w:val="0"/>
          <w:numId w:val="3"/>
        </w:numPr>
        <w:spacing w:after="55" w:before="55"/>
      </w:pPr>
      <w:r>
        <w:rPr>
          <w:rFonts w:ascii="Arial" w:cs="Arial" w:eastAsia="Arial" w:hAnsi="Arial"/>
          <w:sz w:val="21"/>
          <w:szCs w:val="21"/>
        </w:rPr>
        <w:t xml:space="preserve">Vendor must respond to each rejection with one of: Will Replace, Will Collect Material, Dispute Rejection</w:t>
      </w:r>
    </w:p>
    <w:p>
      <w:pPr>
        <w:pStyle w:val="ListParagraph"/>
        <w:numPr>
          <w:ilvl w:val="0"/>
          <w:numId w:val="3"/>
        </w:numPr>
        <w:spacing w:after="55" w:before="55"/>
      </w:pPr>
      <w:r>
        <w:rPr>
          <w:rFonts w:ascii="Arial" w:cs="Arial" w:eastAsia="Arial" w:hAnsi="Arial"/>
          <w:sz w:val="21"/>
          <w:szCs w:val="21"/>
        </w:rPr>
        <w:t xml:space="preserve">Vendor response is timestamped and logged. Purchase team is notified of vendor response via in-app alert</w:t>
      </w:r>
    </w:p>
    <w:p>
      <w:pPr>
        <w:pStyle w:val="ListParagraph"/>
        <w:numPr>
          <w:ilvl w:val="0"/>
          <w:numId w:val="3"/>
        </w:numPr>
        <w:spacing w:after="55" w:before="55"/>
      </w:pPr>
      <w:r>
        <w:rPr>
          <w:rFonts w:ascii="Arial" w:cs="Arial" w:eastAsia="Arial" w:hAnsi="Arial"/>
          <w:sz w:val="21"/>
          <w:szCs w:val="21"/>
        </w:rPr>
        <w:t xml:space="preserve">If vendor disputes: the rejection goes into a Dispute Queue for internal QA + Purchase review and resolution</w:t>
      </w:r>
    </w:p>
    <w:p>
      <w:r>
        <w:t xml:space="preserve"/>
      </w:r>
    </w:p>
    <w:p>
      <w:pPr>
        <w:pStyle w:val="Heading2"/>
        <w:spacing w:after="140" w:before="280"/>
      </w:pPr>
      <w:r>
        <w:rPr>
          <w:rFonts w:ascii="Arial" w:cs="Arial" w:eastAsia="Arial" w:hAnsi="Arial"/>
          <w:b/>
          <w:bCs/>
          <w:color w:val="2E6DA4"/>
          <w:sz w:val="28"/>
          <w:szCs w:val="28"/>
        </w:rPr>
        <w:t xml:space="preserve">1.6 Return Logistics — Two Options</w:t>
      </w:r>
    </w:p>
    <w:p>
      <w:pPr>
        <w:pBdr>
          <w:left w:val="single" w:color="C8A951" w:sz="8"/>
        </w:pBdr>
        <w:shd w:fill="EDF2F9" w:val="clear"/>
        <w:spacing w:after="100" w:before="100"/>
        <w:ind w:left="360"/>
      </w:pPr>
      <w:r>
        <w:rPr>
          <w:rFonts w:ascii="Arial" w:cs="Arial" w:eastAsia="Arial" w:hAnsi="Arial"/>
          <w:i/>
          <w:iCs/>
          <w:color w:val="2E6DA4"/>
          <w:sz w:val="20"/>
          <w:szCs w:val="20"/>
        </w:rPr>
        <w:t xml:space="preserve">Decision agreed: Two options for return logistics. The system must support both and track them via the Supplier Portal.</w:t>
      </w:r>
    </w:p>
    <w:p>
      <w:r>
        <w:t xml:space="preserve"/>
      </w:r>
    </w:p>
    <w:p>
      <w:pPr>
        <w:pStyle w:val="Heading3"/>
        <w:spacing w:after="100" w:before="200"/>
      </w:pPr>
      <w:r>
        <w:rPr>
          <w:rFonts w:ascii="Arial" w:cs="Arial" w:eastAsia="Arial" w:hAnsi="Arial"/>
          <w:b/>
          <w:bCs/>
          <w:color w:val="1B3A6B"/>
          <w:sz w:val="24"/>
          <w:szCs w:val="24"/>
        </w:rPr>
        <w:t xml:space="preserve">Option A: Vendor Collects from Plant</w:t>
      </w:r>
    </w:p>
    <w:p>
      <w:pPr>
        <w:pStyle w:val="ListParagraph"/>
        <w:numPr>
          <w:ilvl w:val="0"/>
          <w:numId w:val="2"/>
        </w:numPr>
        <w:spacing w:after="55" w:before="55"/>
      </w:pPr>
      <w:r>
        <w:rPr>
          <w:rFonts w:ascii="Arial" w:cs="Arial" w:eastAsia="Arial" w:hAnsi="Arial"/>
          <w:sz w:val="21"/>
          <w:szCs w:val="21"/>
        </w:rPr>
        <w:t xml:space="preserve">Purchase Manager changes rejection status to RETURN_TO_VENDOR_APPROVED and selects option VENDOR_COLLECTING</w:t>
      </w:r>
    </w:p>
    <w:p>
      <w:pPr>
        <w:pStyle w:val="ListParagraph"/>
        <w:numPr>
          <w:ilvl w:val="0"/>
          <w:numId w:val="2"/>
        </w:numPr>
        <w:spacing w:after="55" w:before="55"/>
      </w:pPr>
      <w:r>
        <w:rPr>
          <w:rFonts w:ascii="Arial" w:cs="Arial" w:eastAsia="Arial" w:hAnsi="Arial"/>
          <w:sz w:val="21"/>
          <w:szCs w:val="21"/>
        </w:rPr>
        <w:t xml:space="preserve">System notifies vendor via email and portal: material is ready for collection, includes address, contact person, and collection deadline</w:t>
      </w:r>
    </w:p>
    <w:p>
      <w:pPr>
        <w:pStyle w:val="ListParagraph"/>
        <w:numPr>
          <w:ilvl w:val="0"/>
          <w:numId w:val="2"/>
        </w:numPr>
        <w:spacing w:after="55" w:before="55"/>
      </w:pPr>
      <w:r>
        <w:rPr>
          <w:rFonts w:ascii="Arial" w:cs="Arial" w:eastAsia="Arial" w:hAnsi="Arial"/>
          <w:sz w:val="21"/>
          <w:szCs w:val="21"/>
        </w:rPr>
        <w:t xml:space="preserve">Vendor schedules pickup and updates expected collection date in the portal</w:t>
      </w:r>
    </w:p>
    <w:p>
      <w:pPr>
        <w:pStyle w:val="ListParagraph"/>
        <w:numPr>
          <w:ilvl w:val="0"/>
          <w:numId w:val="2"/>
        </w:numPr>
        <w:spacing w:after="55" w:before="55"/>
      </w:pPr>
      <w:r>
        <w:rPr>
          <w:rFonts w:ascii="Arial" w:cs="Arial" w:eastAsia="Arial" w:hAnsi="Arial"/>
          <w:sz w:val="21"/>
          <w:szCs w:val="21"/>
        </w:rPr>
        <w:t xml:space="preserve">When vendor arrives, the Gate Module logs a gate entry for the vendor vehicle under type REJECTION_MATERIAL_RETURN</w:t>
      </w:r>
    </w:p>
    <w:p>
      <w:pPr>
        <w:pStyle w:val="ListParagraph"/>
        <w:numPr>
          <w:ilvl w:val="0"/>
          <w:numId w:val="2"/>
        </w:numPr>
        <w:spacing w:after="55" w:before="55"/>
      </w:pPr>
      <w:r>
        <w:rPr>
          <w:rFonts w:ascii="Arial" w:cs="Arial" w:eastAsia="Arial" w:hAnsi="Arial"/>
          <w:sz w:val="21"/>
          <w:szCs w:val="21"/>
        </w:rPr>
        <w:t xml:space="preserve">Gate operator confirms handover — rejection store operator confirms material is loaded</w:t>
      </w:r>
    </w:p>
    <w:p>
      <w:pPr>
        <w:pStyle w:val="ListParagraph"/>
        <w:numPr>
          <w:ilvl w:val="0"/>
          <w:numId w:val="2"/>
        </w:numPr>
        <w:spacing w:after="55" w:before="55"/>
      </w:pPr>
      <w:r>
        <w:rPr>
          <w:rFonts w:ascii="Arial" w:cs="Arial" w:eastAsia="Arial" w:hAnsi="Arial"/>
          <w:sz w:val="21"/>
          <w:szCs w:val="21"/>
        </w:rPr>
        <w:t xml:space="preserve">Status updates to RETURN_IN_TRANSIT</w:t>
      </w:r>
    </w:p>
    <w:p>
      <w:pPr>
        <w:pStyle w:val="ListParagraph"/>
        <w:numPr>
          <w:ilvl w:val="0"/>
          <w:numId w:val="2"/>
        </w:numPr>
        <w:spacing w:after="55" w:before="55"/>
      </w:pPr>
      <w:r>
        <w:rPr>
          <w:rFonts w:ascii="Arial" w:cs="Arial" w:eastAsia="Arial" w:hAnsi="Arial"/>
          <w:sz w:val="21"/>
          <w:szCs w:val="21"/>
        </w:rPr>
        <w:t xml:space="preserve">Vendor confirms receipt in supplier portal → status becomes RETURN_CONFIRMED_BY_VENDOR</w:t>
      </w:r>
    </w:p>
    <w:p>
      <w:r>
        <w:t xml:space="preserve"/>
      </w:r>
    </w:p>
    <w:p>
      <w:pPr>
        <w:pStyle w:val="Heading3"/>
        <w:spacing w:after="100" w:before="200"/>
      </w:pPr>
      <w:r>
        <w:rPr>
          <w:rFonts w:ascii="Arial" w:cs="Arial" w:eastAsia="Arial" w:hAnsi="Arial"/>
          <w:b/>
          <w:bCs/>
          <w:color w:val="1B3A6B"/>
          <w:sz w:val="24"/>
          <w:szCs w:val="24"/>
        </w:rPr>
        <w:t xml:space="preserve">Option B: Plant Sends Material to Vendor</w:t>
      </w:r>
    </w:p>
    <w:p>
      <w:pPr>
        <w:pStyle w:val="ListParagraph"/>
        <w:numPr>
          <w:ilvl w:val="0"/>
          <w:numId w:val="2"/>
        </w:numPr>
        <w:spacing w:after="55" w:before="55"/>
      </w:pPr>
      <w:r>
        <w:rPr>
          <w:rFonts w:ascii="Arial" w:cs="Arial" w:eastAsia="Arial" w:hAnsi="Arial"/>
          <w:sz w:val="21"/>
          <w:szCs w:val="21"/>
        </w:rPr>
        <w:t xml:space="preserve">Purchase Manager selects option PLANT_DISPATCHING and enters vendor address and transport details</w:t>
      </w:r>
    </w:p>
    <w:p>
      <w:pPr>
        <w:pStyle w:val="ListParagraph"/>
        <w:numPr>
          <w:ilvl w:val="0"/>
          <w:numId w:val="2"/>
        </w:numPr>
        <w:spacing w:after="55" w:before="55"/>
      </w:pPr>
      <w:r>
        <w:rPr>
          <w:rFonts w:ascii="Arial" w:cs="Arial" w:eastAsia="Arial" w:hAnsi="Arial"/>
          <w:sz w:val="21"/>
          <w:szCs w:val="21"/>
        </w:rPr>
        <w:t xml:space="preserve">Dispatch team creates an outbound logistics entry — transport vehicle, driver, and waybill number recorded</w:t>
      </w:r>
    </w:p>
    <w:p>
      <w:pPr>
        <w:pStyle w:val="ListParagraph"/>
        <w:numPr>
          <w:ilvl w:val="0"/>
          <w:numId w:val="2"/>
        </w:numPr>
        <w:spacing w:after="55" w:before="55"/>
      </w:pPr>
      <w:r>
        <w:rPr>
          <w:rFonts w:ascii="Arial" w:cs="Arial" w:eastAsia="Arial" w:hAnsi="Arial"/>
          <w:sz w:val="21"/>
          <w:szCs w:val="21"/>
        </w:rPr>
        <w:t xml:space="preserve">Gate Module logs a gate-out entry of type REJECTION_MATERIAL_DISPATCH with all logistics details</w:t>
      </w:r>
    </w:p>
    <w:p>
      <w:pPr>
        <w:pStyle w:val="ListParagraph"/>
        <w:numPr>
          <w:ilvl w:val="0"/>
          <w:numId w:val="2"/>
        </w:numPr>
        <w:spacing w:after="55" w:before="55"/>
      </w:pPr>
      <w:r>
        <w:rPr>
          <w:rFonts w:ascii="Arial" w:cs="Arial" w:eastAsia="Arial" w:hAnsi="Arial"/>
          <w:sz w:val="21"/>
          <w:szCs w:val="21"/>
        </w:rPr>
        <w:t xml:space="preserve">Status updates to RETURN_IN_TRANSIT with waybill/tracking number recorded</w:t>
      </w:r>
    </w:p>
    <w:p>
      <w:pPr>
        <w:pStyle w:val="ListParagraph"/>
        <w:numPr>
          <w:ilvl w:val="0"/>
          <w:numId w:val="2"/>
        </w:numPr>
        <w:spacing w:after="55" w:before="55"/>
      </w:pPr>
      <w:r>
        <w:rPr>
          <w:rFonts w:ascii="Arial" w:cs="Arial" w:eastAsia="Arial" w:hAnsi="Arial"/>
          <w:sz w:val="21"/>
          <w:szCs w:val="21"/>
        </w:rPr>
        <w:t xml:space="preserve">System notifies vendor: material dispatched, waybill number and tracking details shared via email and portal</w:t>
      </w:r>
    </w:p>
    <w:p>
      <w:pPr>
        <w:pStyle w:val="ListParagraph"/>
        <w:numPr>
          <w:ilvl w:val="0"/>
          <w:numId w:val="2"/>
        </w:numPr>
        <w:spacing w:after="55" w:before="55"/>
      </w:pPr>
      <w:r>
        <w:rPr>
          <w:rFonts w:ascii="Arial" w:cs="Arial" w:eastAsia="Arial" w:hAnsi="Arial"/>
          <w:sz w:val="21"/>
          <w:szCs w:val="21"/>
        </w:rPr>
        <w:t xml:space="preserve">Vendor confirms receipt in portal → status becomes RETURN_CONFIRMED_BY_VENDOR</w:t>
      </w:r>
    </w:p>
    <w:p>
      <w:r>
        <w:t xml:space="preserve"/>
      </w:r>
    </w:p>
    <w:p>
      <w:pPr>
        <w:pStyle w:val="Heading2"/>
        <w:spacing w:after="140" w:before="280"/>
      </w:pPr>
      <w:r>
        <w:rPr>
          <w:rFonts w:ascii="Arial" w:cs="Arial" w:eastAsia="Arial" w:hAnsi="Arial"/>
          <w:b/>
          <w:bCs/>
          <w:color w:val="2E6DA4"/>
          <w:sz w:val="28"/>
          <w:szCs w:val="28"/>
        </w:rPr>
        <w:t xml:space="preserve">1.7 Rejection Concession Acceptance</w:t>
      </w:r>
    </w:p>
    <w:p>
      <w:pPr>
        <w:pBdr>
          <w:left w:val="single" w:color="8B1A1A" w:sz="8"/>
        </w:pBdr>
        <w:shd w:fill="FDF0F0" w:val="clear"/>
        <w:spacing w:after="100" w:before="100"/>
        <w:ind w:left="360"/>
      </w:pPr>
      <w:r>
        <w:rPr>
          <w:rFonts w:ascii="Arial" w:cs="Arial" w:eastAsia="Arial" w:hAnsi="Arial"/>
          <w:i/>
          <w:iCs/>
          <w:color w:val="8B1A1A"/>
          <w:sz w:val="20"/>
          <w:szCs w:val="20"/>
        </w:rPr>
        <w:t xml:space="preserve">This option allows rejected material to enter production. It requires dual approval — QA Head AND Management. Both approvals are mandatory and both are logged in audit_log. This cannot be bypassed.</w:t>
      </w:r>
    </w:p>
    <w:p>
      <w:pPr>
        <w:pStyle w:val="ListParagraph"/>
        <w:numPr>
          <w:ilvl w:val="0"/>
          <w:numId w:val="3"/>
        </w:numPr>
        <w:spacing w:after="55" w:before="55"/>
      </w:pPr>
      <w:r>
        <w:rPr>
          <w:rFonts w:ascii="Arial" w:cs="Arial" w:eastAsia="Arial" w:hAnsi="Arial"/>
          <w:sz w:val="21"/>
          <w:szCs w:val="21"/>
        </w:rPr>
        <w:t xml:space="preserve">QA Head must document the specific concession terms — what defect is being waived, for which production use, and any usage restrictions</w:t>
      </w:r>
    </w:p>
    <w:p>
      <w:pPr>
        <w:pStyle w:val="ListParagraph"/>
        <w:numPr>
          <w:ilvl w:val="0"/>
          <w:numId w:val="3"/>
        </w:numPr>
        <w:spacing w:after="55" w:before="55"/>
      </w:pPr>
      <w:r>
        <w:rPr>
          <w:rFonts w:ascii="Arial" w:cs="Arial" w:eastAsia="Arial" w:hAnsi="Arial"/>
          <w:sz w:val="21"/>
          <w:szCs w:val="21"/>
        </w:rPr>
        <w:t xml:space="preserve">Management approver must explicitly confirm in ERP before material moves from REJECTION_STORE to MAIN_STORE</w:t>
      </w:r>
    </w:p>
    <w:p>
      <w:pPr>
        <w:pStyle w:val="ListParagraph"/>
        <w:numPr>
          <w:ilvl w:val="0"/>
          <w:numId w:val="3"/>
        </w:numPr>
        <w:spacing w:after="55" w:before="55"/>
      </w:pPr>
      <w:r>
        <w:rPr>
          <w:rFonts w:ascii="Arial" w:cs="Arial" w:eastAsia="Arial" w:hAnsi="Arial"/>
          <w:sz w:val="21"/>
          <w:szCs w:val="21"/>
        </w:rPr>
        <w:t xml:space="preserve">A Concession Certificate is system-generated and linked to the material batch</w:t>
      </w:r>
    </w:p>
    <w:p>
      <w:pPr>
        <w:pStyle w:val="ListParagraph"/>
        <w:numPr>
          <w:ilvl w:val="0"/>
          <w:numId w:val="3"/>
        </w:numPr>
        <w:spacing w:after="55" w:before="55"/>
      </w:pPr>
      <w:r>
        <w:rPr>
          <w:rFonts w:ascii="Arial" w:cs="Arial" w:eastAsia="Arial" w:hAnsi="Arial"/>
          <w:sz w:val="21"/>
          <w:szCs w:val="21"/>
        </w:rPr>
        <w:t xml:space="preserve">When this material is issued to production, the station checklist will display a concession warning flag</w:t>
      </w:r>
    </w:p>
    <w:p>
      <w:r>
        <w:t xml:space="preserve"/>
      </w:r>
    </w:p>
    <w:p>
      <w:pPr>
        <w:pStyle w:val="Heading2"/>
        <w:spacing w:after="140" w:before="280"/>
      </w:pPr>
      <w:r>
        <w:rPr>
          <w:rFonts w:ascii="Arial" w:cs="Arial" w:eastAsia="Arial" w:hAnsi="Arial"/>
          <w:b/>
          <w:bCs/>
          <w:color w:val="2E6DA4"/>
          <w:sz w:val="28"/>
          <w:szCs w:val="28"/>
        </w:rPr>
        <w:t xml:space="preserve">1.8 Rejection Store Admin Responsibilities</w:t>
      </w:r>
    </w:p>
    <w:p>
      <w:pPr>
        <w:pStyle w:val="ListParagraph"/>
        <w:numPr>
          <w:ilvl w:val="0"/>
          <w:numId w:val="3"/>
        </w:numPr>
        <w:spacing w:after="55" w:before="55"/>
      </w:pPr>
      <w:r>
        <w:rPr>
          <w:rFonts w:ascii="Arial" w:cs="Arial" w:eastAsia="Arial" w:hAnsi="Arial"/>
          <w:sz w:val="21"/>
          <w:szCs w:val="21"/>
        </w:rPr>
        <w:t xml:space="preserve">Store Manager (Rejection Store) can view all rejection lots, their current status, and physical location in the rejection store</w:t>
      </w:r>
    </w:p>
    <w:p>
      <w:pPr>
        <w:pStyle w:val="ListParagraph"/>
        <w:numPr>
          <w:ilvl w:val="0"/>
          <w:numId w:val="3"/>
        </w:numPr>
        <w:spacing w:after="55" w:before="55"/>
      </w:pPr>
      <w:r>
        <w:rPr>
          <w:rFonts w:ascii="Arial" w:cs="Arial" w:eastAsia="Arial" w:hAnsi="Arial"/>
          <w:sz w:val="21"/>
          <w:szCs w:val="21"/>
        </w:rPr>
        <w:t xml:space="preserve">Store Manager receives a put-away task when new rejected material arrives</w:t>
      </w:r>
    </w:p>
    <w:p>
      <w:pPr>
        <w:pStyle w:val="ListParagraph"/>
        <w:numPr>
          <w:ilvl w:val="0"/>
          <w:numId w:val="3"/>
        </w:numPr>
        <w:spacing w:after="55" w:before="55"/>
      </w:pPr>
      <w:r>
        <w:rPr>
          <w:rFonts w:ascii="Arial" w:cs="Arial" w:eastAsia="Arial" w:hAnsi="Arial"/>
          <w:sz w:val="21"/>
          <w:szCs w:val="21"/>
        </w:rPr>
        <w:t xml:space="preserve">Store Manager confirms physical placement and can update location within rejection store</w:t>
      </w:r>
    </w:p>
    <w:p>
      <w:pPr>
        <w:pStyle w:val="ListParagraph"/>
        <w:numPr>
          <w:ilvl w:val="0"/>
          <w:numId w:val="3"/>
        </w:numPr>
        <w:spacing w:after="55" w:before="55"/>
      </w:pPr>
      <w:r>
        <w:rPr>
          <w:rFonts w:ascii="Arial" w:cs="Arial" w:eastAsia="Arial" w:hAnsi="Arial"/>
          <w:sz w:val="21"/>
          <w:szCs w:val="21"/>
        </w:rPr>
        <w:t xml:space="preserve">Store Manager cannot approve return, write-off, or concession — those require Purchase Manager or Management</w:t>
      </w:r>
    </w:p>
    <w:p>
      <w:pPr>
        <w:pStyle w:val="ListParagraph"/>
        <w:numPr>
          <w:ilvl w:val="0"/>
          <w:numId w:val="3"/>
        </w:numPr>
        <w:spacing w:after="55" w:before="55"/>
      </w:pPr>
      <w:r>
        <w:rPr>
          <w:rFonts w:ascii="Arial" w:cs="Arial" w:eastAsia="Arial" w:hAnsi="Arial"/>
          <w:sz w:val="21"/>
          <w:szCs w:val="21"/>
        </w:rPr>
        <w:t xml:space="preserve">Automatic alert if material has been in QUARANTINE_HOLD for more than 7 days without a decision</w:t>
      </w:r>
    </w:p>
    <w:p>
      <w:pPr>
        <w:pBdr>
          <w:bottom w:val="single" w:color="BDD0E8" w:sz="2"/>
        </w:pBdr>
        <w:spacing w:after="120" w:before="120"/>
      </w:pPr>
    </w:p>
    <w:p>
      <w:r>
        <w:br w:type="page"/>
      </w:r>
    </w:p>
    <w:p>
      <w:pPr>
        <w:pStyle w:val="Heading1"/>
        <w:pBdr>
          <w:bottom w:val="single" w:color="C8A951" w:sz="8" w:space="4"/>
        </w:pBdr>
        <w:spacing w:after="200" w:before="400"/>
      </w:pPr>
      <w:r>
        <w:rPr>
          <w:rFonts w:ascii="Arial" w:cs="Arial" w:eastAsia="Arial" w:hAnsi="Arial"/>
          <w:b/>
          <w:bCs/>
          <w:color w:val="1B3A6B"/>
          <w:sz w:val="36"/>
          <w:szCs w:val="36"/>
        </w:rPr>
        <w:t xml:space="preserve">Module 2 — Module Admin Framework</w:t>
      </w:r>
    </w:p>
    <w:p>
      <w:pPr>
        <w:spacing w:after="70" w:before="70"/>
      </w:pPr>
      <w:r>
        <w:rPr>
          <w:rFonts w:ascii="Arial" w:cs="Arial" w:eastAsia="Arial" w:hAnsi="Arial"/>
          <w:color w:val="222222"/>
          <w:sz w:val="21"/>
          <w:szCs w:val="21"/>
        </w:rPr>
        <w:t xml:space="preserve">Every module in the Audi Automobiles ERP has its own dedicated admin panel. This is not a nice-to-have — it is a core architectural requirement. The admin framework is one of the most important and most heavily used parts of the system.</w:t>
      </w:r>
    </w:p>
    <w:p>
      <w:pPr>
        <w:pBdr>
          <w:bottom w:val="single" w:color="BDD0E8" w:sz="2"/>
        </w:pBdr>
        <w:spacing w:after="120" w:before="120"/>
      </w:pPr>
    </w:p>
    <w:p>
      <w:pPr>
        <w:pStyle w:val="Heading2"/>
        <w:spacing w:after="140" w:before="280"/>
      </w:pPr>
      <w:r>
        <w:rPr>
          <w:rFonts w:ascii="Arial" w:cs="Arial" w:eastAsia="Arial" w:hAnsi="Arial"/>
          <w:b/>
          <w:bCs/>
          <w:color w:val="2E6DA4"/>
          <w:sz w:val="28"/>
          <w:szCs w:val="28"/>
        </w:rPr>
        <w:t xml:space="preserve">2.1 Two-Tier Admin Architecture</w:t>
      </w:r>
    </w:p>
    <w:p>
      <w:pPr>
        <w:spacing w:after="70" w:before="70"/>
      </w:pPr>
      <w:r>
        <w:rPr>
          <w:rFonts w:ascii="Arial" w:cs="Arial" w:eastAsia="Arial" w:hAnsi="Arial"/>
          <w:color w:val="222222"/>
          <w:sz w:val="21"/>
          <w:szCs w:val="21"/>
        </w:rPr>
        <w:t xml:space="preserve">The system operates on a strict two-tier admin model. The boundary between these two tiers is enforced at the API layer and cannot be crossed without explicit elevation.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Admin Tier</w:t>
            </w:r>
          </w:p>
        </w:tc>
        <w:tc>
          <w:tcPr>
            <w:tcW w:type="dxa" w:w="34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Who Holds This Role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What They Can 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System Administrator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Designated IT/ERP admin — maximum 2–3 people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Full access to ALL module admin panels, create/delete module admins, assign system-wide permissions, view all audit logs, system configuration, backup/restore, integration management</w:t>
            </w:r>
          </w:p>
        </w:tc>
      </w:tr>
      <w:tr>
        <w:tc>
          <w:tcPr>
            <w:tcW w:type="dxa" w:w="22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Module Admin</w:t>
            </w:r>
          </w:p>
        </w:tc>
        <w:tc>
          <w:tcPr>
            <w:tcW w:type="dxa" w:w="3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One designated person per module (e.g. QA Head = QA Module Admin)</w:t>
            </w:r>
          </w:p>
        </w:tc>
        <w:tc>
          <w:tcPr>
            <w:tcW w:type="dxa" w:w="3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Configure ONLY their own module: user roles within module, checklist templates, thresholds, workflows, approval chains, module audit log view</w:t>
            </w:r>
          </w:p>
        </w:tc>
      </w:tr>
    </w:tbl>
    <w:p>
      <w:r>
        <w:t xml:space="preserve"/>
      </w:r>
    </w:p>
    <w:p>
      <w:pPr>
        <w:pBdr>
          <w:left w:val="single" w:color="1A6B3A" w:sz="8"/>
        </w:pBdr>
        <w:shd w:fill="E8F5EE" w:val="clear"/>
        <w:spacing w:after="100" w:before="100"/>
        <w:ind w:left="360"/>
      </w:pPr>
      <w:r>
        <w:rPr>
          <w:rFonts w:ascii="Arial" w:cs="Arial" w:eastAsia="Arial" w:hAnsi="Arial"/>
          <w:i/>
          <w:iCs/>
          <w:color w:val="1A6B3A"/>
          <w:sz w:val="20"/>
          <w:szCs w:val="20"/>
        </w:rPr>
        <w:t xml:space="preserve">System Administrators are the only users who can create, deactivate, or modify Module Admin accounts. Module Admins cannot promote themselves or others to System Admin level.</w:t>
      </w:r>
    </w:p>
    <w:p>
      <w:r>
        <w:t xml:space="preserve"/>
      </w:r>
    </w:p>
    <w:p>
      <w:pPr>
        <w:pStyle w:val="Heading2"/>
        <w:spacing w:after="140" w:before="280"/>
      </w:pPr>
      <w:r>
        <w:rPr>
          <w:rFonts w:ascii="Arial" w:cs="Arial" w:eastAsia="Arial" w:hAnsi="Arial"/>
          <w:b/>
          <w:bCs/>
          <w:color w:val="2E6DA4"/>
          <w:sz w:val="28"/>
          <w:szCs w:val="28"/>
        </w:rPr>
        <w:t xml:space="preserve">2.2 Module Admin Panel — What It Must Contain</w:t>
      </w:r>
    </w:p>
    <w:p>
      <w:pPr>
        <w:spacing w:after="70" w:before="70"/>
      </w:pPr>
      <w:r>
        <w:rPr>
          <w:rFonts w:ascii="Arial" w:cs="Arial" w:eastAsia="Arial" w:hAnsi="Arial"/>
          <w:color w:val="222222"/>
          <w:sz w:val="21"/>
          <w:szCs w:val="21"/>
        </w:rPr>
        <w:t xml:space="preserve">Every module admin panel must provide the following capabilities for its respective module. These are mandatory, not optional.</w:t>
      </w:r>
    </w:p>
    <w:p>
      <w:r>
        <w:t xml:space="preserve"/>
      </w:r>
    </w:p>
    <w:p>
      <w:pPr>
        <w:pStyle w:val="Heading3"/>
        <w:spacing w:after="100" w:before="200"/>
      </w:pPr>
      <w:r>
        <w:rPr>
          <w:rFonts w:ascii="Arial" w:cs="Arial" w:eastAsia="Arial" w:hAnsi="Arial"/>
          <w:b/>
          <w:bCs/>
          <w:color w:val="1B3A6B"/>
          <w:sz w:val="24"/>
          <w:szCs w:val="24"/>
        </w:rPr>
        <w:t xml:space="preserve">2.2.1 User &amp; Role Management (within module)</w:t>
      </w:r>
    </w:p>
    <w:p>
      <w:pPr>
        <w:pStyle w:val="ListParagraph"/>
        <w:numPr>
          <w:ilvl w:val="0"/>
          <w:numId w:val="3"/>
        </w:numPr>
        <w:spacing w:after="55" w:before="55"/>
      </w:pPr>
      <w:r>
        <w:rPr>
          <w:rFonts w:ascii="Arial" w:cs="Arial" w:eastAsia="Arial" w:hAnsi="Arial"/>
          <w:sz w:val="21"/>
          <w:szCs w:val="21"/>
        </w:rPr>
        <w:t xml:space="preserve">View all users who have access to this module</w:t>
      </w:r>
    </w:p>
    <w:p>
      <w:pPr>
        <w:pStyle w:val="ListParagraph"/>
        <w:numPr>
          <w:ilvl w:val="0"/>
          <w:numId w:val="3"/>
        </w:numPr>
        <w:spacing w:after="55" w:before="55"/>
      </w:pPr>
      <w:r>
        <w:rPr>
          <w:rFonts w:ascii="Arial" w:cs="Arial" w:eastAsia="Arial" w:hAnsi="Arial"/>
          <w:sz w:val="21"/>
          <w:szCs w:val="21"/>
        </w:rPr>
        <w:t xml:space="preserve">Add existing users to this module with a specific sub-role (e.g. add a new QA Inspector to the QA module)</w:t>
      </w:r>
    </w:p>
    <w:p>
      <w:pPr>
        <w:pStyle w:val="ListParagraph"/>
        <w:numPr>
          <w:ilvl w:val="0"/>
          <w:numId w:val="3"/>
        </w:numPr>
        <w:spacing w:after="55" w:before="55"/>
      </w:pPr>
      <w:r>
        <w:rPr>
          <w:rFonts w:ascii="Arial" w:cs="Arial" w:eastAsia="Arial" w:hAnsi="Arial"/>
          <w:sz w:val="21"/>
          <w:szCs w:val="21"/>
        </w:rPr>
        <w:t xml:space="preserve">Remove a user from this module or suspend their access</w:t>
      </w:r>
    </w:p>
    <w:p>
      <w:pPr>
        <w:pStyle w:val="ListParagraph"/>
        <w:numPr>
          <w:ilvl w:val="0"/>
          <w:numId w:val="3"/>
        </w:numPr>
        <w:spacing w:after="55" w:before="55"/>
      </w:pPr>
      <w:r>
        <w:rPr>
          <w:rFonts w:ascii="Arial" w:cs="Arial" w:eastAsia="Arial" w:hAnsi="Arial"/>
          <w:sz w:val="21"/>
          <w:szCs w:val="21"/>
        </w:rPr>
        <w:t xml:space="preserve">Define module-specific sub-roles (e.g. QA module has Inspector, Senior Inspector, QA Supervisor)</w:t>
      </w:r>
    </w:p>
    <w:p>
      <w:pPr>
        <w:pStyle w:val="ListParagraph"/>
        <w:numPr>
          <w:ilvl w:val="0"/>
          <w:numId w:val="3"/>
        </w:numPr>
        <w:spacing w:after="55" w:before="55"/>
      </w:pPr>
      <w:r>
        <w:rPr>
          <w:rFonts w:ascii="Arial" w:cs="Arial" w:eastAsia="Arial" w:hAnsi="Arial"/>
          <w:sz w:val="21"/>
          <w:szCs w:val="21"/>
        </w:rPr>
        <w:t xml:space="preserve">Set which features within the module each sub-role can access</w:t>
      </w:r>
    </w:p>
    <w:p>
      <w:pPr>
        <w:pStyle w:val="ListParagraph"/>
        <w:numPr>
          <w:ilvl w:val="0"/>
          <w:numId w:val="3"/>
        </w:numPr>
        <w:spacing w:after="55" w:before="55"/>
      </w:pPr>
      <w:r>
        <w:rPr>
          <w:rFonts w:ascii="Arial" w:cs="Arial" w:eastAsia="Arial" w:hAnsi="Arial"/>
          <w:sz w:val="21"/>
          <w:szCs w:val="21"/>
        </w:rPr>
        <w:t xml:space="preserve">Module Admin cannot create new user accounts — only System Admin can do that. Module Admin assigns existing users to their module.</w:t>
      </w:r>
    </w:p>
    <w:p>
      <w:r>
        <w:t xml:space="preserve"/>
      </w:r>
    </w:p>
    <w:p>
      <w:pPr>
        <w:pStyle w:val="Heading3"/>
        <w:spacing w:after="100" w:before="200"/>
      </w:pPr>
      <w:r>
        <w:rPr>
          <w:rFonts w:ascii="Arial" w:cs="Arial" w:eastAsia="Arial" w:hAnsi="Arial"/>
          <w:b/>
          <w:bCs/>
          <w:color w:val="1B3A6B"/>
          <w:sz w:val="24"/>
          <w:szCs w:val="24"/>
        </w:rPr>
        <w:t xml:space="preserve">2.2.2 Workflow &amp; Configuration</w:t>
      </w:r>
    </w:p>
    <w:p>
      <w:pPr>
        <w:pStyle w:val="ListParagraph"/>
        <w:numPr>
          <w:ilvl w:val="0"/>
          <w:numId w:val="3"/>
        </w:numPr>
        <w:spacing w:after="55" w:before="55"/>
      </w:pPr>
      <w:r>
        <w:rPr>
          <w:rFonts w:ascii="Arial" w:cs="Arial" w:eastAsia="Arial" w:hAnsi="Arial"/>
          <w:sz w:val="21"/>
          <w:szCs w:val="21"/>
        </w:rPr>
        <w:t xml:space="preserve">Configure all settings that govern module behaviour (see per-module details in Section 2.3)</w:t>
      </w:r>
    </w:p>
    <w:p>
      <w:pPr>
        <w:pStyle w:val="ListParagraph"/>
        <w:numPr>
          <w:ilvl w:val="0"/>
          <w:numId w:val="3"/>
        </w:numPr>
        <w:spacing w:after="55" w:before="55"/>
      </w:pPr>
      <w:r>
        <w:rPr>
          <w:rFonts w:ascii="Arial" w:cs="Arial" w:eastAsia="Arial" w:hAnsi="Arial"/>
          <w:sz w:val="21"/>
          <w:szCs w:val="21"/>
        </w:rPr>
        <w:t xml:space="preserve">Activate or deactivate specific sub-features within the module</w:t>
      </w:r>
    </w:p>
    <w:p>
      <w:pPr>
        <w:pStyle w:val="ListParagraph"/>
        <w:numPr>
          <w:ilvl w:val="0"/>
          <w:numId w:val="3"/>
        </w:numPr>
        <w:spacing w:after="55" w:before="55"/>
      </w:pPr>
      <w:r>
        <w:rPr>
          <w:rFonts w:ascii="Arial" w:cs="Arial" w:eastAsia="Arial" w:hAnsi="Arial"/>
          <w:sz w:val="21"/>
          <w:szCs w:val="21"/>
        </w:rPr>
        <w:t xml:space="preserve">Set approval chains: who must approve what action, in what order</w:t>
      </w:r>
    </w:p>
    <w:p>
      <w:pPr>
        <w:pStyle w:val="ListParagraph"/>
        <w:numPr>
          <w:ilvl w:val="0"/>
          <w:numId w:val="3"/>
        </w:numPr>
        <w:spacing w:after="55" w:before="55"/>
      </w:pPr>
      <w:r>
        <w:rPr>
          <w:rFonts w:ascii="Arial" w:cs="Arial" w:eastAsia="Arial" w:hAnsi="Arial"/>
          <w:sz w:val="21"/>
          <w:szCs w:val="21"/>
        </w:rPr>
        <w:t xml:space="preserve">Configure notification triggers: which events send alerts to whom</w:t>
      </w:r>
    </w:p>
    <w:p>
      <w:r>
        <w:t xml:space="preserve"/>
      </w:r>
    </w:p>
    <w:p>
      <w:pPr>
        <w:pStyle w:val="Heading3"/>
        <w:spacing w:after="100" w:before="200"/>
      </w:pPr>
      <w:r>
        <w:rPr>
          <w:rFonts w:ascii="Arial" w:cs="Arial" w:eastAsia="Arial" w:hAnsi="Arial"/>
          <w:b/>
          <w:bCs/>
          <w:color w:val="1B3A6B"/>
          <w:sz w:val="24"/>
          <w:szCs w:val="24"/>
        </w:rPr>
        <w:t xml:space="preserve">2.2.3 Master Data Management (module-specific)</w:t>
      </w:r>
    </w:p>
    <w:p>
      <w:pPr>
        <w:pStyle w:val="ListParagraph"/>
        <w:numPr>
          <w:ilvl w:val="0"/>
          <w:numId w:val="3"/>
        </w:numPr>
        <w:spacing w:after="55" w:before="55"/>
      </w:pPr>
      <w:r>
        <w:rPr>
          <w:rFonts w:ascii="Arial" w:cs="Arial" w:eastAsia="Arial" w:hAnsi="Arial"/>
          <w:sz w:val="21"/>
          <w:szCs w:val="21"/>
        </w:rPr>
        <w:t xml:space="preserve">Create, edit, deactivate master data that belongs to this module</w:t>
      </w:r>
    </w:p>
    <w:p>
      <w:pPr>
        <w:pStyle w:val="ListParagraph"/>
        <w:numPr>
          <w:ilvl w:val="0"/>
          <w:numId w:val="3"/>
        </w:numPr>
        <w:spacing w:after="55" w:before="55"/>
      </w:pPr>
      <w:r>
        <w:rPr>
          <w:rFonts w:ascii="Arial" w:cs="Arial" w:eastAsia="Arial" w:hAnsi="Arial"/>
          <w:sz w:val="21"/>
          <w:szCs w:val="21"/>
        </w:rPr>
        <w:t xml:space="preserve">Example: QA Module Admin manages defect codes, checklist templates, severity thresholds</w:t>
      </w:r>
    </w:p>
    <w:p>
      <w:pPr>
        <w:pStyle w:val="ListParagraph"/>
        <w:numPr>
          <w:ilvl w:val="0"/>
          <w:numId w:val="3"/>
        </w:numPr>
        <w:spacing w:after="55" w:before="55"/>
      </w:pPr>
      <w:r>
        <w:rPr>
          <w:rFonts w:ascii="Arial" w:cs="Arial" w:eastAsia="Arial" w:hAnsi="Arial"/>
          <w:sz w:val="21"/>
          <w:szCs w:val="21"/>
        </w:rPr>
        <w:t xml:space="preserve">Example: Gate Module Admin manages gate profiles, gate checklists, gate operator assignments</w:t>
      </w:r>
    </w:p>
    <w:p>
      <w:pPr>
        <w:pStyle w:val="ListParagraph"/>
        <w:numPr>
          <w:ilvl w:val="0"/>
          <w:numId w:val="3"/>
        </w:numPr>
        <w:spacing w:after="55" w:before="55"/>
      </w:pPr>
      <w:r>
        <w:rPr>
          <w:rFonts w:ascii="Arial" w:cs="Arial" w:eastAsia="Arial" w:hAnsi="Arial"/>
          <w:sz w:val="21"/>
          <w:szCs w:val="21"/>
        </w:rPr>
        <w:t xml:space="preserve">Master data changes are version-controlled — old versions are preserved and marked inactive</w:t>
      </w:r>
    </w:p>
    <w:p>
      <w:r>
        <w:t xml:space="preserve"/>
      </w:r>
    </w:p>
    <w:p>
      <w:pPr>
        <w:pStyle w:val="Heading3"/>
        <w:spacing w:after="100" w:before="200"/>
      </w:pPr>
      <w:r>
        <w:rPr>
          <w:rFonts w:ascii="Arial" w:cs="Arial" w:eastAsia="Arial" w:hAnsi="Arial"/>
          <w:b/>
          <w:bCs/>
          <w:color w:val="1B3A6B"/>
          <w:sz w:val="24"/>
          <w:szCs w:val="24"/>
        </w:rPr>
        <w:t xml:space="preserve">2.2.4 Audit Log View (module scope)</w:t>
      </w:r>
    </w:p>
    <w:p>
      <w:pPr>
        <w:pStyle w:val="ListParagraph"/>
        <w:numPr>
          <w:ilvl w:val="0"/>
          <w:numId w:val="3"/>
        </w:numPr>
        <w:spacing w:after="55" w:before="55"/>
      </w:pPr>
      <w:r>
        <w:rPr>
          <w:rFonts w:ascii="Arial" w:cs="Arial" w:eastAsia="Arial" w:hAnsi="Arial"/>
          <w:sz w:val="21"/>
          <w:szCs w:val="21"/>
        </w:rPr>
        <w:t xml:space="preserve">Module Admin can view audit logs for their module only</w:t>
      </w:r>
    </w:p>
    <w:p>
      <w:pPr>
        <w:pStyle w:val="ListParagraph"/>
        <w:numPr>
          <w:ilvl w:val="0"/>
          <w:numId w:val="3"/>
        </w:numPr>
        <w:spacing w:after="55" w:before="55"/>
      </w:pPr>
      <w:r>
        <w:rPr>
          <w:rFonts w:ascii="Arial" w:cs="Arial" w:eastAsia="Arial" w:hAnsi="Arial"/>
          <w:sz w:val="21"/>
          <w:szCs w:val="21"/>
        </w:rPr>
        <w:t xml:space="preserve">Cannot view audit logs of other modules</w:t>
      </w:r>
    </w:p>
    <w:p>
      <w:pPr>
        <w:pStyle w:val="ListParagraph"/>
        <w:numPr>
          <w:ilvl w:val="0"/>
          <w:numId w:val="3"/>
        </w:numPr>
        <w:spacing w:after="55" w:before="55"/>
      </w:pPr>
      <w:r>
        <w:rPr>
          <w:rFonts w:ascii="Arial" w:cs="Arial" w:eastAsia="Arial" w:hAnsi="Arial"/>
          <w:sz w:val="21"/>
          <w:szCs w:val="21"/>
        </w:rPr>
        <w:t xml:space="preserve">Can export module audit log as Excel or PDF for reporting</w:t>
      </w:r>
    </w:p>
    <w:p>
      <w:pPr>
        <w:pStyle w:val="ListParagraph"/>
        <w:numPr>
          <w:ilvl w:val="0"/>
          <w:numId w:val="3"/>
        </w:numPr>
        <w:spacing w:after="55" w:before="55"/>
      </w:pPr>
      <w:r>
        <w:rPr>
          <w:rFonts w:ascii="Arial" w:cs="Arial" w:eastAsia="Arial" w:hAnsi="Arial"/>
          <w:sz w:val="21"/>
          <w:szCs w:val="21"/>
        </w:rPr>
        <w:t xml:space="preserve">Can filter by user, action type, date range, and record type</w:t>
      </w:r>
    </w:p>
    <w:p>
      <w:r>
        <w:t xml:space="preserve"/>
      </w:r>
    </w:p>
    <w:p>
      <w:pPr>
        <w:pStyle w:val="Heading3"/>
        <w:spacing w:after="100" w:before="200"/>
      </w:pPr>
      <w:r>
        <w:rPr>
          <w:rFonts w:ascii="Arial" w:cs="Arial" w:eastAsia="Arial" w:hAnsi="Arial"/>
          <w:b/>
          <w:bCs/>
          <w:color w:val="1B3A6B"/>
          <w:sz w:val="24"/>
          <w:szCs w:val="24"/>
        </w:rPr>
        <w:t xml:space="preserve">2.2.5 Reports &amp; Dashboard Config (module scope)</w:t>
      </w:r>
    </w:p>
    <w:p>
      <w:pPr>
        <w:pStyle w:val="ListParagraph"/>
        <w:numPr>
          <w:ilvl w:val="0"/>
          <w:numId w:val="3"/>
        </w:numPr>
        <w:spacing w:after="55" w:before="55"/>
      </w:pPr>
      <w:r>
        <w:rPr>
          <w:rFonts w:ascii="Arial" w:cs="Arial" w:eastAsia="Arial" w:hAnsi="Arial"/>
          <w:sz w:val="21"/>
          <w:szCs w:val="21"/>
        </w:rPr>
        <w:t xml:space="preserve">Module Admin can configure which reports appear on their module dashboard</w:t>
      </w:r>
    </w:p>
    <w:p>
      <w:pPr>
        <w:pStyle w:val="ListParagraph"/>
        <w:numPr>
          <w:ilvl w:val="0"/>
          <w:numId w:val="3"/>
        </w:numPr>
        <w:spacing w:after="55" w:before="55"/>
      </w:pPr>
      <w:r>
        <w:rPr>
          <w:rFonts w:ascii="Arial" w:cs="Arial" w:eastAsia="Arial" w:hAnsi="Arial"/>
          <w:sz w:val="21"/>
          <w:szCs w:val="21"/>
        </w:rPr>
        <w:t xml:space="preserve">Can set report refresh frequency and alert thresholds</w:t>
      </w:r>
    </w:p>
    <w:p>
      <w:pPr>
        <w:pStyle w:val="ListParagraph"/>
        <w:numPr>
          <w:ilvl w:val="0"/>
          <w:numId w:val="3"/>
        </w:numPr>
        <w:spacing w:after="55" w:before="55"/>
      </w:pPr>
      <w:r>
        <w:rPr>
          <w:rFonts w:ascii="Arial" w:cs="Arial" w:eastAsia="Arial" w:hAnsi="Arial"/>
          <w:sz w:val="21"/>
          <w:szCs w:val="21"/>
        </w:rPr>
        <w:t xml:space="preserve">Can share module reports with specific users or management</w:t>
      </w:r>
    </w:p>
    <w:p>
      <w:r>
        <w:t xml:space="preserve"/>
      </w:r>
    </w:p>
    <w:p>
      <w:pPr>
        <w:pStyle w:val="Heading2"/>
        <w:spacing w:after="140" w:before="280"/>
      </w:pPr>
      <w:r>
        <w:rPr>
          <w:rFonts w:ascii="Arial" w:cs="Arial" w:eastAsia="Arial" w:hAnsi="Arial"/>
          <w:b/>
          <w:bCs/>
          <w:color w:val="2E6DA4"/>
          <w:sz w:val="28"/>
          <w:szCs w:val="28"/>
        </w:rPr>
        <w:t xml:space="preserve">2.3 Module Admin Panels — Module-by-Module Breakdown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Module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Module Admin Role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Key Configuration Responsibilities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Gate Module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Security Head / Gate Supervisor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Gate profiles, gate purposes, dynamic checklist assignment per gate, operator assignment, allowed vehicle types, gate hours</w:t>
            </w: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Inventory &amp; Stores</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Manager (per store)</w:t>
            </w:r>
          </w:p>
        </w:tc>
        <w:tc>
          <w:tcPr>
            <w:tcW w:type="dxa" w:w="5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configuration, bin locations, reorder levels, item-to-store mapping, put-away rules, transfer approval settings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Production &amp; Station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Production Head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Station sequence, cycle times, machine linkage, operator assignment, BOM mapping per station and FERT, conditional station rules</w:t>
            </w: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QA Module</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QA Head</w:t>
            </w:r>
          </w:p>
        </w:tc>
        <w:tc>
          <w:tcPr>
            <w:tcW w:type="dxa" w:w="5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Checklist templates per station and FERT, defect code master, severity thresholds, rework assignment rules, concession approval chain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Procurement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Purchase Manager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 approval, approved vendor per item, price variance thresholds, PR approval chain, PO release rules</w:t>
            </w: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Finance</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Finance Head</w:t>
            </w:r>
          </w:p>
        </w:tc>
        <w:tc>
          <w:tcPr>
            <w:tcW w:type="dxa" w:w="5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3-way match tolerance settings, exception approval chain, Tally export configuration, payment term master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Maintenance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Maintenance Head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Asset master, PM schedules, spare item mapping, downtime category master, escalation rules for breakdown</w:t>
            </w: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Dispatch</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Dispatch Supervisor</w:t>
            </w:r>
          </w:p>
        </w:tc>
        <w:tc>
          <w:tcPr>
            <w:tcW w:type="dxa" w:w="5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Dispatch checklist template, mandatory document types, transport vendor master, delivery confirmation settings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Supplier Portal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Purchase Manager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 portal access management, rejection notification templates, response deadline settings, dispute escalation rules</w:t>
            </w: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Reports &amp; Analytics</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Management / System Admin</w:t>
            </w:r>
          </w:p>
        </w:tc>
        <w:tc>
          <w:tcPr>
            <w:tcW w:type="dxa" w:w="5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Dashboard configuration, KPI targets, report scheduling, data export permissions</w:t>
            </w:r>
          </w:p>
        </w:tc>
      </w:tr>
    </w:tbl>
    <w:p>
      <w:r>
        <w:t xml:space="preserve"/>
      </w:r>
    </w:p>
    <w:p>
      <w:pPr>
        <w:pStyle w:val="Heading2"/>
        <w:spacing w:after="140" w:before="280"/>
      </w:pPr>
      <w:r>
        <w:rPr>
          <w:rFonts w:ascii="Arial" w:cs="Arial" w:eastAsia="Arial" w:hAnsi="Arial"/>
          <w:b/>
          <w:bCs/>
          <w:color w:val="2E6DA4"/>
          <w:sz w:val="28"/>
          <w:szCs w:val="28"/>
        </w:rPr>
        <w:t xml:space="preserve">2.4 System Administrator Panel — Exclusive Capabilities</w:t>
      </w:r>
    </w:p>
    <w:p>
      <w:pPr>
        <w:pStyle w:val="ListParagraph"/>
        <w:numPr>
          <w:ilvl w:val="0"/>
          <w:numId w:val="3"/>
        </w:numPr>
        <w:spacing w:after="55" w:before="55"/>
      </w:pPr>
      <w:r>
        <w:rPr>
          <w:rFonts w:ascii="Arial" w:cs="Arial" w:eastAsia="Arial" w:hAnsi="Arial"/>
          <w:sz w:val="21"/>
          <w:szCs w:val="21"/>
        </w:rPr>
        <w:t xml:space="preserve">Create, deactivate, unlock, and reset passwords for ALL users across all modules</w:t>
      </w:r>
    </w:p>
    <w:p>
      <w:pPr>
        <w:pStyle w:val="ListParagraph"/>
        <w:numPr>
          <w:ilvl w:val="0"/>
          <w:numId w:val="3"/>
        </w:numPr>
        <w:spacing w:after="55" w:before="55"/>
      </w:pPr>
      <w:r>
        <w:rPr>
          <w:rFonts w:ascii="Arial" w:cs="Arial" w:eastAsia="Arial" w:hAnsi="Arial"/>
          <w:sz w:val="21"/>
          <w:szCs w:val="21"/>
        </w:rPr>
        <w:t xml:space="preserve">Access and view audit logs across ALL modules</w:t>
      </w:r>
    </w:p>
    <w:p>
      <w:pPr>
        <w:pStyle w:val="ListParagraph"/>
        <w:numPr>
          <w:ilvl w:val="0"/>
          <w:numId w:val="3"/>
        </w:numPr>
        <w:spacing w:after="55" w:before="55"/>
      </w:pPr>
      <w:r>
        <w:rPr>
          <w:rFonts w:ascii="Arial" w:cs="Arial" w:eastAsia="Arial" w:hAnsi="Arial"/>
          <w:sz w:val="21"/>
          <w:szCs w:val="21"/>
        </w:rPr>
        <w:t xml:space="preserve">Assign and revoke Module Admin roles</w:t>
      </w:r>
    </w:p>
    <w:p>
      <w:pPr>
        <w:pStyle w:val="ListParagraph"/>
        <w:numPr>
          <w:ilvl w:val="0"/>
          <w:numId w:val="3"/>
        </w:numPr>
        <w:spacing w:after="55" w:before="55"/>
      </w:pPr>
      <w:r>
        <w:rPr>
          <w:rFonts w:ascii="Arial" w:cs="Arial" w:eastAsia="Arial" w:hAnsi="Arial"/>
          <w:sz w:val="21"/>
          <w:szCs w:val="21"/>
        </w:rPr>
        <w:t xml:space="preserve">System-wide configuration: company master, plant master, financial year, currency, timezone</w:t>
      </w:r>
    </w:p>
    <w:p>
      <w:pPr>
        <w:pStyle w:val="ListParagraph"/>
        <w:numPr>
          <w:ilvl w:val="0"/>
          <w:numId w:val="3"/>
        </w:numPr>
        <w:spacing w:after="55" w:before="55"/>
      </w:pPr>
      <w:r>
        <w:rPr>
          <w:rFonts w:ascii="Arial" w:cs="Arial" w:eastAsia="Arial" w:hAnsi="Arial"/>
          <w:sz w:val="21"/>
          <w:szCs w:val="21"/>
        </w:rPr>
        <w:t xml:space="preserve">Integration management: API keys for OBD dongle, email gateway, Tally, supplier portal</w:t>
      </w:r>
    </w:p>
    <w:p>
      <w:pPr>
        <w:pStyle w:val="ListParagraph"/>
        <w:numPr>
          <w:ilvl w:val="0"/>
          <w:numId w:val="3"/>
        </w:numPr>
        <w:spacing w:after="55" w:before="55"/>
      </w:pPr>
      <w:r>
        <w:rPr>
          <w:rFonts w:ascii="Arial" w:cs="Arial" w:eastAsia="Arial" w:hAnsi="Arial"/>
          <w:sz w:val="21"/>
          <w:szCs w:val="21"/>
        </w:rPr>
        <w:t xml:space="preserve">Database backup and restore management</w:t>
      </w:r>
    </w:p>
    <w:p>
      <w:pPr>
        <w:pStyle w:val="ListParagraph"/>
        <w:numPr>
          <w:ilvl w:val="0"/>
          <w:numId w:val="3"/>
        </w:numPr>
        <w:spacing w:after="55" w:before="55"/>
      </w:pPr>
      <w:r>
        <w:rPr>
          <w:rFonts w:ascii="Arial" w:cs="Arial" w:eastAsia="Arial" w:hAnsi="Arial"/>
          <w:sz w:val="21"/>
          <w:szCs w:val="21"/>
        </w:rPr>
        <w:t xml:space="preserve">System health monitoring: server status, queue depths, error logs</w:t>
      </w:r>
    </w:p>
    <w:p>
      <w:pPr>
        <w:pStyle w:val="ListParagraph"/>
        <w:numPr>
          <w:ilvl w:val="0"/>
          <w:numId w:val="3"/>
        </w:numPr>
        <w:spacing w:after="55" w:before="55"/>
      </w:pPr>
      <w:r>
        <w:rPr>
          <w:rFonts w:ascii="Arial" w:cs="Arial" w:eastAsia="Arial" w:hAnsi="Arial"/>
          <w:sz w:val="21"/>
          <w:szCs w:val="21"/>
        </w:rPr>
        <w:t xml:space="preserve">Feature flag management: enable or disable entire module features for the plant</w:t>
      </w:r>
    </w:p>
    <w:p>
      <w:pPr>
        <w:pStyle w:val="ListParagraph"/>
        <w:numPr>
          <w:ilvl w:val="0"/>
          <w:numId w:val="3"/>
        </w:numPr>
        <w:spacing w:after="55" w:before="55"/>
      </w:pPr>
      <w:r>
        <w:rPr>
          <w:rFonts w:ascii="Arial" w:cs="Arial" w:eastAsia="Arial" w:hAnsi="Arial"/>
          <w:sz w:val="21"/>
          <w:szCs w:val="21"/>
        </w:rPr>
        <w:t xml:space="preserve">License and subscription management</w:t>
      </w:r>
    </w:p>
    <w:p>
      <w:pPr>
        <w:pBdr>
          <w:bottom w:val="single" w:color="BDD0E8" w:sz="2"/>
        </w:pBdr>
        <w:spacing w:after="120" w:before="120"/>
      </w:pPr>
    </w:p>
    <w:p>
      <w:r>
        <w:br w:type="page"/>
      </w:r>
    </w:p>
    <w:p>
      <w:pPr>
        <w:pStyle w:val="Heading1"/>
        <w:pBdr>
          <w:bottom w:val="single" w:color="C8A951" w:sz="8" w:space="4"/>
        </w:pBdr>
        <w:spacing w:after="200" w:before="400"/>
      </w:pPr>
      <w:r>
        <w:rPr>
          <w:rFonts w:ascii="Arial" w:cs="Arial" w:eastAsia="Arial" w:hAnsi="Arial"/>
          <w:b/>
          <w:bCs/>
          <w:color w:val="1B3A6B"/>
          <w:sz w:val="36"/>
          <w:szCs w:val="36"/>
        </w:rPr>
        <w:t xml:space="preserve">Module 3 — Gate Module</w:t>
      </w:r>
    </w:p>
    <w:p>
      <w:pPr>
        <w:spacing w:after="70" w:before="70"/>
      </w:pPr>
      <w:r>
        <w:rPr>
          <w:rFonts w:ascii="Arial" w:cs="Arial" w:eastAsia="Arial" w:hAnsi="Arial"/>
          <w:color w:val="222222"/>
          <w:sz w:val="21"/>
          <w:szCs w:val="21"/>
        </w:rPr>
        <w:t xml:space="preserve">The Gate Module is the physical entry and exit control point of the plant. It operates on mobile phones for gate operators and on desktop/mobile for gate supervisors and admin. The module is designed for users who may have limited literacy and must never be required to make complex decisions at the gate.</w:t>
      </w:r>
    </w:p>
    <w:p>
      <w:pPr>
        <w:pBdr>
          <w:bottom w:val="single" w:color="BDD0E8" w:sz="2"/>
        </w:pBdr>
        <w:spacing w:after="120" w:before="120"/>
      </w:pPr>
    </w:p>
    <w:p>
      <w:pPr>
        <w:pStyle w:val="Heading2"/>
        <w:spacing w:after="140" w:before="280"/>
      </w:pPr>
      <w:r>
        <w:rPr>
          <w:rFonts w:ascii="Arial" w:cs="Arial" w:eastAsia="Arial" w:hAnsi="Arial"/>
          <w:b/>
          <w:bCs/>
          <w:color w:val="2E6DA4"/>
          <w:sz w:val="28"/>
          <w:szCs w:val="28"/>
        </w:rPr>
        <w:t xml:space="preserve">3.1 Device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User 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Primary Device</w:t>
            </w:r>
          </w:p>
        </w:tc>
        <w:tc>
          <w:tcPr>
            <w:tcW w:type="dxa" w:w="49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Access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Gate Operator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Mobile Phone (Android)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Progressive Web App (PWA) — works on any browser, can be added to home screen, works with poor network</w:t>
            </w:r>
          </w:p>
        </w:tc>
      </w:tr>
      <w:tr>
        <w:tc>
          <w:tcPr>
            <w:tcW w:type="dxa" w:w="22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Gate Supervisor</w:t>
            </w:r>
          </w:p>
        </w:tc>
        <w:tc>
          <w:tcPr>
            <w:tcW w:type="dxa" w:w="22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Mobile Phone + PC</w:t>
            </w:r>
          </w:p>
        </w:tc>
        <w:tc>
          <w:tcPr>
            <w:tcW w:type="dxa" w:w="49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PWA on phone for field use, full web app on PC for oversight and decision-making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Gate Module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PC (primary) + Mobile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Full configuration access on PC; mobile for emergency overrides</w:t>
            </w:r>
          </w:p>
        </w:tc>
      </w:tr>
    </w:tbl>
    <w:p>
      <w:r>
        <w:t xml:space="preserve"/>
      </w:r>
    </w:p>
    <w:p>
      <w:pPr>
        <w:pStyle w:val="Heading2"/>
        <w:spacing w:after="140" w:before="280"/>
      </w:pPr>
      <w:r>
        <w:rPr>
          <w:rFonts w:ascii="Arial" w:cs="Arial" w:eastAsia="Arial" w:hAnsi="Arial"/>
          <w:b/>
          <w:bCs/>
          <w:color w:val="2E6DA4"/>
          <w:sz w:val="28"/>
          <w:szCs w:val="28"/>
        </w:rPr>
        <w:t xml:space="preserve">3.2 Gate Module Sections</w:t>
      </w:r>
    </w:p>
    <w:p>
      <w:pPr>
        <w:pBdr>
          <w:left w:val="single" w:color="C8A951" w:sz="8"/>
        </w:pBdr>
        <w:shd w:fill="EDF2F9" w:val="clear"/>
        <w:spacing w:after="100" w:before="100"/>
        <w:ind w:left="360"/>
      </w:pPr>
      <w:r>
        <w:rPr>
          <w:rFonts w:ascii="Arial" w:cs="Arial" w:eastAsia="Arial" w:hAnsi="Arial"/>
          <w:i/>
          <w:iCs/>
          <w:color w:val="2E6DA4"/>
          <w:sz w:val="20"/>
          <w:szCs w:val="20"/>
        </w:rPr>
        <w:t xml:space="preserve">The Gate Module has exactly two sections: GATE IN and GATE OUT. Everything a gate operator does falls into one of these two flows.</w:t>
      </w:r>
    </w:p>
    <w:p>
      <w:r>
        <w:t xml:space="preserve"/>
      </w:r>
    </w:p>
    <w:p>
      <w:pPr>
        <w:pStyle w:val="Heading3"/>
        <w:spacing w:after="100" w:before="200"/>
      </w:pPr>
      <w:r>
        <w:rPr>
          <w:rFonts w:ascii="Arial" w:cs="Arial" w:eastAsia="Arial" w:hAnsi="Arial"/>
          <w:b/>
          <w:bCs/>
          <w:color w:val="1B3A6B"/>
          <w:sz w:val="24"/>
          <w:szCs w:val="24"/>
        </w:rPr>
        <w:t xml:space="preserve">3.2.1 GATE IN</w:t>
      </w:r>
    </w:p>
    <w:p>
      <w:pPr>
        <w:spacing w:after="70" w:before="70"/>
      </w:pPr>
      <w:r>
        <w:rPr>
          <w:rFonts w:ascii="Arial" w:cs="Arial" w:eastAsia="Arial" w:hAnsi="Arial"/>
          <w:color w:val="222222"/>
          <w:sz w:val="21"/>
          <w:szCs w:val="21"/>
        </w:rPr>
        <w:t xml:space="preserve">Gate IN is triggered whenever anything or anyone enters the plant premises. The operator selects the purpose of entry from a configured list of Gate Profiles. Based on the selected profile, the system loads the appropriate form or checklist automatically.</w:t>
      </w:r>
    </w:p>
    <w:p>
      <w:r>
        <w:t xml:space="preserve"/>
      </w:r>
    </w:p>
    <w:p>
      <w:pPr>
        <w:pStyle w:val="Heading3"/>
        <w:spacing w:after="100" w:before="200"/>
      </w:pPr>
      <w:r>
        <w:rPr>
          <w:rFonts w:ascii="Arial" w:cs="Arial" w:eastAsia="Arial" w:hAnsi="Arial"/>
          <w:b/>
          <w:bCs/>
          <w:color w:val="1B3A6B"/>
          <w:sz w:val="24"/>
          <w:szCs w:val="24"/>
        </w:rPr>
        <w:t xml:space="preserve">3.2.2 GATE OUT</w:t>
      </w:r>
    </w:p>
    <w:p>
      <w:pPr>
        <w:spacing w:after="70" w:before="70"/>
      </w:pPr>
      <w:r>
        <w:rPr>
          <w:rFonts w:ascii="Arial" w:cs="Arial" w:eastAsia="Arial" w:hAnsi="Arial"/>
          <w:color w:val="222222"/>
          <w:sz w:val="21"/>
          <w:szCs w:val="21"/>
        </w:rPr>
        <w:t xml:space="preserve">Gate OUT is triggered whenever anything leaves the plant premises — a finished bus, a rejected material return, a vendor vehicle, or any other outbound movement. The operator selects the gate-out type and the system loads the appropriate outbound form.</w:t>
      </w:r>
    </w:p>
    <w:p>
      <w:r>
        <w:t xml:space="preserve"/>
      </w:r>
    </w:p>
    <w:p>
      <w:pPr>
        <w:pStyle w:val="Heading2"/>
        <w:spacing w:after="140" w:before="280"/>
      </w:pPr>
      <w:r>
        <w:rPr>
          <w:rFonts w:ascii="Arial" w:cs="Arial" w:eastAsia="Arial" w:hAnsi="Arial"/>
          <w:b/>
          <w:bCs/>
          <w:color w:val="2E6DA4"/>
          <w:sz w:val="28"/>
          <w:szCs w:val="28"/>
        </w:rPr>
        <w:t xml:space="preserve">3.3 Dynamic Checklist Engine — Core Concept</w:t>
      </w:r>
    </w:p>
    <w:p>
      <w:pPr>
        <w:spacing w:after="70" w:before="70"/>
      </w:pPr>
      <w:r>
        <w:rPr>
          <w:rFonts w:ascii="Arial" w:cs="Arial" w:eastAsia="Arial" w:hAnsi="Arial"/>
          <w:color w:val="222222"/>
          <w:sz w:val="21"/>
          <w:szCs w:val="21"/>
        </w:rPr>
        <w:t xml:space="preserve">The Gate Module is built on a Dynamic Checklist Engine. There is no single fixed gate form. Instead, each physical gate location is configured with a Gate Profile by the Gate Module Admin. When the operator opens the app and selects the purpose, the system dynamically loads the right form.</w:t>
      </w:r>
    </w:p>
    <w:p>
      <w:r>
        <w:t xml:space="preserve"/>
      </w:r>
    </w:p>
    <w:p>
      <w:pPr>
        <w:pBdr>
          <w:left w:val="single" w:color="1A6B3A" w:sz="8"/>
        </w:pBdr>
        <w:shd w:fill="E8F5EE" w:val="clear"/>
        <w:spacing w:after="100" w:before="100"/>
        <w:ind w:left="360"/>
      </w:pPr>
      <w:r>
        <w:rPr>
          <w:rFonts w:ascii="Arial" w:cs="Arial" w:eastAsia="Arial" w:hAnsi="Arial"/>
          <w:i/>
          <w:iCs/>
          <w:color w:val="1A6B3A"/>
          <w:sz w:val="20"/>
          <w:szCs w:val="20"/>
        </w:rPr>
        <w:t xml:space="preserve">Gate operators should never make judgment calls. Their role is to verify and record. Any situation that requires a decision must be escalated to the supervisor via the Flag Issue button.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Gate Entry 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What Loads at Runtime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Operator Action</w:t>
            </w:r>
          </w:p>
        </w:tc>
        <w:tc>
          <w:tcPr>
            <w:tcW w:type="dxa" w:w="25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Decision Maker if Issue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Raw Material Delivery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GRN form linked to open POs for that vendor — operator scans or selects PO 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Select PO, confirm items against physical delivery, enter quantity per line, flag any mismatch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Manager — notified via app alert</w:t>
            </w:r>
          </w:p>
        </w:tc>
      </w:tr>
      <w:tr>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Chassis Induction</w:t>
            </w:r>
          </w:p>
        </w:tc>
        <w:tc>
          <w:tcPr>
            <w:tcW w:type="dxa" w:w="22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Chassis arrival checklist: chassis number, engine number, dealer, fuel level, battery, physical condition items</w:t>
            </w:r>
          </w:p>
        </w:tc>
        <w:tc>
          <w:tcPr>
            <w:tcW w:type="dxa" w:w="22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Enter chassis details, run OBD dongle check, complete checklist items, confirm arrival</w:t>
            </w:r>
          </w:p>
        </w:tc>
        <w:tc>
          <w:tcPr>
            <w:tcW w:type="dxa" w:w="2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Induction Officer / Production Supervisor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Bus Dispatch (Gate 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Dispatch checklist: bus chassis number, dealer details, transport vehicle, driver, document verification 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Confirm bus number, verify documents present, enter transport details, confirm gate-out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Dispatch Executive</w:t>
            </w:r>
          </w:p>
        </w:tc>
      </w:tr>
      <w:tr>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Bus Return from AC Vendor</w:t>
            </w:r>
          </w:p>
        </w:tc>
        <w:tc>
          <w:tcPr>
            <w:tcW w:type="dxa" w:w="22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AC installation verification checklist: AC unit installed, wiring check, cooling test result, installed by vendor name, installed components list</w:t>
            </w:r>
          </w:p>
        </w:tc>
        <w:tc>
          <w:tcPr>
            <w:tcW w:type="dxa" w:w="22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Verify AC is installed per checklist, check all components returned with bus, note any damage</w:t>
            </w:r>
          </w:p>
        </w:tc>
        <w:tc>
          <w:tcPr>
            <w:tcW w:type="dxa" w:w="2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Production Supervisor / QA Inspector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Rejection Material Gate-Out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Rejection return form: RLN, vendor name, vehicle, driver, items being returned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Confirm items loaded match rejection lot, enter vehicle and driver details, complete handover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Purchase Manager / Store Manager</w:t>
            </w:r>
          </w:p>
        </w:tc>
      </w:tr>
      <w:tr>
        <w:tc>
          <w:tcPr>
            <w:tcW w:type="dxa" w:w="2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 / Visitor Entry</w:t>
            </w:r>
          </w:p>
        </w:tc>
        <w:tc>
          <w:tcPr>
            <w:tcW w:type="dxa" w:w="22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Simple log form: name, company, purpose, contact person inside plant, vehicle number</w:t>
            </w:r>
          </w:p>
        </w:tc>
        <w:tc>
          <w:tcPr>
            <w:tcW w:type="dxa" w:w="22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Fill form, system prints or displays visitor pass</w:t>
            </w:r>
          </w:p>
        </w:tc>
        <w:tc>
          <w:tcPr>
            <w:tcW w:type="dxa" w:w="2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No decision needed — auto-approved</w:t>
            </w:r>
          </w:p>
        </w:tc>
      </w:tr>
    </w:tbl>
    <w:p>
      <w:r>
        <w:t xml:space="preserve"/>
      </w:r>
    </w:p>
    <w:p>
      <w:pPr>
        <w:pStyle w:val="Heading2"/>
        <w:spacing w:after="140" w:before="280"/>
      </w:pPr>
      <w:r>
        <w:rPr>
          <w:rFonts w:ascii="Arial" w:cs="Arial" w:eastAsia="Arial" w:hAnsi="Arial"/>
          <w:b/>
          <w:bCs/>
          <w:color w:val="2E6DA4"/>
          <w:sz w:val="28"/>
          <w:szCs w:val="28"/>
        </w:rPr>
        <w:t xml:space="preserve">3.4 Gate Operator UI Design Requirements</w:t>
      </w:r>
    </w:p>
    <w:p>
      <w:pPr>
        <w:spacing w:after="70" w:before="70"/>
      </w:pPr>
      <w:r>
        <w:rPr>
          <w:rFonts w:ascii="Arial" w:cs="Arial" w:eastAsia="Arial" w:hAnsi="Arial"/>
          <w:color w:val="222222"/>
          <w:sz w:val="21"/>
          <w:szCs w:val="21"/>
        </w:rPr>
        <w:t xml:space="preserve">Because gate operators may have limited literacy and are working in a high-traffic, outdoor environment, the UI must follow these mandatory design rules:</w:t>
      </w:r>
    </w:p>
    <w:p>
      <w:r>
        <w:t xml:space="preserve"/>
      </w:r>
    </w:p>
    <w:p>
      <w:pPr>
        <w:pStyle w:val="ListParagraph"/>
        <w:numPr>
          <w:ilvl w:val="0"/>
          <w:numId w:val="3"/>
        </w:numPr>
        <w:spacing w:after="55" w:before="55"/>
      </w:pPr>
      <w:r>
        <w:rPr>
          <w:rFonts w:ascii="Arial" w:cs="Arial" w:eastAsia="Arial" w:hAnsi="Arial"/>
          <w:sz w:val="21"/>
          <w:szCs w:val="21"/>
        </w:rPr>
        <w:t xml:space="preserve">Large touch targets — all buttons minimum 48x48px, with clear labels and icons</w:t>
      </w:r>
    </w:p>
    <w:p>
      <w:pPr>
        <w:pStyle w:val="ListParagraph"/>
        <w:numPr>
          <w:ilvl w:val="0"/>
          <w:numId w:val="3"/>
        </w:numPr>
        <w:spacing w:after="55" w:before="55"/>
      </w:pPr>
      <w:r>
        <w:rPr>
          <w:rFonts w:ascii="Arial" w:cs="Arial" w:eastAsia="Arial" w:hAnsi="Arial"/>
          <w:sz w:val="21"/>
          <w:szCs w:val="21"/>
        </w:rPr>
        <w:t xml:space="preserve">Minimal text input — wherever possible use dropdowns, scanners, or pre-filled data from PO/order</w:t>
      </w:r>
    </w:p>
    <w:p>
      <w:pPr>
        <w:pStyle w:val="ListParagraph"/>
        <w:numPr>
          <w:ilvl w:val="0"/>
          <w:numId w:val="3"/>
        </w:numPr>
        <w:spacing w:after="55" w:before="55"/>
      </w:pPr>
      <w:r>
        <w:rPr>
          <w:rFonts w:ascii="Arial" w:cs="Arial" w:eastAsia="Arial" w:hAnsi="Arial"/>
          <w:sz w:val="21"/>
          <w:szCs w:val="21"/>
        </w:rPr>
        <w:t xml:space="preserve">Only one primary action visible at a time — no complex multi-step forms on a single screen</w:t>
      </w:r>
    </w:p>
    <w:p>
      <w:pPr>
        <w:pStyle w:val="ListParagraph"/>
        <w:numPr>
          <w:ilvl w:val="0"/>
          <w:numId w:val="3"/>
        </w:numPr>
        <w:spacing w:after="55" w:before="55"/>
      </w:pPr>
      <w:r>
        <w:rPr>
          <w:rFonts w:ascii="Arial" w:cs="Arial" w:eastAsia="Arial" w:hAnsi="Arial"/>
          <w:sz w:val="21"/>
          <w:szCs w:val="21"/>
        </w:rPr>
        <w:t xml:space="preserve">Color-coded status: green = OK to proceed, yellow = needs attention, red = cannot proceed</w:t>
      </w:r>
    </w:p>
    <w:p>
      <w:pPr>
        <w:pStyle w:val="ListParagraph"/>
        <w:numPr>
          <w:ilvl w:val="0"/>
          <w:numId w:val="3"/>
        </w:numPr>
        <w:spacing w:after="55" w:before="55"/>
      </w:pPr>
      <w:r>
        <w:rPr>
          <w:rFonts w:ascii="Arial" w:cs="Arial" w:eastAsia="Arial" w:hAnsi="Arial"/>
          <w:sz w:val="21"/>
          <w:szCs w:val="21"/>
        </w:rPr>
        <w:t xml:space="preserve">Single "Flag Issue" button always visible — pressing it alerts the supervisor and pauses the gate entry without requiring the operator to explain anything complex</w:t>
      </w:r>
    </w:p>
    <w:p>
      <w:pPr>
        <w:pStyle w:val="ListParagraph"/>
        <w:numPr>
          <w:ilvl w:val="0"/>
          <w:numId w:val="3"/>
        </w:numPr>
        <w:spacing w:after="55" w:before="55"/>
      </w:pPr>
      <w:r>
        <w:rPr>
          <w:rFonts w:ascii="Arial" w:cs="Arial" w:eastAsia="Arial" w:hAnsi="Arial"/>
          <w:sz w:val="21"/>
          <w:szCs w:val="21"/>
        </w:rPr>
        <w:t xml:space="preserve">Works offline — gate entries can be created offline and sync when network is available. Critical verifications (QA pass, dispatch approval) require connectivity.</w:t>
      </w:r>
    </w:p>
    <w:p>
      <w:pPr>
        <w:pStyle w:val="ListParagraph"/>
        <w:numPr>
          <w:ilvl w:val="0"/>
          <w:numId w:val="3"/>
        </w:numPr>
        <w:spacing w:after="55" w:before="55"/>
      </w:pPr>
      <w:r>
        <w:rPr>
          <w:rFonts w:ascii="Arial" w:cs="Arial" w:eastAsia="Arial" w:hAnsi="Arial"/>
          <w:sz w:val="21"/>
          <w:szCs w:val="21"/>
        </w:rPr>
        <w:t xml:space="preserve">Auto-populated fields wherever possible — if the vendor vehicle was pre-registered in a vendor dispatch log, fields fill automatically on entry</w:t>
      </w:r>
    </w:p>
    <w:p>
      <w:pPr>
        <w:pStyle w:val="ListParagraph"/>
        <w:numPr>
          <w:ilvl w:val="0"/>
          <w:numId w:val="3"/>
        </w:numPr>
        <w:spacing w:after="55" w:before="55"/>
      </w:pPr>
      <w:r>
        <w:rPr>
          <w:rFonts w:ascii="Arial" w:cs="Arial" w:eastAsia="Arial" w:hAnsi="Arial"/>
          <w:sz w:val="21"/>
          <w:szCs w:val="21"/>
        </w:rPr>
        <w:t xml:space="preserve">Confirmation screen before final submission — shows summary of what was entered in plain language with icons</w:t>
      </w:r>
    </w:p>
    <w:p>
      <w:r>
        <w:t xml:space="preserve"/>
      </w:r>
    </w:p>
    <w:p>
      <w:pPr>
        <w:pStyle w:val="Heading2"/>
        <w:spacing w:after="140" w:before="280"/>
      </w:pPr>
      <w:r>
        <w:rPr>
          <w:rFonts w:ascii="Arial" w:cs="Arial" w:eastAsia="Arial" w:hAnsi="Arial"/>
          <w:b/>
          <w:bCs/>
          <w:color w:val="2E6DA4"/>
          <w:sz w:val="28"/>
          <w:szCs w:val="28"/>
        </w:rPr>
        <w:t xml:space="preserve">3.5 Partial Delivery Handling at Gate</w:t>
      </w:r>
    </w:p>
    <w:p>
      <w:pPr>
        <w:spacing w:after="70" w:before="70"/>
      </w:pPr>
      <w:r>
        <w:rPr>
          <w:rFonts w:ascii="Arial" w:cs="Arial" w:eastAsia="Arial" w:hAnsi="Arial"/>
          <w:color w:val="222222"/>
          <w:sz w:val="21"/>
          <w:szCs w:val="21"/>
        </w:rPr>
        <w:t xml:space="preserve">When a delivery vehicle arrives with fewer items than expected on the PO, the gate operator must not decide whether to accept or reject the partial delivery. The workflow is:</w:t>
      </w:r>
    </w:p>
    <w:p>
      <w:pPr>
        <w:pStyle w:val="ListParagraph"/>
        <w:numPr>
          <w:ilvl w:val="0"/>
          <w:numId w:val="2"/>
        </w:numPr>
        <w:spacing w:after="55" w:before="55"/>
      </w:pPr>
      <w:r>
        <w:rPr>
          <w:rFonts w:ascii="Arial" w:cs="Arial" w:eastAsia="Arial" w:hAnsi="Arial"/>
          <w:sz w:val="21"/>
          <w:szCs w:val="21"/>
        </w:rPr>
        <w:t xml:space="preserve">Gate operator enters quantities received against each PO line</w:t>
      </w:r>
    </w:p>
    <w:p>
      <w:pPr>
        <w:pStyle w:val="ListParagraph"/>
        <w:numPr>
          <w:ilvl w:val="0"/>
          <w:numId w:val="2"/>
        </w:numPr>
        <w:spacing w:after="55" w:before="55"/>
      </w:pPr>
      <w:r>
        <w:rPr>
          <w:rFonts w:ascii="Arial" w:cs="Arial" w:eastAsia="Arial" w:hAnsi="Arial"/>
          <w:sz w:val="21"/>
          <w:szCs w:val="21"/>
        </w:rPr>
        <w:t xml:space="preserve">System automatically highlights lines where received quantity is less than ordered quantity</w:t>
      </w:r>
    </w:p>
    <w:p>
      <w:pPr>
        <w:pStyle w:val="ListParagraph"/>
        <w:numPr>
          <w:ilvl w:val="0"/>
          <w:numId w:val="2"/>
        </w:numPr>
        <w:spacing w:after="55" w:before="55"/>
      </w:pPr>
      <w:r>
        <w:rPr>
          <w:rFonts w:ascii="Arial" w:cs="Arial" w:eastAsia="Arial" w:hAnsi="Arial"/>
          <w:sz w:val="21"/>
          <w:szCs w:val="21"/>
        </w:rPr>
        <w:t xml:space="preserve">Operator presses Flag Issue — a notification is sent to the Store Manager with the shortage details</w:t>
      </w:r>
    </w:p>
    <w:p>
      <w:pPr>
        <w:pStyle w:val="ListParagraph"/>
        <w:numPr>
          <w:ilvl w:val="0"/>
          <w:numId w:val="2"/>
        </w:numPr>
        <w:spacing w:after="55" w:before="55"/>
      </w:pPr>
      <w:r>
        <w:rPr>
          <w:rFonts w:ascii="Arial" w:cs="Arial" w:eastAsia="Arial" w:hAnsi="Arial"/>
          <w:sz w:val="21"/>
          <w:szCs w:val="21"/>
        </w:rPr>
        <w:t xml:space="preserve">Store Manager reviews on their device and either approves acceptance of partial delivery or instructs the operator to reject the entire delivery</w:t>
      </w:r>
    </w:p>
    <w:p>
      <w:pPr>
        <w:pStyle w:val="ListParagraph"/>
        <w:numPr>
          <w:ilvl w:val="0"/>
          <w:numId w:val="2"/>
        </w:numPr>
        <w:spacing w:after="55" w:before="55"/>
      </w:pPr>
      <w:r>
        <w:rPr>
          <w:rFonts w:ascii="Arial" w:cs="Arial" w:eastAsia="Arial" w:hAnsi="Arial"/>
          <w:sz w:val="21"/>
          <w:szCs w:val="21"/>
        </w:rPr>
        <w:t xml:space="preserve">Store Manager decision is logged in the system — gate operator receives a clear on-screen instruction</w:t>
      </w:r>
    </w:p>
    <w:p>
      <w:pPr>
        <w:pStyle w:val="ListParagraph"/>
        <w:numPr>
          <w:ilvl w:val="0"/>
          <w:numId w:val="2"/>
        </w:numPr>
        <w:spacing w:after="55" w:before="55"/>
      </w:pPr>
      <w:r>
        <w:rPr>
          <w:rFonts w:ascii="Arial" w:cs="Arial" w:eastAsia="Arial" w:hAnsi="Arial"/>
          <w:sz w:val="21"/>
          <w:szCs w:val="21"/>
        </w:rPr>
        <w:t xml:space="preserve">Gate entry is finalised based on Store Manager decision</w:t>
      </w:r>
    </w:p>
    <w:p>
      <w:r>
        <w:t xml:space="preserve"/>
      </w:r>
    </w:p>
    <w:p>
      <w:pPr>
        <w:pBdr>
          <w:left w:val="single" w:color="8B1A1A" w:sz="8"/>
        </w:pBdr>
        <w:shd w:fill="FDF0F0" w:val="clear"/>
        <w:spacing w:after="100" w:before="100"/>
        <w:ind w:left="360"/>
      </w:pPr>
      <w:r>
        <w:rPr>
          <w:rFonts w:ascii="Arial" w:cs="Arial" w:eastAsia="Arial" w:hAnsi="Arial"/>
          <w:i/>
          <w:iCs/>
          <w:color w:val="8B1A1A"/>
          <w:sz w:val="20"/>
          <w:szCs w:val="20"/>
        </w:rPr>
        <w:t xml:space="preserve">Gate operators are never shown a Partial Delivery Accept/Reject decision button. That screen only appears for Store Manager and above. The operator only sees: Flag Issue.</w:t>
      </w:r>
    </w:p>
    <w:p>
      <w:pPr>
        <w:pStyle w:val="Heading2"/>
        <w:spacing w:after="140" w:before="280"/>
      </w:pPr>
      <w:r>
        <w:rPr>
          <w:rFonts w:ascii="Arial" w:cs="Arial" w:eastAsia="Arial" w:hAnsi="Arial"/>
          <w:b/>
          <w:bCs/>
          <w:color w:val="2E6DA4"/>
          <w:sz w:val="28"/>
          <w:szCs w:val="28"/>
        </w:rPr>
        <w:t xml:space="preserve">3.6 Gate Profiles — Admin Configuration</w:t>
      </w:r>
    </w:p>
    <w:p>
      <w:pPr>
        <w:spacing w:after="70" w:before="70"/>
      </w:pPr>
      <w:r>
        <w:rPr>
          <w:rFonts w:ascii="Arial" w:cs="Arial" w:eastAsia="Arial" w:hAnsi="Arial"/>
          <w:color w:val="222222"/>
          <w:sz w:val="21"/>
          <w:szCs w:val="21"/>
        </w:rPr>
        <w:t xml:space="preserve">Gate Module Admin configures one Gate Profile per physical gate or gate operating role. Each profile defines:</w:t>
      </w:r>
    </w:p>
    <w:p>
      <w:pPr>
        <w:pStyle w:val="ListParagraph"/>
        <w:numPr>
          <w:ilvl w:val="0"/>
          <w:numId w:val="3"/>
        </w:numPr>
        <w:spacing w:after="55" w:before="55"/>
      </w:pPr>
      <w:r>
        <w:rPr>
          <w:rFonts w:ascii="Arial" w:cs="Arial" w:eastAsia="Arial" w:hAnsi="Arial"/>
          <w:sz w:val="21"/>
          <w:szCs w:val="21"/>
        </w:rPr>
        <w:t xml:space="preserve">Profile name and gate location (e.g. Main Gate — Raw Material, Unit 2 Entry Gate, Dispatch Gate)</w:t>
      </w:r>
    </w:p>
    <w:p>
      <w:pPr>
        <w:pStyle w:val="ListParagraph"/>
        <w:numPr>
          <w:ilvl w:val="0"/>
          <w:numId w:val="3"/>
        </w:numPr>
        <w:spacing w:after="55" w:before="55"/>
      </w:pPr>
      <w:r>
        <w:rPr>
          <w:rFonts w:ascii="Arial" w:cs="Arial" w:eastAsia="Arial" w:hAnsi="Arial"/>
          <w:sz w:val="21"/>
          <w:szCs w:val="21"/>
        </w:rPr>
        <w:t xml:space="preserve">Allowed gate entry types for this profile (which purposes can be selected by the operator)</w:t>
      </w:r>
    </w:p>
    <w:p>
      <w:pPr>
        <w:pStyle w:val="ListParagraph"/>
        <w:numPr>
          <w:ilvl w:val="0"/>
          <w:numId w:val="3"/>
        </w:numPr>
        <w:spacing w:after="55" w:before="55"/>
      </w:pPr>
      <w:r>
        <w:rPr>
          <w:rFonts w:ascii="Arial" w:cs="Arial" w:eastAsia="Arial" w:hAnsi="Arial"/>
          <w:sz w:val="21"/>
          <w:szCs w:val="21"/>
        </w:rPr>
        <w:t xml:space="preserve">Default checklist template for each entry type</w:t>
      </w:r>
    </w:p>
    <w:p>
      <w:pPr>
        <w:pStyle w:val="ListParagraph"/>
        <w:numPr>
          <w:ilvl w:val="0"/>
          <w:numId w:val="3"/>
        </w:numPr>
        <w:spacing w:after="55" w:before="55"/>
      </w:pPr>
      <w:r>
        <w:rPr>
          <w:rFonts w:ascii="Arial" w:cs="Arial" w:eastAsia="Arial" w:hAnsi="Arial"/>
          <w:sz w:val="21"/>
          <w:szCs w:val="21"/>
        </w:rPr>
        <w:t xml:space="preserve">Required fields for each entry type</w:t>
      </w:r>
    </w:p>
    <w:p>
      <w:pPr>
        <w:pStyle w:val="ListParagraph"/>
        <w:numPr>
          <w:ilvl w:val="0"/>
          <w:numId w:val="3"/>
        </w:numPr>
        <w:spacing w:after="55" w:before="55"/>
      </w:pPr>
      <w:r>
        <w:rPr>
          <w:rFonts w:ascii="Arial" w:cs="Arial" w:eastAsia="Arial" w:hAnsi="Arial"/>
          <w:sz w:val="21"/>
          <w:szCs w:val="21"/>
        </w:rPr>
        <w:t xml:space="preserve">Escalation contact for Flag Issue events (which supervisor gets alerted)</w:t>
      </w:r>
    </w:p>
    <w:p>
      <w:pPr>
        <w:pStyle w:val="ListParagraph"/>
        <w:numPr>
          <w:ilvl w:val="0"/>
          <w:numId w:val="3"/>
        </w:numPr>
        <w:spacing w:after="55" w:before="55"/>
      </w:pPr>
      <w:r>
        <w:rPr>
          <w:rFonts w:ascii="Arial" w:cs="Arial" w:eastAsia="Arial" w:hAnsi="Arial"/>
          <w:sz w:val="21"/>
          <w:szCs w:val="21"/>
        </w:rPr>
        <w:t xml:space="preserve">Operating hours (optional — gate can be set to only accept certain entry types during specific hours)</w:t>
      </w:r>
    </w:p>
    <w:p>
      <w:pPr>
        <w:pStyle w:val="ListParagraph"/>
        <w:numPr>
          <w:ilvl w:val="0"/>
          <w:numId w:val="3"/>
        </w:numPr>
        <w:spacing w:after="55" w:before="55"/>
      </w:pPr>
      <w:r>
        <w:rPr>
          <w:rFonts w:ascii="Arial" w:cs="Arial" w:eastAsia="Arial" w:hAnsi="Arial"/>
          <w:sz w:val="21"/>
          <w:szCs w:val="21"/>
        </w:rPr>
        <w:t xml:space="preserve">Operator assignment — which users are authorised to operate this gate profile</w:t>
      </w:r>
    </w:p>
    <w:p>
      <w:pPr>
        <w:pBdr>
          <w:bottom w:val="single" w:color="BDD0E8" w:sz="2"/>
        </w:pBdr>
        <w:spacing w:after="120" w:before="120"/>
      </w:pPr>
    </w:p>
    <w:p>
      <w:r>
        <w:br w:type="page"/>
      </w:r>
    </w:p>
    <w:p>
      <w:pPr>
        <w:pStyle w:val="Heading1"/>
        <w:pBdr>
          <w:bottom w:val="single" w:color="C8A951" w:sz="8" w:space="4"/>
        </w:pBdr>
        <w:spacing w:after="200" w:before="400"/>
      </w:pPr>
      <w:r>
        <w:rPr>
          <w:rFonts w:ascii="Arial" w:cs="Arial" w:eastAsia="Arial" w:hAnsi="Arial"/>
          <w:b/>
          <w:bCs/>
          <w:color w:val="1B3A6B"/>
          <w:sz w:val="36"/>
          <w:szCs w:val="36"/>
        </w:rPr>
        <w:t xml:space="preserve">Module 4 — Inventory Management &amp; Material Request</w:t>
      </w:r>
    </w:p>
    <w:p>
      <w:pPr>
        <w:spacing w:after="70" w:before="70"/>
      </w:pPr>
      <w:r>
        <w:rPr>
          <w:rFonts w:ascii="Arial" w:cs="Arial" w:eastAsia="Arial" w:hAnsi="Arial"/>
          <w:color w:val="222222"/>
          <w:sz w:val="21"/>
          <w:szCs w:val="21"/>
        </w:rPr>
        <w:t xml:space="preserve">The inventory system operates across multiple physical stores and station floor bins. Materials live in one central store and are issued to the station floor through a formal request and approval process. The system does not auto-issue materials — every issue requires a request and store manager confirmation.</w:t>
      </w:r>
    </w:p>
    <w:p>
      <w:pPr>
        <w:pBdr>
          <w:bottom w:val="single" w:color="BDD0E8" w:sz="2"/>
        </w:pBdr>
        <w:spacing w:after="120" w:before="120"/>
      </w:pPr>
    </w:p>
    <w:p>
      <w:pPr>
        <w:pStyle w:val="Heading2"/>
        <w:spacing w:after="140" w:before="280"/>
      </w:pPr>
      <w:r>
        <w:rPr>
          <w:rFonts w:ascii="Arial" w:cs="Arial" w:eastAsia="Arial" w:hAnsi="Arial"/>
          <w:b/>
          <w:bCs/>
          <w:color w:val="2E6DA4"/>
          <w:sz w:val="28"/>
          <w:szCs w:val="28"/>
        </w:rPr>
        <w:t xml:space="preserve">4.1 Store Structure</w:t>
      </w:r>
    </w:p>
    <w:p>
      <w:pPr>
        <w:spacing w:after="70" w:before="70"/>
      </w:pPr>
      <w:r>
        <w:rPr>
          <w:rFonts w:ascii="Arial" w:cs="Arial" w:eastAsia="Arial" w:hAnsi="Arial"/>
          <w:color w:val="222222"/>
          <w:sz w:val="21"/>
          <w:szCs w:val="21"/>
        </w:rPr>
        <w:t xml:space="preserve">There are multiple named stores in the plant. Each store has a designated operator and a store manager. The store manager is responsible for approvals and the operator handles physical movement and system entries.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Store Type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Location Type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Who Manages</w:t>
            </w:r>
          </w:p>
        </w:tc>
        <w:tc>
          <w:tcPr>
            <w:tcW w:type="dxa" w:w="39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Key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Electrical 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MAIN_STORE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Manager + Operator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All electrical items received here. Issued to floor via formal request.</w:t>
            </w:r>
          </w:p>
        </w:tc>
      </w:tr>
      <w:tr>
        <w:tc>
          <w:tcPr>
            <w:tcW w:type="dxa" w:w="20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Steel &amp; Metal Store</w:t>
            </w:r>
          </w:p>
        </w:tc>
        <w:tc>
          <w:tcPr>
            <w:tcW w:type="dxa" w:w="1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MAIN_STORE</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Manager + Operator</w:t>
            </w:r>
          </w:p>
        </w:tc>
        <w:tc>
          <w:tcPr>
            <w:tcW w:type="dxa" w:w="39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Heavy items. Direct-to-floor option available for large steel sections.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Raw Material 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MAIN_STORE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Manager + Operator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Consumables, ply, insulation. Standard issue process.</w:t>
            </w:r>
          </w:p>
        </w:tc>
      </w:tr>
      <w:tr>
        <w:tc>
          <w:tcPr>
            <w:tcW w:type="dxa" w:w="20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Paint &amp; Chemicals Store</w:t>
            </w:r>
          </w:p>
        </w:tc>
        <w:tc>
          <w:tcPr>
            <w:tcW w:type="dxa" w:w="1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MAIN_STORE</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Manager + Operator</w:t>
            </w:r>
          </w:p>
        </w:tc>
        <w:tc>
          <w:tcPr>
            <w:tcW w:type="dxa" w:w="39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Hazmat items. Issued in measured quantities only. Returns tracked.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Seat &amp; Upholstery 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MAIN_STORE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Manager + Operator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Order-linked items. Issued per chassis order ID.</w:t>
            </w:r>
          </w:p>
        </w:tc>
      </w:tr>
      <w:tr>
        <w:tc>
          <w:tcPr>
            <w:tcW w:type="dxa" w:w="20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Hardware Store</w:t>
            </w:r>
          </w:p>
        </w:tc>
        <w:tc>
          <w:tcPr>
            <w:tcW w:type="dxa" w:w="1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MAIN_STORE</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Manager + Operator</w:t>
            </w:r>
          </w:p>
        </w:tc>
        <w:tc>
          <w:tcPr>
            <w:tcW w:type="dxa" w:w="39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High-volume small items. Issued in standard quantity packs.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Station Floor — [Station 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FLOOR_INVENTORY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Station Supervisor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Materials already at the station floor. Source for backflush deduction. Replenished by store issue.</w:t>
            </w:r>
          </w:p>
        </w:tc>
      </w:tr>
      <w:tr>
        <w:tc>
          <w:tcPr>
            <w:tcW w:type="dxa" w:w="20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Rejection Store</w:t>
            </w:r>
          </w:p>
        </w:tc>
        <w:tc>
          <w:tcPr>
            <w:tcW w:type="dxa" w:w="1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REJECTION_STORE</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Manager (Rejection)</w:t>
            </w:r>
          </w:p>
        </w:tc>
        <w:tc>
          <w:tcPr>
            <w:tcW w:type="dxa" w:w="39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Quarantine only. No production use. See Module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Scrap 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SCRAP_STORE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Manager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Waste and offcuts. Periodic disposal. Tracked for cost analytics.</w:t>
            </w:r>
          </w:p>
        </w:tc>
      </w:tr>
    </w:tbl>
    <w:p>
      <w:r>
        <w:t xml:space="preserve"/>
      </w:r>
    </w:p>
    <w:p>
      <w:pPr>
        <w:pStyle w:val="Heading2"/>
        <w:spacing w:after="140" w:before="280"/>
      </w:pPr>
      <w:r>
        <w:rPr>
          <w:rFonts w:ascii="Arial" w:cs="Arial" w:eastAsia="Arial" w:hAnsi="Arial"/>
          <w:b/>
          <w:bCs/>
          <w:color w:val="2E6DA4"/>
          <w:sz w:val="28"/>
          <w:szCs w:val="28"/>
        </w:rPr>
        <w:t xml:space="preserve">4.2 GRN to Store Assignment Flow</w:t>
      </w:r>
    </w:p>
    <w:p>
      <w:pPr>
        <w:spacing w:after="70" w:before="70"/>
      </w:pPr>
      <w:r>
        <w:rPr>
          <w:rFonts w:ascii="Arial" w:cs="Arial" w:eastAsia="Arial" w:hAnsi="Arial"/>
          <w:color w:val="222222"/>
          <w:sz w:val="21"/>
          <w:szCs w:val="21"/>
        </w:rPr>
        <w:t xml:space="preserve">When a GRN is created, every line item must be assigned to a destination store before the GRN can be confirmed. This assignment happens at GRN creation and drives the put-away workflow.</w:t>
      </w:r>
    </w:p>
    <w:p>
      <w:r>
        <w:t xml:space="preserve"/>
      </w:r>
    </w:p>
    <w:p>
      <w:pPr>
        <w:pStyle w:val="ListParagraph"/>
        <w:numPr>
          <w:ilvl w:val="0"/>
          <w:numId w:val="2"/>
        </w:numPr>
        <w:spacing w:after="55" w:before="55"/>
      </w:pPr>
      <w:r>
        <w:rPr>
          <w:rFonts w:ascii="Arial" w:cs="Arial" w:eastAsia="Arial" w:hAnsi="Arial"/>
          <w:sz w:val="21"/>
          <w:szCs w:val="21"/>
        </w:rPr>
        <w:t xml:space="preserve">GRN is created by linking to a PO after gate entry.</w:t>
      </w:r>
    </w:p>
    <w:p>
      <w:pPr>
        <w:pStyle w:val="ListParagraph"/>
        <w:numPr>
          <w:ilvl w:val="0"/>
          <w:numId w:val="2"/>
        </w:numPr>
        <w:spacing w:after="55" w:before="55"/>
      </w:pPr>
      <w:r>
        <w:rPr>
          <w:rFonts w:ascii="Arial" w:cs="Arial" w:eastAsia="Arial" w:hAnsi="Arial"/>
          <w:sz w:val="21"/>
          <w:szCs w:val="21"/>
        </w:rPr>
        <w:t xml:space="preserve">For each GRN line, the system suggests a default destination store based on item_master.default_store configuration.</w:t>
      </w:r>
    </w:p>
    <w:p>
      <w:pPr>
        <w:pStyle w:val="ListParagraph"/>
        <w:numPr>
          <w:ilvl w:val="0"/>
          <w:numId w:val="2"/>
        </w:numPr>
        <w:spacing w:after="55" w:before="55"/>
      </w:pPr>
      <w:r>
        <w:rPr>
          <w:rFonts w:ascii="Arial" w:cs="Arial" w:eastAsia="Arial" w:hAnsi="Arial"/>
          <w:sz w:val="21"/>
          <w:szCs w:val="21"/>
        </w:rPr>
        <w:t xml:space="preserve">Purchase / Store team can override the default destination store per line if needed.</w:t>
      </w:r>
    </w:p>
    <w:p>
      <w:pPr>
        <w:pStyle w:val="ListParagraph"/>
        <w:numPr>
          <w:ilvl w:val="0"/>
          <w:numId w:val="2"/>
        </w:numPr>
        <w:spacing w:after="55" w:before="55"/>
      </w:pPr>
      <w:r>
        <w:rPr>
          <w:rFonts w:ascii="Arial" w:cs="Arial" w:eastAsia="Arial" w:hAnsi="Arial"/>
          <w:sz w:val="21"/>
          <w:szCs w:val="21"/>
        </w:rPr>
        <w:t xml:space="preserve">For items flagged as direct_to_floor = TRUE (e.g. heavy steel sections), the destination is set to the specific FLOOR_INVENTORY location.</w:t>
      </w:r>
    </w:p>
    <w:p>
      <w:pPr>
        <w:pStyle w:val="ListParagraph"/>
        <w:numPr>
          <w:ilvl w:val="0"/>
          <w:numId w:val="2"/>
        </w:numPr>
        <w:spacing w:after="55" w:before="55"/>
      </w:pPr>
      <w:r>
        <w:rPr>
          <w:rFonts w:ascii="Arial" w:cs="Arial" w:eastAsia="Arial" w:hAnsi="Arial"/>
          <w:sz w:val="21"/>
          <w:szCs w:val="21"/>
        </w:rPr>
        <w:t xml:space="preserve">Each GRN line is assigned a destination store and a responsible store operator.</w:t>
      </w:r>
    </w:p>
    <w:p>
      <w:pPr>
        <w:pStyle w:val="ListParagraph"/>
        <w:numPr>
          <w:ilvl w:val="0"/>
          <w:numId w:val="2"/>
        </w:numPr>
        <w:spacing w:after="55" w:before="55"/>
      </w:pPr>
      <w:r>
        <w:rPr>
          <w:rFonts w:ascii="Arial" w:cs="Arial" w:eastAsia="Arial" w:hAnsi="Arial"/>
          <w:sz w:val="21"/>
          <w:szCs w:val="21"/>
        </w:rPr>
        <w:t xml:space="preserve">On GRN QA acceptance, every store operator who has items destined for their store receives a Put-Away Task on their screen.</w:t>
      </w:r>
    </w:p>
    <w:p>
      <w:pPr>
        <w:pStyle w:val="ListParagraph"/>
        <w:numPr>
          <w:ilvl w:val="0"/>
          <w:numId w:val="2"/>
        </w:numPr>
        <w:spacing w:after="55" w:before="55"/>
      </w:pPr>
      <w:r>
        <w:rPr>
          <w:rFonts w:ascii="Arial" w:cs="Arial" w:eastAsia="Arial" w:hAnsi="Arial"/>
          <w:sz w:val="21"/>
          <w:szCs w:val="21"/>
        </w:rPr>
        <w:t xml:space="preserve">Put-Away Task shows: item name, quantity, suggested bin/shelf location, GRN reference.</w:t>
      </w:r>
    </w:p>
    <w:p>
      <w:pPr>
        <w:pStyle w:val="ListParagraph"/>
        <w:numPr>
          <w:ilvl w:val="0"/>
          <w:numId w:val="2"/>
        </w:numPr>
        <w:spacing w:after="55" w:before="55"/>
      </w:pPr>
      <w:r>
        <w:rPr>
          <w:rFonts w:ascii="Arial" w:cs="Arial" w:eastAsia="Arial" w:hAnsi="Arial"/>
          <w:sz w:val="21"/>
          <w:szCs w:val="21"/>
        </w:rPr>
        <w:t xml:space="preserve">Store operator physically moves material to the designated location, confirms put-away in the system, and scans or enters bin location.</w:t>
      </w:r>
    </w:p>
    <w:p>
      <w:pPr>
        <w:pStyle w:val="ListParagraph"/>
        <w:numPr>
          <w:ilvl w:val="0"/>
          <w:numId w:val="2"/>
        </w:numPr>
        <w:spacing w:after="55" w:before="55"/>
      </w:pPr>
      <w:r>
        <w:rPr>
          <w:rFonts w:ascii="Arial" w:cs="Arial" w:eastAsia="Arial" w:hAnsi="Arial"/>
          <w:sz w:val="21"/>
          <w:szCs w:val="21"/>
        </w:rPr>
        <w:t xml:space="preserve">Inventory balance is credited to the specific store and bin on put-away confirmation.</w:t>
      </w:r>
    </w:p>
    <w:p>
      <w:r>
        <w:t xml:space="preserve"/>
      </w:r>
    </w:p>
    <w:p>
      <w:pPr>
        <w:pBdr>
          <w:left w:val="single" w:color="1A6B3A" w:sz="8"/>
        </w:pBdr>
        <w:shd w:fill="E8F5EE" w:val="clear"/>
        <w:spacing w:after="100" w:before="100"/>
        <w:ind w:left="360"/>
      </w:pPr>
      <w:r>
        <w:rPr>
          <w:rFonts w:ascii="Arial" w:cs="Arial" w:eastAsia="Arial" w:hAnsi="Arial"/>
          <w:i/>
          <w:iCs/>
          <w:color w:val="1A6B3A"/>
          <w:sz w:val="20"/>
          <w:szCs w:val="20"/>
        </w:rPr>
        <w:t xml:space="preserve">Inventory is only credited after physical put-away is confirmed by the store operator. Not at GRN acceptance. This ensures system stock reflects physical reality.</w:t>
      </w:r>
    </w:p>
    <w:p>
      <w:r>
        <w:t xml:space="preserve"/>
      </w:r>
    </w:p>
    <w:p>
      <w:pPr>
        <w:pStyle w:val="Heading2"/>
        <w:spacing w:after="140" w:before="280"/>
      </w:pPr>
      <w:r>
        <w:rPr>
          <w:rFonts w:ascii="Arial" w:cs="Arial" w:eastAsia="Arial" w:hAnsi="Arial"/>
          <w:b/>
          <w:bCs/>
          <w:color w:val="2E6DA4"/>
          <w:sz w:val="28"/>
          <w:szCs w:val="28"/>
        </w:rPr>
        <w:t xml:space="preserve">4.3 Material Request Flow — Station to Store</w:t>
      </w:r>
    </w:p>
    <w:p>
      <w:pPr>
        <w:spacing w:after="70" w:before="70"/>
      </w:pPr>
      <w:r>
        <w:rPr>
          <w:rFonts w:ascii="Arial" w:cs="Arial" w:eastAsia="Arial" w:hAnsi="Arial"/>
          <w:color w:val="222222"/>
          <w:sz w:val="21"/>
          <w:szCs w:val="21"/>
        </w:rPr>
        <w:t xml:space="preserve">When a station operator needs material that is not currently in the station floor inventory, they raise a Material Issue Request (MIR). The request goes to the relevant store manager, who approves and arranges handover. There is no auto-fulfillment.</w:t>
      </w:r>
    </w:p>
    <w:p>
      <w:r>
        <w:t xml:space="preserve"/>
      </w:r>
    </w:p>
    <w:p>
      <w:pPr>
        <w:pStyle w:val="Heading3"/>
        <w:spacing w:after="100" w:before="200"/>
      </w:pPr>
      <w:r>
        <w:rPr>
          <w:rFonts w:ascii="Arial" w:cs="Arial" w:eastAsia="Arial" w:hAnsi="Arial"/>
          <w:b/>
          <w:bCs/>
          <w:color w:val="1B3A6B"/>
          <w:sz w:val="24"/>
          <w:szCs w:val="24"/>
        </w:rPr>
        <w:t xml:space="preserve">4.3.1 Step-by-Step Material Request Process</w:t>
      </w:r>
    </w:p>
    <w:p>
      <w:pPr>
        <w:pStyle w:val="ListParagraph"/>
        <w:numPr>
          <w:ilvl w:val="0"/>
          <w:numId w:val="2"/>
        </w:numPr>
        <w:spacing w:after="55" w:before="55"/>
      </w:pPr>
      <w:r>
        <w:rPr>
          <w:rFonts w:ascii="Arial" w:cs="Arial" w:eastAsia="Arial" w:hAnsi="Arial"/>
          <w:sz w:val="21"/>
          <w:szCs w:val="21"/>
        </w:rPr>
        <w:t xml:space="preserve">Station operator opens Material Request screen on their device.</w:t>
      </w:r>
    </w:p>
    <w:p>
      <w:pPr>
        <w:pStyle w:val="ListParagraph"/>
        <w:numPr>
          <w:ilvl w:val="0"/>
          <w:numId w:val="2"/>
        </w:numPr>
        <w:spacing w:after="55" w:before="55"/>
      </w:pPr>
      <w:r>
        <w:rPr>
          <w:rFonts w:ascii="Arial" w:cs="Arial" w:eastAsia="Arial" w:hAnsi="Arial"/>
          <w:sz w:val="21"/>
          <w:szCs w:val="21"/>
        </w:rPr>
        <w:t xml:space="preserve">Operator selects the item(s) needed from a list pre-filtered to items relevant to their station (based on station BOM mapping).</w:t>
      </w:r>
    </w:p>
    <w:p>
      <w:pPr>
        <w:pStyle w:val="ListParagraph"/>
        <w:numPr>
          <w:ilvl w:val="0"/>
          <w:numId w:val="2"/>
        </w:numPr>
        <w:spacing w:after="55" w:before="55"/>
      </w:pPr>
      <w:r>
        <w:rPr>
          <w:rFonts w:ascii="Arial" w:cs="Arial" w:eastAsia="Arial" w:hAnsi="Arial"/>
          <w:sz w:val="21"/>
          <w:szCs w:val="21"/>
        </w:rPr>
        <w:t xml:space="preserve">Operator enters required quantity and adds a note if needed (e.g. urgency reason, chassis number this is for).</w:t>
      </w:r>
    </w:p>
    <w:p>
      <w:pPr>
        <w:pStyle w:val="ListParagraph"/>
        <w:numPr>
          <w:ilvl w:val="0"/>
          <w:numId w:val="2"/>
        </w:numPr>
        <w:spacing w:after="55" w:before="55"/>
      </w:pPr>
      <w:r>
        <w:rPr>
          <w:rFonts w:ascii="Arial" w:cs="Arial" w:eastAsia="Arial" w:hAnsi="Arial"/>
          <w:sz w:val="21"/>
          <w:szCs w:val="21"/>
        </w:rPr>
        <w:t xml:space="preserve">Request is submitted — status becomes MIR_SUBMITTED.</w:t>
      </w:r>
    </w:p>
    <w:p>
      <w:pPr>
        <w:pStyle w:val="ListParagraph"/>
        <w:numPr>
          <w:ilvl w:val="0"/>
          <w:numId w:val="2"/>
        </w:numPr>
        <w:spacing w:after="55" w:before="55"/>
      </w:pPr>
      <w:r>
        <w:rPr>
          <w:rFonts w:ascii="Arial" w:cs="Arial" w:eastAsia="Arial" w:hAnsi="Arial"/>
          <w:sz w:val="21"/>
          <w:szCs w:val="21"/>
        </w:rPr>
        <w:t xml:space="preserve">The store manager responsible for that item receives an in-app notification and email alert.</w:t>
      </w:r>
    </w:p>
    <w:p>
      <w:pPr>
        <w:pStyle w:val="ListParagraph"/>
        <w:numPr>
          <w:ilvl w:val="0"/>
          <w:numId w:val="2"/>
        </w:numPr>
        <w:spacing w:after="55" w:before="55"/>
      </w:pPr>
      <w:r>
        <w:rPr>
          <w:rFonts w:ascii="Arial" w:cs="Arial" w:eastAsia="Arial" w:hAnsi="Arial"/>
          <w:sz w:val="21"/>
          <w:szCs w:val="21"/>
        </w:rPr>
        <w:t xml:space="preserve">Store Manager reviews the request on their screen — sees: item, quantity, requesting station, requesting operator, chassis/job context.</w:t>
      </w:r>
    </w:p>
    <w:p>
      <w:pPr>
        <w:pStyle w:val="ListParagraph"/>
        <w:numPr>
          <w:ilvl w:val="0"/>
          <w:numId w:val="2"/>
        </w:numPr>
        <w:spacing w:after="55" w:before="55"/>
      </w:pPr>
      <w:r>
        <w:rPr>
          <w:rFonts w:ascii="Arial" w:cs="Arial" w:eastAsia="Arial" w:hAnsi="Arial"/>
          <w:sz w:val="21"/>
          <w:szCs w:val="21"/>
        </w:rPr>
        <w:t xml:space="preserve">Store Manager can: Approve Full Quantity, Approve Partial Quantity (with note on what was short), or Reject with Reason.</w:t>
      </w:r>
    </w:p>
    <w:p>
      <w:pPr>
        <w:pStyle w:val="ListParagraph"/>
        <w:numPr>
          <w:ilvl w:val="0"/>
          <w:numId w:val="2"/>
        </w:numPr>
        <w:spacing w:after="55" w:before="55"/>
      </w:pPr>
      <w:r>
        <w:rPr>
          <w:rFonts w:ascii="Arial" w:cs="Arial" w:eastAsia="Arial" w:hAnsi="Arial"/>
          <w:sz w:val="21"/>
          <w:szCs w:val="21"/>
        </w:rPr>
        <w:t xml:space="preserve">If approved, store operator receives a Pick Task: go to bin X, pick Y quantity of item Z, hand over to station.</w:t>
      </w:r>
    </w:p>
    <w:p>
      <w:pPr>
        <w:pStyle w:val="ListParagraph"/>
        <w:numPr>
          <w:ilvl w:val="0"/>
          <w:numId w:val="2"/>
        </w:numPr>
        <w:spacing w:after="55" w:before="55"/>
      </w:pPr>
      <w:r>
        <w:rPr>
          <w:rFonts w:ascii="Arial" w:cs="Arial" w:eastAsia="Arial" w:hAnsi="Arial"/>
          <w:sz w:val="21"/>
          <w:szCs w:val="21"/>
        </w:rPr>
        <w:t xml:space="preserve">Store operator confirms pick in the system — inventory is deducted from MAIN_STORE.</w:t>
      </w:r>
    </w:p>
    <w:p>
      <w:pPr>
        <w:pStyle w:val="ListParagraph"/>
        <w:numPr>
          <w:ilvl w:val="0"/>
          <w:numId w:val="2"/>
        </w:numPr>
        <w:spacing w:after="55" w:before="55"/>
      </w:pPr>
      <w:r>
        <w:rPr>
          <w:rFonts w:ascii="Arial" w:cs="Arial" w:eastAsia="Arial" w:hAnsi="Arial"/>
          <w:sz w:val="21"/>
          <w:szCs w:val="21"/>
        </w:rPr>
        <w:t xml:space="preserve">Station operator receives a notification that material is ready for collection or is being brought to them.</w:t>
      </w:r>
    </w:p>
    <w:p>
      <w:pPr>
        <w:pStyle w:val="ListParagraph"/>
        <w:numPr>
          <w:ilvl w:val="0"/>
          <w:numId w:val="2"/>
        </w:numPr>
        <w:spacing w:after="55" w:before="55"/>
      </w:pPr>
      <w:r>
        <w:rPr>
          <w:rFonts w:ascii="Arial" w:cs="Arial" w:eastAsia="Arial" w:hAnsi="Arial"/>
          <w:sz w:val="21"/>
          <w:szCs w:val="21"/>
        </w:rPr>
        <w:t xml:space="preserve">On physical handover, station operator confirms receipt in system — inventory is credited to FLOOR_INVENTORY of the station.</w:t>
      </w:r>
    </w:p>
    <w:p>
      <w:pPr>
        <w:pStyle w:val="ListParagraph"/>
        <w:numPr>
          <w:ilvl w:val="0"/>
          <w:numId w:val="2"/>
        </w:numPr>
        <w:spacing w:after="55" w:before="55"/>
      </w:pPr>
      <w:r>
        <w:rPr>
          <w:rFonts w:ascii="Arial" w:cs="Arial" w:eastAsia="Arial" w:hAnsi="Arial"/>
          <w:sz w:val="21"/>
          <w:szCs w:val="21"/>
        </w:rPr>
        <w:t xml:space="preserve">MIR status becomes FULFILLED and the transaction is logged in inventory_ledger.</w:t>
      </w:r>
    </w:p>
    <w:p>
      <w:r>
        <w:t xml:space="preserve"/>
      </w:r>
    </w:p>
    <w:p>
      <w:pPr>
        <w:pBdr>
          <w:left w:val="single" w:color="C8A951" w:sz="8"/>
        </w:pBdr>
        <w:shd w:fill="EDF2F9" w:val="clear"/>
        <w:spacing w:after="100" w:before="100"/>
        <w:ind w:left="360"/>
      </w:pPr>
      <w:r>
        <w:rPr>
          <w:rFonts w:ascii="Arial" w:cs="Arial" w:eastAsia="Arial" w:hAnsi="Arial"/>
          <w:i/>
          <w:iCs/>
          <w:color w:val="2E6DA4"/>
          <w:sz w:val="20"/>
          <w:szCs w:val="20"/>
        </w:rPr>
        <w:t xml:space="preserve">The station operator can raise MIRs for items outside the standard BOM as well — for example, if a repair or rework needs an extra material. These are flagged as NON_BOM requests and require store manager and production supervisor approval.</w:t>
      </w:r>
    </w:p>
    <w:p>
      <w:r>
        <w:t xml:space="preserve"/>
      </w:r>
    </w:p>
    <w:p>
      <w:pPr>
        <w:pStyle w:val="Heading3"/>
        <w:spacing w:after="100" w:before="200"/>
      </w:pPr>
      <w:r>
        <w:rPr>
          <w:rFonts w:ascii="Arial" w:cs="Arial" w:eastAsia="Arial" w:hAnsi="Arial"/>
          <w:b/>
          <w:bCs/>
          <w:color w:val="1B3A6B"/>
          <w:sz w:val="24"/>
          <w:szCs w:val="24"/>
        </w:rPr>
        <w:t xml:space="preserve">4.3.2 Material Request Status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Status</w:t>
            </w:r>
          </w:p>
        </w:tc>
        <w:tc>
          <w:tcPr>
            <w:tcW w:type="dxa" w:w="67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MIR_DRAFT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Operator started a request but has not submitted yet</w:t>
            </w:r>
          </w:p>
        </w:tc>
      </w:tr>
      <w:tr>
        <w:tc>
          <w:tcPr>
            <w:tcW w:type="dxa" w:w="2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MIR_SUBMITTED</w:t>
            </w:r>
          </w:p>
        </w:tc>
        <w:tc>
          <w:tcPr>
            <w:tcW w:type="dxa" w:w="6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Request sent to store manager. Awaiting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MIR_APPROVED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manager approved. Pick task created for store operator.</w:t>
            </w:r>
          </w:p>
        </w:tc>
      </w:tr>
      <w:tr>
        <w:tc>
          <w:tcPr>
            <w:tcW w:type="dxa" w:w="2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MIR_PARTIAL_APPROVED</w:t>
            </w:r>
          </w:p>
        </w:tc>
        <w:tc>
          <w:tcPr>
            <w:tcW w:type="dxa" w:w="6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Only partial quantity available. Operator informed. Balance to be sourced separately.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MIR_REJECTED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manager rejected with reason. Operator notified.</w:t>
            </w:r>
          </w:p>
        </w:tc>
      </w:tr>
      <w:tr>
        <w:tc>
          <w:tcPr>
            <w:tcW w:type="dxa" w:w="2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MIR_PICK_IN_PROGRESS</w:t>
            </w:r>
          </w:p>
        </w:tc>
        <w:tc>
          <w:tcPr>
            <w:tcW w:type="dxa" w:w="6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operator is picking the material.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MIR_READY_FOR_HANDOVER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Material picked and ready. Station operator notified to collect.</w:t>
            </w:r>
          </w:p>
        </w:tc>
      </w:tr>
      <w:tr>
        <w:tc>
          <w:tcPr>
            <w:tcW w:type="dxa" w:w="26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MIR_FULFILLED</w:t>
            </w:r>
          </w:p>
        </w:tc>
        <w:tc>
          <w:tcPr>
            <w:tcW w:type="dxa" w:w="6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Station operator confirmed receipt. Inventory transferred to floor.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MIR_CANCELLED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Request cancelled by operator (e.g. material no longer needed).</w:t>
            </w:r>
          </w:p>
        </w:tc>
      </w:tr>
    </w:tbl>
    <w:p>
      <w:r>
        <w:t xml:space="preserve"/>
      </w:r>
    </w:p>
    <w:p>
      <w:pPr>
        <w:pStyle w:val="Heading2"/>
        <w:spacing w:after="140" w:before="280"/>
      </w:pPr>
      <w:r>
        <w:rPr>
          <w:rFonts w:ascii="Arial" w:cs="Arial" w:eastAsia="Arial" w:hAnsi="Arial"/>
          <w:b/>
          <w:bCs/>
          <w:color w:val="2E6DA4"/>
          <w:sz w:val="28"/>
          <w:szCs w:val="28"/>
        </w:rPr>
        <w:t xml:space="preserve">4.4 Direct-to-Floor Items</w:t>
      </w:r>
    </w:p>
    <w:p>
      <w:pPr>
        <w:spacing w:after="70" w:before="70"/>
      </w:pPr>
      <w:r>
        <w:rPr>
          <w:rFonts w:ascii="Arial" w:cs="Arial" w:eastAsia="Arial" w:hAnsi="Arial"/>
          <w:color w:val="222222"/>
          <w:sz w:val="21"/>
          <w:szCs w:val="21"/>
        </w:rPr>
        <w:t xml:space="preserve">Certain items — particularly large steel sections, heavy MS tubes, and bulk materials — are delivered directly to the station floor without passing through a central store room. This is a physical reality of the plant layout.</w:t>
      </w:r>
    </w:p>
    <w:p>
      <w:r>
        <w:t xml:space="preserve"/>
      </w:r>
    </w:p>
    <w:p>
      <w:pPr>
        <w:pStyle w:val="ListParagraph"/>
        <w:numPr>
          <w:ilvl w:val="0"/>
          <w:numId w:val="3"/>
        </w:numPr>
        <w:spacing w:after="55" w:before="55"/>
      </w:pPr>
      <w:r>
        <w:rPr>
          <w:rFonts w:ascii="Arial" w:cs="Arial" w:eastAsia="Arial" w:hAnsi="Arial"/>
          <w:sz w:val="21"/>
          <w:szCs w:val="21"/>
        </w:rPr>
        <w:t xml:space="preserve">Items with allows_direct_floor = TRUE in item_master can be flagged for direct-to-floor delivery on the GRN line</w:t>
      </w:r>
    </w:p>
    <w:p>
      <w:pPr>
        <w:pStyle w:val="ListParagraph"/>
        <w:numPr>
          <w:ilvl w:val="0"/>
          <w:numId w:val="3"/>
        </w:numPr>
        <w:spacing w:after="55" w:before="55"/>
      </w:pPr>
      <w:r>
        <w:rPr>
          <w:rFonts w:ascii="Arial" w:cs="Arial" w:eastAsia="Arial" w:hAnsi="Arial"/>
          <w:sz w:val="21"/>
          <w:szCs w:val="21"/>
        </w:rPr>
        <w:t xml:space="preserve">When a GRN line is marked direct_to_floor = TRUE, the destination is set to the specific FLOOR_INVENTORY location of a station</w:t>
      </w:r>
    </w:p>
    <w:p>
      <w:pPr>
        <w:pStyle w:val="ListParagraph"/>
        <w:numPr>
          <w:ilvl w:val="0"/>
          <w:numId w:val="3"/>
        </w:numPr>
        <w:spacing w:after="55" w:before="55"/>
      </w:pPr>
      <w:r>
        <w:rPr>
          <w:rFonts w:ascii="Arial" w:cs="Arial" w:eastAsia="Arial" w:hAnsi="Arial"/>
          <w:sz w:val="21"/>
          <w:szCs w:val="21"/>
        </w:rPr>
        <w:t xml:space="preserve">Put-away task goes to the station supervisor (not the main store operator) to confirm receipt at the station floor</w:t>
      </w:r>
    </w:p>
    <w:p>
      <w:pPr>
        <w:pStyle w:val="ListParagraph"/>
        <w:numPr>
          <w:ilvl w:val="0"/>
          <w:numId w:val="3"/>
        </w:numPr>
        <w:spacing w:after="55" w:before="55"/>
      </w:pPr>
      <w:r>
        <w:rPr>
          <w:rFonts w:ascii="Arial" w:cs="Arial" w:eastAsia="Arial" w:hAnsi="Arial"/>
          <w:sz w:val="21"/>
          <w:szCs w:val="21"/>
        </w:rPr>
        <w:t xml:space="preserve">Inventory is credited directly to FLOOR_INVENTORY — it never appears in MAIN_STORE balance</w:t>
      </w:r>
    </w:p>
    <w:p>
      <w:pPr>
        <w:pStyle w:val="ListParagraph"/>
        <w:numPr>
          <w:ilvl w:val="0"/>
          <w:numId w:val="3"/>
        </w:numPr>
        <w:spacing w:after="55" w:before="55"/>
      </w:pPr>
      <w:r>
        <w:rPr>
          <w:rFonts w:ascii="Arial" w:cs="Arial" w:eastAsia="Arial" w:hAnsi="Arial"/>
          <w:sz w:val="21"/>
          <w:szCs w:val="21"/>
        </w:rPr>
        <w:t xml:space="preserve">These items are still QA checked before being credited — rejection process applies equally</w:t>
      </w:r>
    </w:p>
    <w:p>
      <w:pPr>
        <w:pStyle w:val="ListParagraph"/>
        <w:numPr>
          <w:ilvl w:val="0"/>
          <w:numId w:val="3"/>
        </w:numPr>
        <w:spacing w:after="55" w:before="55"/>
      </w:pPr>
      <w:r>
        <w:rPr>
          <w:rFonts w:ascii="Arial" w:cs="Arial" w:eastAsia="Arial" w:hAnsi="Arial"/>
          <w:sz w:val="21"/>
          <w:szCs w:val="21"/>
        </w:rPr>
        <w:t xml:space="preserve">The station floor location must be specified at GRN line level (which station floor is receiving it)</w:t>
      </w:r>
    </w:p>
    <w:p>
      <w:r>
        <w:t xml:space="preserve"/>
      </w:r>
    </w:p>
    <w:p>
      <w:pPr>
        <w:pStyle w:val="Heading2"/>
        <w:spacing w:after="140" w:before="280"/>
      </w:pPr>
      <w:r>
        <w:rPr>
          <w:rFonts w:ascii="Arial" w:cs="Arial" w:eastAsia="Arial" w:hAnsi="Arial"/>
          <w:b/>
          <w:bCs/>
          <w:color w:val="2E6DA4"/>
          <w:sz w:val="28"/>
          <w:szCs w:val="28"/>
        </w:rPr>
        <w:t xml:space="preserve">4.5 Inventory Admin Panel — Key Configurations</w:t>
      </w:r>
    </w:p>
    <w:p>
      <w:pPr>
        <w:pStyle w:val="ListParagraph"/>
        <w:numPr>
          <w:ilvl w:val="0"/>
          <w:numId w:val="3"/>
        </w:numPr>
        <w:spacing w:after="55" w:before="55"/>
      </w:pPr>
      <w:r>
        <w:rPr>
          <w:rFonts w:ascii="Arial" w:cs="Arial" w:eastAsia="Arial" w:hAnsi="Arial"/>
          <w:sz w:val="21"/>
          <w:szCs w:val="21"/>
        </w:rPr>
        <w:t xml:space="preserve">Create and configure stores: name, location type, physical address within plant, manager, operators</w:t>
      </w:r>
    </w:p>
    <w:p>
      <w:pPr>
        <w:pStyle w:val="ListParagraph"/>
        <w:numPr>
          <w:ilvl w:val="0"/>
          <w:numId w:val="3"/>
        </w:numPr>
        <w:spacing w:after="55" w:before="55"/>
      </w:pPr>
      <w:r>
        <w:rPr>
          <w:rFonts w:ascii="Arial" w:cs="Arial" w:eastAsia="Arial" w:hAnsi="Arial"/>
          <w:sz w:val="21"/>
          <w:szCs w:val="21"/>
        </w:rPr>
        <w:t xml:space="preserve">Configure item-to-store mapping: which items should default to which store</w:t>
      </w:r>
    </w:p>
    <w:p>
      <w:pPr>
        <w:pStyle w:val="ListParagraph"/>
        <w:numPr>
          <w:ilvl w:val="0"/>
          <w:numId w:val="3"/>
        </w:numPr>
        <w:spacing w:after="55" w:before="55"/>
      </w:pPr>
      <w:r>
        <w:rPr>
          <w:rFonts w:ascii="Arial" w:cs="Arial" w:eastAsia="Arial" w:hAnsi="Arial"/>
          <w:sz w:val="21"/>
          <w:szCs w:val="21"/>
        </w:rPr>
        <w:t xml:space="preserve">Set reorder levels per item per store — trigger shortage alerts when floor stock drops below level</w:t>
      </w:r>
    </w:p>
    <w:p>
      <w:pPr>
        <w:pStyle w:val="ListParagraph"/>
        <w:numPr>
          <w:ilvl w:val="0"/>
          <w:numId w:val="3"/>
        </w:numPr>
        <w:spacing w:after="55" w:before="55"/>
      </w:pPr>
      <w:r>
        <w:rPr>
          <w:rFonts w:ascii="Arial" w:cs="Arial" w:eastAsia="Arial" w:hAnsi="Arial"/>
          <w:sz w:val="21"/>
          <w:szCs w:val="21"/>
        </w:rPr>
        <w:t xml:space="preserve">Configure put-away rules: default bin/shelf suggestions per item per store</w:t>
      </w:r>
    </w:p>
    <w:p>
      <w:pPr>
        <w:pStyle w:val="ListParagraph"/>
        <w:numPr>
          <w:ilvl w:val="0"/>
          <w:numId w:val="3"/>
        </w:numPr>
        <w:spacing w:after="55" w:before="55"/>
      </w:pPr>
      <w:r>
        <w:rPr>
          <w:rFonts w:ascii="Arial" w:cs="Arial" w:eastAsia="Arial" w:hAnsi="Arial"/>
          <w:sz w:val="21"/>
          <w:szCs w:val="21"/>
        </w:rPr>
        <w:t xml:space="preserve">Manage MIR approval chain: which store manager approves requests for which store</w:t>
      </w:r>
    </w:p>
    <w:p>
      <w:pPr>
        <w:pStyle w:val="ListParagraph"/>
        <w:numPr>
          <w:ilvl w:val="0"/>
          <w:numId w:val="3"/>
        </w:numPr>
        <w:spacing w:after="55" w:before="55"/>
      </w:pPr>
      <w:r>
        <w:rPr>
          <w:rFonts w:ascii="Arial" w:cs="Arial" w:eastAsia="Arial" w:hAnsi="Arial"/>
          <w:sz w:val="21"/>
          <w:szCs w:val="21"/>
        </w:rPr>
        <w:t xml:space="preserve">Enable or disable direct-to-floor flag per item</w:t>
      </w:r>
    </w:p>
    <w:p>
      <w:pPr>
        <w:pStyle w:val="ListParagraph"/>
        <w:numPr>
          <w:ilvl w:val="0"/>
          <w:numId w:val="3"/>
        </w:numPr>
        <w:spacing w:after="55" w:before="55"/>
      </w:pPr>
      <w:r>
        <w:rPr>
          <w:rFonts w:ascii="Arial" w:cs="Arial" w:eastAsia="Arial" w:hAnsi="Arial"/>
          <w:sz w:val="21"/>
          <w:szCs w:val="21"/>
        </w:rPr>
        <w:t xml:space="preserve">Configure inter-store transfer rules: which stores can transfer to which other stores, who approves</w:t>
      </w:r>
    </w:p>
    <w:p>
      <w:pPr>
        <w:pBdr>
          <w:bottom w:val="single" w:color="BDD0E8" w:sz="2"/>
        </w:pBdr>
        <w:spacing w:after="120" w:before="120"/>
      </w:pPr>
    </w:p>
    <w:p>
      <w:r>
        <w:br w:type="page"/>
      </w:r>
    </w:p>
    <w:p>
      <w:pPr>
        <w:pStyle w:val="Heading1"/>
        <w:pBdr>
          <w:bottom w:val="single" w:color="C8A951" w:sz="8" w:space="4"/>
        </w:pBdr>
        <w:spacing w:after="200" w:before="400"/>
      </w:pPr>
      <w:r>
        <w:rPr>
          <w:rFonts w:ascii="Arial" w:cs="Arial" w:eastAsia="Arial" w:hAnsi="Arial"/>
          <w:b/>
          <w:bCs/>
          <w:color w:val="1B3A6B"/>
          <w:sz w:val="36"/>
          <w:szCs w:val="36"/>
        </w:rPr>
        <w:t xml:space="preserve">Module 5 — Supplier Portal</w:t>
      </w:r>
    </w:p>
    <w:p>
      <w:pPr>
        <w:spacing w:after="70" w:before="70"/>
      </w:pPr>
      <w:r>
        <w:rPr>
          <w:rFonts w:ascii="Arial" w:cs="Arial" w:eastAsia="Arial" w:hAnsi="Arial"/>
          <w:color w:val="222222"/>
          <w:sz w:val="21"/>
          <w:szCs w:val="21"/>
        </w:rPr>
        <w:t xml:space="preserve">The Supplier Portal is a separate web application that vendors access independently, outside of the main ERP. It provides vendors with real-time visibility into their purchase orders, GRN status, rejection notices, return logistics, and invoice payment status. It is the primary communication channel between Audi Automobiles and its vendors for post-PO activities.</w:t>
      </w:r>
    </w:p>
    <w:p>
      <w:pPr>
        <w:pBdr>
          <w:bottom w:val="single" w:color="BDD0E8" w:sz="2"/>
        </w:pBdr>
        <w:spacing w:after="120" w:before="120"/>
      </w:pPr>
    </w:p>
    <w:p>
      <w:pPr>
        <w:pStyle w:val="Heading2"/>
        <w:spacing w:after="140" w:before="280"/>
      </w:pPr>
      <w:r>
        <w:rPr>
          <w:rFonts w:ascii="Arial" w:cs="Arial" w:eastAsia="Arial" w:hAnsi="Arial"/>
          <w:b/>
          <w:bCs/>
          <w:color w:val="2E6DA4"/>
          <w:sz w:val="28"/>
          <w:szCs w:val="28"/>
        </w:rPr>
        <w:t xml:space="preserve">5.1 Access &amp; Authentication</w:t>
      </w:r>
    </w:p>
    <w:p>
      <w:pPr>
        <w:pStyle w:val="ListParagraph"/>
        <w:numPr>
          <w:ilvl w:val="0"/>
          <w:numId w:val="3"/>
        </w:numPr>
        <w:spacing w:after="55" w:before="55"/>
      </w:pPr>
      <w:r>
        <w:rPr>
          <w:rFonts w:ascii="Arial" w:cs="Arial" w:eastAsia="Arial" w:hAnsi="Arial"/>
          <w:sz w:val="21"/>
          <w:szCs w:val="21"/>
        </w:rPr>
        <w:t xml:space="preserve">Each vendor gets a unique portal login tied to their vendor_master record</w:t>
      </w:r>
    </w:p>
    <w:p>
      <w:pPr>
        <w:pStyle w:val="ListParagraph"/>
        <w:numPr>
          <w:ilvl w:val="0"/>
          <w:numId w:val="3"/>
        </w:numPr>
        <w:spacing w:after="55" w:before="55"/>
      </w:pPr>
      <w:r>
        <w:rPr>
          <w:rFonts w:ascii="Arial" w:cs="Arial" w:eastAsia="Arial" w:hAnsi="Arial"/>
          <w:sz w:val="21"/>
          <w:szCs w:val="21"/>
        </w:rPr>
        <w:t xml:space="preserve">Purchase Manager or Supplier Portal Admin creates vendor portal accounts from within the ERP</w:t>
      </w:r>
    </w:p>
    <w:p>
      <w:pPr>
        <w:pStyle w:val="ListParagraph"/>
        <w:numPr>
          <w:ilvl w:val="0"/>
          <w:numId w:val="3"/>
        </w:numPr>
        <w:spacing w:after="55" w:before="55"/>
      </w:pPr>
      <w:r>
        <w:rPr>
          <w:rFonts w:ascii="Arial" w:cs="Arial" w:eastAsia="Arial" w:hAnsi="Arial"/>
          <w:sz w:val="21"/>
          <w:szCs w:val="21"/>
        </w:rPr>
        <w:t xml:space="preserve">Vendor logs in with email and password — two-factor authentication via OTP recommended</w:t>
      </w:r>
    </w:p>
    <w:p>
      <w:pPr>
        <w:pStyle w:val="ListParagraph"/>
        <w:numPr>
          <w:ilvl w:val="0"/>
          <w:numId w:val="3"/>
        </w:numPr>
        <w:spacing w:after="55" w:before="55"/>
      </w:pPr>
      <w:r>
        <w:rPr>
          <w:rFonts w:ascii="Arial" w:cs="Arial" w:eastAsia="Arial" w:hAnsi="Arial"/>
          <w:sz w:val="21"/>
          <w:szCs w:val="21"/>
        </w:rPr>
        <w:t xml:space="preserve">Vendor can only see data related to their own POs, GRNs, rejections, and invoices — not other vendors</w:t>
      </w:r>
    </w:p>
    <w:p>
      <w:pPr>
        <w:pStyle w:val="ListParagraph"/>
        <w:numPr>
          <w:ilvl w:val="0"/>
          <w:numId w:val="3"/>
        </w:numPr>
        <w:spacing w:after="55" w:before="55"/>
      </w:pPr>
      <w:r>
        <w:rPr>
          <w:rFonts w:ascii="Arial" w:cs="Arial" w:eastAsia="Arial" w:hAnsi="Arial"/>
          <w:sz w:val="21"/>
          <w:szCs w:val="21"/>
        </w:rPr>
        <w:t xml:space="preserve">Session is time-limited and all vendor actions are logged in audit_log with reference to vendor_id</w:t>
      </w:r>
    </w:p>
    <w:p>
      <w:pPr>
        <w:pStyle w:val="ListParagraph"/>
        <w:numPr>
          <w:ilvl w:val="0"/>
          <w:numId w:val="3"/>
        </w:numPr>
        <w:spacing w:after="55" w:before="55"/>
      </w:pPr>
      <w:r>
        <w:rPr>
          <w:rFonts w:ascii="Arial" w:cs="Arial" w:eastAsia="Arial" w:hAnsi="Arial"/>
          <w:sz w:val="21"/>
          <w:szCs w:val="21"/>
        </w:rPr>
        <w:t xml:space="preserve">Portal is accessible from any device — desktop and mobile responsive</w:t>
      </w:r>
    </w:p>
    <w:p>
      <w:r>
        <w:t xml:space="preserve"/>
      </w:r>
    </w:p>
    <w:p>
      <w:pPr>
        <w:pStyle w:val="Heading2"/>
        <w:spacing w:after="140" w:before="280"/>
      </w:pPr>
      <w:r>
        <w:rPr>
          <w:rFonts w:ascii="Arial" w:cs="Arial" w:eastAsia="Arial" w:hAnsi="Arial"/>
          <w:b/>
          <w:bCs/>
          <w:color w:val="2E6DA4"/>
          <w:sz w:val="28"/>
          <w:szCs w:val="28"/>
        </w:rPr>
        <w:t xml:space="preserve">5.2 Supplier Portal Features</w:t>
      </w:r>
    </w:p>
    <w:p>
      <w:pPr>
        <w:pStyle w:val="Heading3"/>
        <w:spacing w:after="100" w:before="200"/>
      </w:pPr>
      <w:r>
        <w:rPr>
          <w:rFonts w:ascii="Arial" w:cs="Arial" w:eastAsia="Arial" w:hAnsi="Arial"/>
          <w:b/>
          <w:bCs/>
          <w:color w:val="1B3A6B"/>
          <w:sz w:val="24"/>
          <w:szCs w:val="24"/>
        </w:rPr>
        <w:t xml:space="preserve">5.2.1 Purchase Order View</w:t>
      </w:r>
    </w:p>
    <w:p>
      <w:pPr>
        <w:pStyle w:val="ListParagraph"/>
        <w:numPr>
          <w:ilvl w:val="0"/>
          <w:numId w:val="3"/>
        </w:numPr>
        <w:spacing w:after="55" w:before="55"/>
      </w:pPr>
      <w:r>
        <w:rPr>
          <w:rFonts w:ascii="Arial" w:cs="Arial" w:eastAsia="Arial" w:hAnsi="Arial"/>
          <w:sz w:val="21"/>
          <w:szCs w:val="21"/>
        </w:rPr>
        <w:t xml:space="preserve">Vendor sees all POs raised against them — open, closed, and cancelled</w:t>
      </w:r>
    </w:p>
    <w:p>
      <w:pPr>
        <w:pStyle w:val="ListParagraph"/>
        <w:numPr>
          <w:ilvl w:val="0"/>
          <w:numId w:val="3"/>
        </w:numPr>
        <w:spacing w:after="55" w:before="55"/>
      </w:pPr>
      <w:r>
        <w:rPr>
          <w:rFonts w:ascii="Arial" w:cs="Arial" w:eastAsia="Arial" w:hAnsi="Arial"/>
          <w:sz w:val="21"/>
          <w:szCs w:val="21"/>
        </w:rPr>
        <w:t xml:space="preserve">Each PO shows: PO number, date, items, quantities, expected delivery dates, delivery address</w:t>
      </w:r>
    </w:p>
    <w:p>
      <w:pPr>
        <w:pStyle w:val="ListParagraph"/>
        <w:numPr>
          <w:ilvl w:val="0"/>
          <w:numId w:val="3"/>
        </w:numPr>
        <w:spacing w:after="55" w:before="55"/>
      </w:pPr>
      <w:r>
        <w:rPr>
          <w:rFonts w:ascii="Arial" w:cs="Arial" w:eastAsia="Arial" w:hAnsi="Arial"/>
          <w:sz w:val="21"/>
          <w:szCs w:val="21"/>
        </w:rPr>
        <w:t xml:space="preserve">Vendor can download PO as PDF</w:t>
      </w:r>
    </w:p>
    <w:p>
      <w:pPr>
        <w:pStyle w:val="ListParagraph"/>
        <w:numPr>
          <w:ilvl w:val="0"/>
          <w:numId w:val="3"/>
        </w:numPr>
        <w:spacing w:after="55" w:before="55"/>
      </w:pPr>
      <w:r>
        <w:rPr>
          <w:rFonts w:ascii="Arial" w:cs="Arial" w:eastAsia="Arial" w:hAnsi="Arial"/>
          <w:sz w:val="21"/>
          <w:szCs w:val="21"/>
        </w:rPr>
        <w:t xml:space="preserve">Vendor can log a Dispatch Confirmation — enters dispatch date, vehicle number, driver details, waybill number — this creates a vendor_dispatch_log entry in ERP</w:t>
      </w:r>
    </w:p>
    <w:p>
      <w:pPr>
        <w:pStyle w:val="ListParagraph"/>
        <w:numPr>
          <w:ilvl w:val="0"/>
          <w:numId w:val="3"/>
        </w:numPr>
        <w:spacing w:after="55" w:before="55"/>
      </w:pPr>
      <w:r>
        <w:rPr>
          <w:rFonts w:ascii="Arial" w:cs="Arial" w:eastAsia="Arial" w:hAnsi="Arial"/>
          <w:sz w:val="21"/>
          <w:szCs w:val="21"/>
        </w:rPr>
        <w:t xml:space="preserve">ERP gate team is notified when a vendor confirms dispatch, so they are ready for the incoming vehicle</w:t>
      </w:r>
    </w:p>
    <w:p>
      <w:r>
        <w:t xml:space="preserve"/>
      </w:r>
    </w:p>
    <w:p>
      <w:pPr>
        <w:pStyle w:val="Heading3"/>
        <w:spacing w:after="100" w:before="200"/>
      </w:pPr>
      <w:r>
        <w:rPr>
          <w:rFonts w:ascii="Arial" w:cs="Arial" w:eastAsia="Arial" w:hAnsi="Arial"/>
          <w:b/>
          <w:bCs/>
          <w:color w:val="1B3A6B"/>
          <w:sz w:val="24"/>
          <w:szCs w:val="24"/>
        </w:rPr>
        <w:t xml:space="preserve">5.2.2 GRN &amp; Delivery Status</w:t>
      </w:r>
    </w:p>
    <w:p>
      <w:pPr>
        <w:pStyle w:val="ListParagraph"/>
        <w:numPr>
          <w:ilvl w:val="0"/>
          <w:numId w:val="3"/>
        </w:numPr>
        <w:spacing w:after="55" w:before="55"/>
      </w:pPr>
      <w:r>
        <w:rPr>
          <w:rFonts w:ascii="Arial" w:cs="Arial" w:eastAsia="Arial" w:hAnsi="Arial"/>
          <w:sz w:val="21"/>
          <w:szCs w:val="21"/>
        </w:rPr>
        <w:t xml:space="preserve">Vendor can see whether their delivery has been received at gate, GRN created, and QA status</w:t>
      </w:r>
    </w:p>
    <w:p>
      <w:pPr>
        <w:pStyle w:val="ListParagraph"/>
        <w:numPr>
          <w:ilvl w:val="0"/>
          <w:numId w:val="3"/>
        </w:numPr>
        <w:spacing w:after="55" w:before="55"/>
      </w:pPr>
      <w:r>
        <w:rPr>
          <w:rFonts w:ascii="Arial" w:cs="Arial" w:eastAsia="Arial" w:hAnsi="Arial"/>
          <w:sz w:val="21"/>
          <w:szCs w:val="21"/>
        </w:rPr>
        <w:t xml:space="preserve">Shows accepted quantity vs rejected quantity per line</w:t>
      </w:r>
    </w:p>
    <w:p>
      <w:pPr>
        <w:pStyle w:val="ListParagraph"/>
        <w:numPr>
          <w:ilvl w:val="0"/>
          <w:numId w:val="3"/>
        </w:numPr>
        <w:spacing w:after="55" w:before="55"/>
      </w:pPr>
      <w:r>
        <w:rPr>
          <w:rFonts w:ascii="Arial" w:cs="Arial" w:eastAsia="Arial" w:hAnsi="Arial"/>
          <w:sz w:val="21"/>
          <w:szCs w:val="21"/>
        </w:rPr>
        <w:t xml:space="preserve">Real-time update — as soon as GRN QA is completed in ERP, portal reflects it</w:t>
      </w:r>
    </w:p>
    <w:p>
      <w:r>
        <w:t xml:space="preserve"/>
      </w:r>
    </w:p>
    <w:p>
      <w:pPr>
        <w:pStyle w:val="Heading3"/>
        <w:spacing w:after="100" w:before="200"/>
      </w:pPr>
      <w:r>
        <w:rPr>
          <w:rFonts w:ascii="Arial" w:cs="Arial" w:eastAsia="Arial" w:hAnsi="Arial"/>
          <w:b/>
          <w:bCs/>
          <w:color w:val="1B3A6B"/>
          <w:sz w:val="24"/>
          <w:szCs w:val="24"/>
        </w:rPr>
        <w:t xml:space="preserve">5.2.3 Rejection Management</w:t>
      </w:r>
    </w:p>
    <w:p>
      <w:pPr>
        <w:pStyle w:val="ListParagraph"/>
        <w:numPr>
          <w:ilvl w:val="0"/>
          <w:numId w:val="3"/>
        </w:numPr>
        <w:spacing w:after="55" w:before="55"/>
      </w:pPr>
      <w:r>
        <w:rPr>
          <w:rFonts w:ascii="Arial" w:cs="Arial" w:eastAsia="Arial" w:hAnsi="Arial"/>
          <w:sz w:val="21"/>
          <w:szCs w:val="21"/>
        </w:rPr>
        <w:t xml:space="preserve">Vendor sees all active and historical rejections in a dedicated Rejections tab</w:t>
      </w:r>
    </w:p>
    <w:p>
      <w:pPr>
        <w:pStyle w:val="ListParagraph"/>
        <w:numPr>
          <w:ilvl w:val="0"/>
          <w:numId w:val="3"/>
        </w:numPr>
        <w:spacing w:after="55" w:before="55"/>
      </w:pPr>
      <w:r>
        <w:rPr>
          <w:rFonts w:ascii="Arial" w:cs="Arial" w:eastAsia="Arial" w:hAnsi="Arial"/>
          <w:sz w:val="21"/>
          <w:szCs w:val="21"/>
        </w:rPr>
        <w:t xml:space="preserve">Each rejection shows: RLN, items, quantities, rejection reason, photos, date, and current status</w:t>
      </w:r>
    </w:p>
    <w:p>
      <w:pPr>
        <w:pStyle w:val="ListParagraph"/>
        <w:numPr>
          <w:ilvl w:val="0"/>
          <w:numId w:val="3"/>
        </w:numPr>
        <w:spacing w:after="55" w:before="55"/>
      </w:pPr>
      <w:r>
        <w:rPr>
          <w:rFonts w:ascii="Arial" w:cs="Arial" w:eastAsia="Arial" w:hAnsi="Arial"/>
          <w:sz w:val="21"/>
          <w:szCs w:val="21"/>
        </w:rPr>
        <w:t xml:space="preserve">Vendor must respond to each open rejection by selecting one of:</w:t>
      </w:r>
    </w:p>
    <w:p>
      <w:pPr>
        <w:pStyle w:val="ListParagraph"/>
        <w:numPr>
          <w:ilvl w:val="1"/>
          <w:numId w:val="3"/>
        </w:numPr>
        <w:spacing w:after="55" w:before="55"/>
      </w:pPr>
      <w:r>
        <w:rPr>
          <w:rFonts w:ascii="Arial" w:cs="Arial" w:eastAsia="Arial" w:hAnsi="Arial"/>
          <w:sz w:val="21"/>
          <w:szCs w:val="21"/>
        </w:rPr>
        <w:t xml:space="preserve">WILL_REPLACE — vendor commits to sending replacement with expected replacement date</w:t>
      </w:r>
    </w:p>
    <w:p>
      <w:pPr>
        <w:pStyle w:val="ListParagraph"/>
        <w:numPr>
          <w:ilvl w:val="1"/>
          <w:numId w:val="3"/>
        </w:numPr>
        <w:spacing w:after="55" w:before="55"/>
      </w:pPr>
      <w:r>
        <w:rPr>
          <w:rFonts w:ascii="Arial" w:cs="Arial" w:eastAsia="Arial" w:hAnsi="Arial"/>
          <w:sz w:val="21"/>
          <w:szCs w:val="21"/>
        </w:rPr>
        <w:t xml:space="preserve">WILL_COLLECT — vendor will send their vehicle to collect the rejected material from plant</w:t>
      </w:r>
    </w:p>
    <w:p>
      <w:pPr>
        <w:pStyle w:val="ListParagraph"/>
        <w:numPr>
          <w:ilvl w:val="1"/>
          <w:numId w:val="3"/>
        </w:numPr>
        <w:spacing w:after="55" w:before="55"/>
      </w:pPr>
      <w:r>
        <w:rPr>
          <w:rFonts w:ascii="Arial" w:cs="Arial" w:eastAsia="Arial" w:hAnsi="Arial"/>
          <w:sz w:val="21"/>
          <w:szCs w:val="21"/>
        </w:rPr>
        <w:t xml:space="preserve">DISPUTE_REJECTION — vendor disagrees with rejection reason and provides their counter-reason</w:t>
      </w:r>
    </w:p>
    <w:p>
      <w:pPr>
        <w:pStyle w:val="ListParagraph"/>
        <w:numPr>
          <w:ilvl w:val="0"/>
          <w:numId w:val="3"/>
        </w:numPr>
        <w:spacing w:after="55" w:before="55"/>
      </w:pPr>
      <w:r>
        <w:rPr>
          <w:rFonts w:ascii="Arial" w:cs="Arial" w:eastAsia="Arial" w:hAnsi="Arial"/>
          <w:sz w:val="21"/>
          <w:szCs w:val="21"/>
        </w:rPr>
        <w:t xml:space="preserve">Response is timestamped and triggers an internal notification to the Purchase Manager in ERP</w:t>
      </w:r>
    </w:p>
    <w:p>
      <w:pPr>
        <w:pStyle w:val="ListParagraph"/>
        <w:numPr>
          <w:ilvl w:val="0"/>
          <w:numId w:val="3"/>
        </w:numPr>
        <w:spacing w:after="55" w:before="55"/>
      </w:pPr>
      <w:r>
        <w:rPr>
          <w:rFonts w:ascii="Arial" w:cs="Arial" w:eastAsia="Arial" w:hAnsi="Arial"/>
          <w:sz w:val="21"/>
          <w:szCs w:val="21"/>
        </w:rPr>
        <w:t xml:space="preserve">Vendor can track the return logistics status — whether material has been handed over, in transit, or confirmed received</w:t>
      </w:r>
    </w:p>
    <w:p>
      <w:pPr>
        <w:pStyle w:val="ListParagraph"/>
        <w:numPr>
          <w:ilvl w:val="0"/>
          <w:numId w:val="3"/>
        </w:numPr>
        <w:spacing w:after="55" w:before="55"/>
      </w:pPr>
      <w:r>
        <w:rPr>
          <w:rFonts w:ascii="Arial" w:cs="Arial" w:eastAsia="Arial" w:hAnsi="Arial"/>
          <w:sz w:val="21"/>
          <w:szCs w:val="21"/>
        </w:rPr>
        <w:t xml:space="preserve">If plant is dispatching material back to vendor, vendor sees waybill/tracking number here</w:t>
      </w:r>
    </w:p>
    <w:p>
      <w:r>
        <w:t xml:space="preserve"/>
      </w:r>
    </w:p>
    <w:p>
      <w:pPr>
        <w:pStyle w:val="Heading3"/>
        <w:spacing w:after="100" w:before="200"/>
      </w:pPr>
      <w:r>
        <w:rPr>
          <w:rFonts w:ascii="Arial" w:cs="Arial" w:eastAsia="Arial" w:hAnsi="Arial"/>
          <w:b/>
          <w:bCs/>
          <w:color w:val="1B3A6B"/>
          <w:sz w:val="24"/>
          <w:szCs w:val="24"/>
        </w:rPr>
        <w:t xml:space="preserve">5.2.4 Invoice &amp; Payment Status</w:t>
      </w:r>
    </w:p>
    <w:p>
      <w:pPr>
        <w:pStyle w:val="ListParagraph"/>
        <w:numPr>
          <w:ilvl w:val="0"/>
          <w:numId w:val="3"/>
        </w:numPr>
        <w:spacing w:after="55" w:before="55"/>
      </w:pPr>
      <w:r>
        <w:rPr>
          <w:rFonts w:ascii="Arial" w:cs="Arial" w:eastAsia="Arial" w:hAnsi="Arial"/>
          <w:sz w:val="21"/>
          <w:szCs w:val="21"/>
        </w:rPr>
        <w:t xml:space="preserve">Vendor can see status of their submitted invoices: INVOICE_RECEIVED, MATCH_PENDING, EXCEPTION_HOLD, APPROVED_FOR_PAYMENT, PAID</w:t>
      </w:r>
    </w:p>
    <w:p>
      <w:pPr>
        <w:pStyle w:val="ListParagraph"/>
        <w:numPr>
          <w:ilvl w:val="0"/>
          <w:numId w:val="3"/>
        </w:numPr>
        <w:spacing w:after="55" w:before="55"/>
      </w:pPr>
      <w:r>
        <w:rPr>
          <w:rFonts w:ascii="Arial" w:cs="Arial" w:eastAsia="Arial" w:hAnsi="Arial"/>
          <w:sz w:val="21"/>
          <w:szCs w:val="21"/>
        </w:rPr>
        <w:t xml:space="preserve">If an invoice is in EXCEPTION_HOLD, vendor can see the exception reason and is prompted to either submit a corrected invoice or accept the adjustment</w:t>
      </w:r>
    </w:p>
    <w:p>
      <w:pPr>
        <w:pStyle w:val="ListParagraph"/>
        <w:numPr>
          <w:ilvl w:val="0"/>
          <w:numId w:val="3"/>
        </w:numPr>
        <w:spacing w:after="55" w:before="55"/>
      </w:pPr>
      <w:r>
        <w:rPr>
          <w:rFonts w:ascii="Arial" w:cs="Arial" w:eastAsia="Arial" w:hAnsi="Arial"/>
          <w:sz w:val="21"/>
          <w:szCs w:val="21"/>
        </w:rPr>
        <w:t xml:space="preserve">Vendor can upload invoice documents through the portal — these are linked to vendor_invoice in ERP</w:t>
      </w:r>
    </w:p>
    <w:p>
      <w:pPr>
        <w:pStyle w:val="ListParagraph"/>
        <w:numPr>
          <w:ilvl w:val="0"/>
          <w:numId w:val="3"/>
        </w:numPr>
        <w:spacing w:after="55" w:before="55"/>
      </w:pPr>
      <w:r>
        <w:rPr>
          <w:rFonts w:ascii="Arial" w:cs="Arial" w:eastAsia="Arial" w:hAnsi="Arial"/>
          <w:sz w:val="21"/>
          <w:szCs w:val="21"/>
        </w:rPr>
        <w:t xml:space="preserve">Vendor cannot change invoice values — they can only submit new/corrected documents</w:t>
      </w:r>
    </w:p>
    <w:p>
      <w:r>
        <w:t xml:space="preserve"/>
      </w:r>
    </w:p>
    <w:p>
      <w:pPr>
        <w:pStyle w:val="Heading3"/>
        <w:spacing w:after="100" w:before="200"/>
      </w:pPr>
      <w:r>
        <w:rPr>
          <w:rFonts w:ascii="Arial" w:cs="Arial" w:eastAsia="Arial" w:hAnsi="Arial"/>
          <w:b/>
          <w:bCs/>
          <w:color w:val="1B3A6B"/>
          <w:sz w:val="24"/>
          <w:szCs w:val="24"/>
        </w:rPr>
        <w:t xml:space="preserve">5.2.5 Communication &amp; Notifications</w:t>
      </w:r>
    </w:p>
    <w:p>
      <w:pPr>
        <w:pStyle w:val="ListParagraph"/>
        <w:numPr>
          <w:ilvl w:val="0"/>
          <w:numId w:val="3"/>
        </w:numPr>
        <w:spacing w:after="55" w:before="55"/>
      </w:pPr>
      <w:r>
        <w:rPr>
          <w:rFonts w:ascii="Arial" w:cs="Arial" w:eastAsia="Arial" w:hAnsi="Arial"/>
          <w:sz w:val="21"/>
          <w:szCs w:val="21"/>
        </w:rPr>
        <w:t xml:space="preserve">All communication between plant and vendor for procurement matters is logged in the portal</w:t>
      </w:r>
    </w:p>
    <w:p>
      <w:pPr>
        <w:pStyle w:val="ListParagraph"/>
        <w:numPr>
          <w:ilvl w:val="0"/>
          <w:numId w:val="3"/>
        </w:numPr>
        <w:spacing w:after="55" w:before="55"/>
      </w:pPr>
      <w:r>
        <w:rPr>
          <w:rFonts w:ascii="Arial" w:cs="Arial" w:eastAsia="Arial" w:hAnsi="Arial"/>
          <w:sz w:val="21"/>
          <w:szCs w:val="21"/>
        </w:rPr>
        <w:t xml:space="preserve">Vendor receives automated notifications for: new PO, GRN received, rejection raised, invoice status change, return logistics update</w:t>
      </w:r>
    </w:p>
    <w:p>
      <w:pPr>
        <w:pStyle w:val="ListParagraph"/>
        <w:numPr>
          <w:ilvl w:val="0"/>
          <w:numId w:val="3"/>
        </w:numPr>
        <w:spacing w:after="55" w:before="55"/>
      </w:pPr>
      <w:r>
        <w:rPr>
          <w:rFonts w:ascii="Arial" w:cs="Arial" w:eastAsia="Arial" w:hAnsi="Arial"/>
          <w:sz w:val="21"/>
          <w:szCs w:val="21"/>
        </w:rPr>
        <w:t xml:space="preserve">Internal purchase team can send messages to vendor through the portal (creates a communication log)</w:t>
      </w:r>
    </w:p>
    <w:p>
      <w:pPr>
        <w:pStyle w:val="ListParagraph"/>
        <w:numPr>
          <w:ilvl w:val="0"/>
          <w:numId w:val="3"/>
        </w:numPr>
        <w:spacing w:after="55" w:before="55"/>
      </w:pPr>
      <w:r>
        <w:rPr>
          <w:rFonts w:ascii="Arial" w:cs="Arial" w:eastAsia="Arial" w:hAnsi="Arial"/>
          <w:sz w:val="21"/>
          <w:szCs w:val="21"/>
        </w:rPr>
        <w:t xml:space="preserve">Vendor can reply to messages — all conversation is threaded and permanently stored</w:t>
      </w:r>
    </w:p>
    <w:p>
      <w:r>
        <w:t xml:space="preserve"/>
      </w:r>
    </w:p>
    <w:p>
      <w:pPr>
        <w:pStyle w:val="Heading2"/>
        <w:spacing w:after="140" w:before="280"/>
      </w:pPr>
      <w:r>
        <w:rPr>
          <w:rFonts w:ascii="Arial" w:cs="Arial" w:eastAsia="Arial" w:hAnsi="Arial"/>
          <w:b/>
          <w:bCs/>
          <w:color w:val="2E6DA4"/>
          <w:sz w:val="28"/>
          <w:szCs w:val="28"/>
        </w:rPr>
        <w:t xml:space="preserve">5.3 Supplier Portal Admin Capabilities</w:t>
      </w:r>
    </w:p>
    <w:p>
      <w:pPr>
        <w:spacing w:after="70" w:before="70"/>
      </w:pPr>
      <w:r>
        <w:rPr>
          <w:rFonts w:ascii="Arial" w:cs="Arial" w:eastAsia="Arial" w:hAnsi="Arial"/>
          <w:color w:val="222222"/>
          <w:sz w:val="21"/>
          <w:szCs w:val="21"/>
        </w:rPr>
        <w:t xml:space="preserve">The Supplier Portal Admin (Purchase Manager by default) manages the portal from within the ERP:</w:t>
      </w:r>
    </w:p>
    <w:p>
      <w:pPr>
        <w:pStyle w:val="ListParagraph"/>
        <w:numPr>
          <w:ilvl w:val="0"/>
          <w:numId w:val="3"/>
        </w:numPr>
        <w:spacing w:after="55" w:before="55"/>
      </w:pPr>
      <w:r>
        <w:rPr>
          <w:rFonts w:ascii="Arial" w:cs="Arial" w:eastAsia="Arial" w:hAnsi="Arial"/>
          <w:sz w:val="21"/>
          <w:szCs w:val="21"/>
        </w:rPr>
        <w:t xml:space="preserve">Create and deactivate vendor portal accounts</w:t>
      </w:r>
    </w:p>
    <w:p>
      <w:pPr>
        <w:pStyle w:val="ListParagraph"/>
        <w:numPr>
          <w:ilvl w:val="0"/>
          <w:numId w:val="3"/>
        </w:numPr>
        <w:spacing w:after="55" w:before="55"/>
      </w:pPr>
      <w:r>
        <w:rPr>
          <w:rFonts w:ascii="Arial" w:cs="Arial" w:eastAsia="Arial" w:hAnsi="Arial"/>
          <w:sz w:val="21"/>
          <w:szCs w:val="21"/>
        </w:rPr>
        <w:t xml:space="preserve">Configure which features each vendor can access in the portal (e.g. restrict invoice upload for some vendors)</w:t>
      </w:r>
    </w:p>
    <w:p>
      <w:pPr>
        <w:pStyle w:val="ListParagraph"/>
        <w:numPr>
          <w:ilvl w:val="0"/>
          <w:numId w:val="3"/>
        </w:numPr>
        <w:spacing w:after="55" w:before="55"/>
      </w:pPr>
      <w:r>
        <w:rPr>
          <w:rFonts w:ascii="Arial" w:cs="Arial" w:eastAsia="Arial" w:hAnsi="Arial"/>
          <w:sz w:val="21"/>
          <w:szCs w:val="21"/>
        </w:rPr>
        <w:t xml:space="preserve">Set response deadlines for rejections — auto-escalate if vendor does not respond within N days</w:t>
      </w:r>
    </w:p>
    <w:p>
      <w:pPr>
        <w:pStyle w:val="ListParagraph"/>
        <w:numPr>
          <w:ilvl w:val="0"/>
          <w:numId w:val="3"/>
        </w:numPr>
        <w:spacing w:after="55" w:before="55"/>
      </w:pPr>
      <w:r>
        <w:rPr>
          <w:rFonts w:ascii="Arial" w:cs="Arial" w:eastAsia="Arial" w:hAnsi="Arial"/>
          <w:sz w:val="21"/>
          <w:szCs w:val="21"/>
        </w:rPr>
        <w:t xml:space="preserve">Configure email notification templates for different event types</w:t>
      </w:r>
    </w:p>
    <w:p>
      <w:pPr>
        <w:pStyle w:val="ListParagraph"/>
        <w:numPr>
          <w:ilvl w:val="0"/>
          <w:numId w:val="3"/>
        </w:numPr>
        <w:spacing w:after="55" w:before="55"/>
      </w:pPr>
      <w:r>
        <w:rPr>
          <w:rFonts w:ascii="Arial" w:cs="Arial" w:eastAsia="Arial" w:hAnsi="Arial"/>
          <w:sz w:val="21"/>
          <w:szCs w:val="21"/>
        </w:rPr>
        <w:t xml:space="preserve">View all vendor portal activity log</w:t>
      </w:r>
    </w:p>
    <w:p>
      <w:pPr>
        <w:pStyle w:val="ListParagraph"/>
        <w:numPr>
          <w:ilvl w:val="0"/>
          <w:numId w:val="3"/>
        </w:numPr>
        <w:spacing w:after="55" w:before="55"/>
      </w:pPr>
      <w:r>
        <w:rPr>
          <w:rFonts w:ascii="Arial" w:cs="Arial" w:eastAsia="Arial" w:hAnsi="Arial"/>
          <w:sz w:val="21"/>
          <w:szCs w:val="21"/>
        </w:rPr>
        <w:t xml:space="preserve">Manage dispute resolution workflow</w:t>
      </w:r>
    </w:p>
    <w:p>
      <w:pPr>
        <w:pBdr>
          <w:bottom w:val="single" w:color="BDD0E8" w:sz="2"/>
        </w:pBdr>
        <w:spacing w:after="120" w:before="120"/>
      </w:pPr>
    </w:p>
    <w:p>
      <w:r>
        <w:br w:type="page"/>
      </w:r>
    </w:p>
    <w:p>
      <w:pPr>
        <w:pStyle w:val="Heading1"/>
        <w:pBdr>
          <w:bottom w:val="single" w:color="C8A951" w:sz="8" w:space="4"/>
        </w:pBdr>
        <w:spacing w:after="200" w:before="400"/>
      </w:pPr>
      <w:r>
        <w:rPr>
          <w:rFonts w:ascii="Arial" w:cs="Arial" w:eastAsia="Arial" w:hAnsi="Arial"/>
          <w:b/>
          <w:bCs/>
          <w:color w:val="1B3A6B"/>
          <w:sz w:val="36"/>
          <w:szCs w:val="36"/>
        </w:rPr>
        <w:t xml:space="preserve">Module 6 — Station Management Module</w:t>
      </w:r>
    </w:p>
    <w:p>
      <w:pPr>
        <w:spacing w:after="70" w:before="70"/>
      </w:pPr>
      <w:r>
        <w:rPr>
          <w:rFonts w:ascii="Arial" w:cs="Arial" w:eastAsia="Arial" w:hAnsi="Arial"/>
          <w:color w:val="222222"/>
          <w:sz w:val="21"/>
          <w:szCs w:val="21"/>
        </w:rPr>
        <w:t xml:space="preserve">The Station Management Module is the configuration backbone of the production floor. It defines what happens at every station — which machines are used, which materials are consumed, which bus models follow which path, who works there, and what checklists must be completed. Production Head is the Station Management Module Admin.</w:t>
      </w:r>
    </w:p>
    <w:p>
      <w:pPr>
        <w:pBdr>
          <w:bottom w:val="single" w:color="BDD0E8" w:sz="2"/>
        </w:pBdr>
        <w:spacing w:after="120" w:before="120"/>
      </w:pPr>
    </w:p>
    <w:p>
      <w:pPr>
        <w:pStyle w:val="Heading2"/>
        <w:spacing w:after="140" w:before="280"/>
      </w:pPr>
      <w:r>
        <w:rPr>
          <w:rFonts w:ascii="Arial" w:cs="Arial" w:eastAsia="Arial" w:hAnsi="Arial"/>
          <w:b/>
          <w:bCs/>
          <w:color w:val="2E6DA4"/>
          <w:sz w:val="28"/>
          <w:szCs w:val="28"/>
        </w:rPr>
        <w:t xml:space="preserve">6.1 Station Master Configuration</w:t>
      </w:r>
    </w:p>
    <w:p>
      <w:pPr>
        <w:spacing w:after="70" w:before="70"/>
      </w:pPr>
      <w:r>
        <w:rPr>
          <w:rFonts w:ascii="Arial" w:cs="Arial" w:eastAsia="Arial" w:hAnsi="Arial"/>
          <w:color w:val="222222"/>
          <w:sz w:val="21"/>
          <w:szCs w:val="21"/>
        </w:rPr>
        <w:t xml:space="preserve">Each production station has a comprehensive configuration record maintained by the Production Head through the Station Management admin panel.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Configuration Item</w:t>
            </w:r>
          </w:p>
        </w:tc>
        <w:tc>
          <w:tcPr>
            <w:tcW w:type="dxa" w:w="65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Description &amp;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Station Name &amp;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Unique identifier and display name. Cannot be changed once production has used this station — only deactivated and replaced.</w:t>
            </w:r>
          </w:p>
        </w:tc>
      </w:tr>
      <w:tr>
        <w:tc>
          <w:tcPr>
            <w:tcW w:type="dxa" w:w="2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Sequence Number</w:t>
            </w:r>
          </w:p>
        </w:tc>
        <w:tc>
          <w:tcPr>
            <w:tcW w:type="dxa" w:w="6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Order in the production flow. This is the hard-gating sequence. Changing sequence requires Production Head approval and is version-controlled.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Station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FABRICATION, PAINT, ASSEMBLY, QUALITY_CHECK, EXTERNAL, BUFFER, REWORK. Determines available features in this station.</w:t>
            </w:r>
          </w:p>
        </w:tc>
      </w:tr>
      <w:tr>
        <w:tc>
          <w:tcPr>
            <w:tcW w:type="dxa" w:w="2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Physical Location</w:t>
            </w:r>
          </w:p>
        </w:tc>
        <w:tc>
          <w:tcPr>
            <w:tcW w:type="dxa" w:w="6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Location description within the plant for wayfinding (e.g. Bay 3, North Wing, Unit 2 Floor).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Standard Cycle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Expected time in minutes for a standard bus at this station. Used for delay detection and body age analytics. Set per station, can be overridden per FERT if cycle times differ by bus model.</w:t>
            </w:r>
          </w:p>
        </w:tc>
      </w:tr>
      <w:tr>
        <w:tc>
          <w:tcPr>
            <w:tcW w:type="dxa" w:w="2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Requires QA</w:t>
            </w:r>
          </w:p>
        </w:tc>
        <w:tc>
          <w:tcPr>
            <w:tcW w:type="dxa" w:w="6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Boolean. If TRUE, QA inspection is mandatory before chassis can move to next station. Cannot be set to FALSE for structural, paint, shower, or FVI stations.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Backflush Enabled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Boolean. If TRUE, materials are auto-deducted from FLOOR_INVENTORY when QA passes this station.</w:t>
            </w:r>
          </w:p>
        </w:tc>
      </w:tr>
      <w:tr>
        <w:tc>
          <w:tcPr>
            <w:tcW w:type="dxa" w:w="2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Is Conditional Station</w:t>
            </w:r>
          </w:p>
        </w:tc>
        <w:tc>
          <w:tcPr>
            <w:tcW w:type="dxa" w:w="6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Boolean. If TRUE, station is skipped for bus models or CPQ configs where the conditional_cpq_key feature is not present.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Conditional CPQ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The CPQ feature flag that must be present for this station to be included. Example: ac_required for the AC Fitment station.</w:t>
            </w:r>
          </w:p>
        </w:tc>
      </w:tr>
      <w:tr>
        <w:tc>
          <w:tcPr>
            <w:tcW w:type="dxa" w:w="2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Is External Station</w:t>
            </w:r>
          </w:p>
        </w:tc>
        <w:tc>
          <w:tcPr>
            <w:tcW w:type="dxa" w:w="65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Boolean. If TRUE, bus physically leaves the plant for this station (e.g. AC fitment at vendor). Gate OUT and Gate IN are required.</w:t>
            </w:r>
          </w:p>
        </w:tc>
      </w:tr>
    </w:tbl>
    <w:p>
      <w:r>
        <w:t xml:space="preserve"/>
      </w:r>
    </w:p>
    <w:p>
      <w:pPr>
        <w:pStyle w:val="Heading2"/>
        <w:spacing w:after="140" w:before="280"/>
      </w:pPr>
      <w:r>
        <w:rPr>
          <w:rFonts w:ascii="Arial" w:cs="Arial" w:eastAsia="Arial" w:hAnsi="Arial"/>
          <w:b/>
          <w:bCs/>
          <w:color w:val="2E6DA4"/>
          <w:sz w:val="28"/>
          <w:szCs w:val="28"/>
        </w:rPr>
        <w:t xml:space="preserve">6.2 Machine &amp; Asset Linkage to Station</w:t>
      </w:r>
    </w:p>
    <w:p>
      <w:pPr>
        <w:spacing w:after="70" w:before="70"/>
      </w:pPr>
      <w:r>
        <w:rPr>
          <w:rFonts w:ascii="Arial" w:cs="Arial" w:eastAsia="Arial" w:hAnsi="Arial"/>
          <w:color w:val="222222"/>
          <w:sz w:val="21"/>
          <w:szCs w:val="21"/>
        </w:rPr>
        <w:t xml:space="preserve">Each station can have one or more machines/assets linked to it. This linkage enables two critical functions: maintenance impact awareness (if a machine is in breakdown, the station is flagged) and production planning (cycle time may be affected by machine capacity).</w:t>
      </w:r>
    </w:p>
    <w:p>
      <w:r>
        <w:t xml:space="preserve"/>
      </w:r>
    </w:p>
    <w:p>
      <w:pPr>
        <w:pStyle w:val="ListParagraph"/>
        <w:numPr>
          <w:ilvl w:val="0"/>
          <w:numId w:val="3"/>
        </w:numPr>
        <w:spacing w:after="55" w:before="55"/>
      </w:pPr>
      <w:r>
        <w:rPr>
          <w:rFonts w:ascii="Arial" w:cs="Arial" w:eastAsia="Arial" w:hAnsi="Arial"/>
          <w:sz w:val="21"/>
          <w:szCs w:val="21"/>
        </w:rPr>
        <w:t xml:space="preserve">Production Head links machines to stations from the Station Management admin panel</w:t>
      </w:r>
    </w:p>
    <w:p>
      <w:pPr>
        <w:pStyle w:val="ListParagraph"/>
        <w:numPr>
          <w:ilvl w:val="0"/>
          <w:numId w:val="3"/>
        </w:numPr>
        <w:spacing w:after="55" w:before="55"/>
      </w:pPr>
      <w:r>
        <w:rPr>
          <w:rFonts w:ascii="Arial" w:cs="Arial" w:eastAsia="Arial" w:hAnsi="Arial"/>
          <w:sz w:val="21"/>
          <w:szCs w:val="21"/>
        </w:rPr>
        <w:t xml:space="preserve">A machine can be linked to more than one station (e.g. a compressor may serve both Paint and Outer stations)</w:t>
      </w:r>
    </w:p>
    <w:p>
      <w:pPr>
        <w:pStyle w:val="ListParagraph"/>
        <w:numPr>
          <w:ilvl w:val="0"/>
          <w:numId w:val="3"/>
        </w:numPr>
        <w:spacing w:after="55" w:before="55"/>
      </w:pPr>
      <w:r>
        <w:rPr>
          <w:rFonts w:ascii="Arial" w:cs="Arial" w:eastAsia="Arial" w:hAnsi="Arial"/>
          <w:sz w:val="21"/>
          <w:szCs w:val="21"/>
        </w:rPr>
        <w:t xml:space="preserve">When a machine in the Maintenance module goes into BREAKDOWN or DOWNTIME status, all stations linked to that machine display a Machine Warning indicator</w:t>
      </w:r>
    </w:p>
    <w:p>
      <w:pPr>
        <w:pStyle w:val="ListParagraph"/>
        <w:numPr>
          <w:ilvl w:val="0"/>
          <w:numId w:val="3"/>
        </w:numPr>
        <w:spacing w:after="55" w:before="55"/>
      </w:pPr>
      <w:r>
        <w:rPr>
          <w:rFonts w:ascii="Arial" w:cs="Arial" w:eastAsia="Arial" w:hAnsi="Arial"/>
          <w:sz w:val="21"/>
          <w:szCs w:val="21"/>
        </w:rPr>
        <w:t xml:space="preserve">If the machine is marked as CRITICAL (is_critical = TRUE), the station automatically shows a production alert and the Production Head is notified</w:t>
      </w:r>
    </w:p>
    <w:p>
      <w:pPr>
        <w:pStyle w:val="ListParagraph"/>
        <w:numPr>
          <w:ilvl w:val="0"/>
          <w:numId w:val="3"/>
        </w:numPr>
        <w:spacing w:after="55" w:before="55"/>
      </w:pPr>
      <w:r>
        <w:rPr>
          <w:rFonts w:ascii="Arial" w:cs="Arial" w:eastAsia="Arial" w:hAnsi="Arial"/>
          <w:sz w:val="21"/>
          <w:szCs w:val="21"/>
        </w:rPr>
        <w:t xml:space="preserve">Station screen for operators shows the health status of linked machines — green (operational), yellow (maintenance due), red (breakdown)</w:t>
      </w:r>
    </w:p>
    <w:p>
      <w:pPr>
        <w:pStyle w:val="ListParagraph"/>
        <w:numPr>
          <w:ilvl w:val="0"/>
          <w:numId w:val="3"/>
        </w:numPr>
        <w:spacing w:after="55" w:before="55"/>
      </w:pPr>
      <w:r>
        <w:rPr>
          <w:rFonts w:ascii="Arial" w:cs="Arial" w:eastAsia="Arial" w:hAnsi="Arial"/>
          <w:sz w:val="21"/>
          <w:szCs w:val="21"/>
        </w:rPr>
        <w:t xml:space="preserve">Cycle time impact of a machine breakdown can be logged against a delay_root_cause entry linking the production_log delay to the specific machine downtime event</w:t>
      </w:r>
    </w:p>
    <w:p>
      <w:r>
        <w:t xml:space="preserve"/>
      </w:r>
    </w:p>
    <w:p>
      <w:pPr>
        <w:pStyle w:val="Heading2"/>
        <w:spacing w:after="140" w:before="280"/>
      </w:pPr>
      <w:r>
        <w:rPr>
          <w:rFonts w:ascii="Arial" w:cs="Arial" w:eastAsia="Arial" w:hAnsi="Arial"/>
          <w:b/>
          <w:bCs/>
          <w:color w:val="2E6DA4"/>
          <w:sz w:val="28"/>
          <w:szCs w:val="28"/>
        </w:rPr>
        <w:t xml:space="preserve">6.3 Parts / BOM Mapping per Station per Bus Model</w:t>
      </w:r>
    </w:p>
    <w:p>
      <w:pPr>
        <w:spacing w:after="70" w:before="70"/>
      </w:pPr>
      <w:r>
        <w:rPr>
          <w:rFonts w:ascii="Arial" w:cs="Arial" w:eastAsia="Arial" w:hAnsi="Arial"/>
          <w:color w:val="222222"/>
          <w:sz w:val="21"/>
          <w:szCs w:val="21"/>
        </w:rPr>
        <w:t xml:space="preserve">This is the most important configuration in Station Management. It defines exactly which materials are consumed at which station for which bus model (FERT). Without this mapping, automated backflushing cannot function.</w:t>
      </w:r>
    </w:p>
    <w:p>
      <w:r>
        <w:t xml:space="preserve"/>
      </w:r>
    </w:p>
    <w:p>
      <w:pPr>
        <w:pBdr>
          <w:left w:val="single" w:color="C8A951" w:sz="8"/>
        </w:pBdr>
        <w:shd w:fill="EDF2F9" w:val="clear"/>
        <w:spacing w:after="100" w:before="100"/>
        <w:ind w:left="360"/>
      </w:pPr>
      <w:r>
        <w:rPr>
          <w:rFonts w:ascii="Arial" w:cs="Arial" w:eastAsia="Arial" w:hAnsi="Arial"/>
          <w:i/>
          <w:iCs/>
          <w:color w:val="2E6DA4"/>
          <w:sz w:val="20"/>
          <w:szCs w:val="20"/>
        </w:rPr>
        <w:t xml:space="preserve">Clarification confirmed: The same station can use different quantities of the same material for different bus models. For example, a 40-seater school bus uses 40 seat bolts at the Mounting Station, but a 52-seater staff bus uses 52. This means BOM quantity is per (FERT + station + item) combination.</w:t>
      </w:r>
    </w:p>
    <w:p>
      <w:r>
        <w:t xml:space="preserve"/>
      </w:r>
    </w:p>
    <w:p>
      <w:pPr>
        <w:pStyle w:val="Heading3"/>
        <w:spacing w:after="100" w:before="200"/>
      </w:pPr>
      <w:r>
        <w:rPr>
          <w:rFonts w:ascii="Arial" w:cs="Arial" w:eastAsia="Arial" w:hAnsi="Arial"/>
          <w:b/>
          <w:bCs/>
          <w:color w:val="1B3A6B"/>
          <w:sz w:val="24"/>
          <w:szCs w:val="24"/>
        </w:rPr>
        <w:t xml:space="preserve">6.3.1 BOM Mapping Configuration Process</w:t>
      </w:r>
    </w:p>
    <w:p>
      <w:pPr>
        <w:pStyle w:val="ListParagraph"/>
        <w:numPr>
          <w:ilvl w:val="0"/>
          <w:numId w:val="2"/>
        </w:numPr>
        <w:spacing w:after="55" w:before="55"/>
      </w:pPr>
      <w:r>
        <w:rPr>
          <w:rFonts w:ascii="Arial" w:cs="Arial" w:eastAsia="Arial" w:hAnsi="Arial"/>
          <w:sz w:val="21"/>
          <w:szCs w:val="21"/>
        </w:rPr>
        <w:t xml:space="preserve">Production Head or authorised BOM engineer opens the BOM Mapping screen for a specific station.</w:t>
      </w:r>
    </w:p>
    <w:p>
      <w:pPr>
        <w:pStyle w:val="ListParagraph"/>
        <w:numPr>
          <w:ilvl w:val="0"/>
          <w:numId w:val="2"/>
        </w:numPr>
        <w:spacing w:after="55" w:before="55"/>
      </w:pPr>
      <w:r>
        <w:rPr>
          <w:rFonts w:ascii="Arial" w:cs="Arial" w:eastAsia="Arial" w:hAnsi="Arial"/>
          <w:sz w:val="21"/>
          <w:szCs w:val="21"/>
        </w:rPr>
        <w:t xml:space="preserve">They select the FERT (bus model) they are configuring for.</w:t>
      </w:r>
    </w:p>
    <w:p>
      <w:pPr>
        <w:pStyle w:val="ListParagraph"/>
        <w:numPr>
          <w:ilvl w:val="0"/>
          <w:numId w:val="2"/>
        </w:numPr>
        <w:spacing w:after="55" w:before="55"/>
      </w:pPr>
      <w:r>
        <w:rPr>
          <w:rFonts w:ascii="Arial" w:cs="Arial" w:eastAsia="Arial" w:hAnsi="Arial"/>
          <w:sz w:val="21"/>
          <w:szCs w:val="21"/>
        </w:rPr>
        <w:t xml:space="preserve">They add items from the item_master that are consumed at this station for this FERT.</w:t>
      </w:r>
    </w:p>
    <w:p>
      <w:pPr>
        <w:pStyle w:val="ListParagraph"/>
        <w:numPr>
          <w:ilvl w:val="0"/>
          <w:numId w:val="2"/>
        </w:numPr>
        <w:spacing w:after="55" w:before="55"/>
      </w:pPr>
      <w:r>
        <w:rPr>
          <w:rFonts w:ascii="Arial" w:cs="Arial" w:eastAsia="Arial" w:hAnsi="Arial"/>
          <w:sz w:val="21"/>
          <w:szCs w:val="21"/>
        </w:rPr>
        <w:t xml:space="preserve">For each item, they enter: quantity per bus, unit of measure, wastage percentage, issue method (BACKFLUSH or MANUAL_ISSUE).</w:t>
      </w:r>
    </w:p>
    <w:p>
      <w:pPr>
        <w:pStyle w:val="ListParagraph"/>
        <w:numPr>
          <w:ilvl w:val="0"/>
          <w:numId w:val="2"/>
        </w:numPr>
        <w:spacing w:after="55" w:before="55"/>
      </w:pPr>
      <w:r>
        <w:rPr>
          <w:rFonts w:ascii="Arial" w:cs="Arial" w:eastAsia="Arial" w:hAnsi="Arial"/>
          <w:sz w:val="21"/>
          <w:szCs w:val="21"/>
        </w:rPr>
        <w:t xml:space="preserve">If an item is only consumed when a specific feature is ordered (e.g. AC wiring harness at Mounting Station only for AC buses), the feature dependency flag is set and the specific feature is selected.</w:t>
      </w:r>
    </w:p>
    <w:p>
      <w:pPr>
        <w:pStyle w:val="ListParagraph"/>
        <w:numPr>
          <w:ilvl w:val="0"/>
          <w:numId w:val="2"/>
        </w:numPr>
        <w:spacing w:after="55" w:before="55"/>
      </w:pPr>
      <w:r>
        <w:rPr>
          <w:rFonts w:ascii="Arial" w:cs="Arial" w:eastAsia="Arial" w:hAnsi="Arial"/>
          <w:sz w:val="21"/>
          <w:szCs w:val="21"/>
        </w:rPr>
        <w:t xml:space="preserve">The BOM mapping is saved and versioned — previous versions are preserved.</w:t>
      </w:r>
    </w:p>
    <w:p>
      <w:pPr>
        <w:pStyle w:val="ListParagraph"/>
        <w:numPr>
          <w:ilvl w:val="0"/>
          <w:numId w:val="2"/>
        </w:numPr>
        <w:spacing w:after="55" w:before="55"/>
      </w:pPr>
      <w:r>
        <w:rPr>
          <w:rFonts w:ascii="Arial" w:cs="Arial" w:eastAsia="Arial" w:hAnsi="Arial"/>
          <w:sz w:val="21"/>
          <w:szCs w:val="21"/>
        </w:rPr>
        <w:t xml:space="preserve">BOM changes require Production Head approval and are effective only for new production orders — existing WIP uses the BOM version active when production started.</w:t>
      </w:r>
    </w:p>
    <w:p>
      <w:r>
        <w:t xml:space="preserve"/>
      </w:r>
    </w:p>
    <w:p>
      <w:pPr>
        <w:pStyle w:val="Heading3"/>
        <w:spacing w:after="100" w:before="200"/>
      </w:pPr>
      <w:r>
        <w:rPr>
          <w:rFonts w:ascii="Arial" w:cs="Arial" w:eastAsia="Arial" w:hAnsi="Arial"/>
          <w:b/>
          <w:bCs/>
          <w:color w:val="1B3A6B"/>
          <w:sz w:val="24"/>
          <w:szCs w:val="24"/>
        </w:rPr>
        <w:t xml:space="preserve">6.3.2 BOM Mapping View — Station Management Panel</w:t>
      </w:r>
    </w:p>
    <w:p>
      <w:pPr>
        <w:spacing w:after="70" w:before="70"/>
      </w:pPr>
      <w:r>
        <w:rPr>
          <w:rFonts w:ascii="Arial" w:cs="Arial" w:eastAsia="Arial" w:hAnsi="Arial"/>
          <w:color w:val="222222"/>
          <w:sz w:val="21"/>
          <w:szCs w:val="21"/>
        </w:rPr>
        <w:t xml:space="preserve">The Production Head can view the complete BOM matrix from the Station Management panel:</w:t>
      </w:r>
    </w:p>
    <w:p>
      <w:pPr>
        <w:pStyle w:val="ListParagraph"/>
        <w:numPr>
          <w:ilvl w:val="0"/>
          <w:numId w:val="3"/>
        </w:numPr>
        <w:spacing w:after="55" w:before="55"/>
      </w:pPr>
      <w:r>
        <w:rPr>
          <w:rFonts w:ascii="Arial" w:cs="Arial" w:eastAsia="Arial" w:hAnsi="Arial"/>
          <w:sz w:val="21"/>
          <w:szCs w:val="21"/>
        </w:rPr>
        <w:t xml:space="preserve">Station-wise BOM view: select a station, see all items mapped to it across all FERTs</w:t>
      </w:r>
    </w:p>
    <w:p>
      <w:pPr>
        <w:pStyle w:val="ListParagraph"/>
        <w:numPr>
          <w:ilvl w:val="0"/>
          <w:numId w:val="3"/>
        </w:numPr>
        <w:spacing w:after="55" w:before="55"/>
      </w:pPr>
      <w:r>
        <w:rPr>
          <w:rFonts w:ascii="Arial" w:cs="Arial" w:eastAsia="Arial" w:hAnsi="Arial"/>
          <w:sz w:val="21"/>
          <w:szCs w:val="21"/>
        </w:rPr>
        <w:t xml:space="preserve">FERT-wise BOM view: select a bus model, see all items across all stations in sequence</w:t>
      </w:r>
    </w:p>
    <w:p>
      <w:pPr>
        <w:pStyle w:val="ListParagraph"/>
        <w:numPr>
          <w:ilvl w:val="0"/>
          <w:numId w:val="3"/>
        </w:numPr>
        <w:spacing w:after="55" w:before="55"/>
      </w:pPr>
      <w:r>
        <w:rPr>
          <w:rFonts w:ascii="Arial" w:cs="Arial" w:eastAsia="Arial" w:hAnsi="Arial"/>
          <w:sz w:val="21"/>
          <w:szCs w:val="21"/>
        </w:rPr>
        <w:t xml:space="preserve">Item-wise BOM view: select an item, see which stations and FERTs consume it — useful for procurement planning and shortage impact analysis</w:t>
      </w:r>
    </w:p>
    <w:p>
      <w:pPr>
        <w:pStyle w:val="ListParagraph"/>
        <w:numPr>
          <w:ilvl w:val="0"/>
          <w:numId w:val="3"/>
        </w:numPr>
        <w:spacing w:after="55" w:before="55"/>
      </w:pPr>
      <w:r>
        <w:rPr>
          <w:rFonts w:ascii="Arial" w:cs="Arial" w:eastAsia="Arial" w:hAnsi="Arial"/>
          <w:sz w:val="21"/>
          <w:szCs w:val="21"/>
        </w:rPr>
        <w:t xml:space="preserve">BOM comparison: compare BOM of two FERTs side by side to identify differences</w:t>
      </w:r>
    </w:p>
    <w:p>
      <w:r>
        <w:t xml:space="preserve"/>
      </w:r>
    </w:p>
    <w:p>
      <w:pPr>
        <w:pStyle w:val="Heading2"/>
        <w:spacing w:after="140" w:before="280"/>
      </w:pPr>
      <w:r>
        <w:rPr>
          <w:rFonts w:ascii="Arial" w:cs="Arial" w:eastAsia="Arial" w:hAnsi="Arial"/>
          <w:b/>
          <w:bCs/>
          <w:color w:val="2E6DA4"/>
          <w:sz w:val="28"/>
          <w:szCs w:val="28"/>
        </w:rPr>
        <w:t xml:space="preserve">6.4 Operator Assignment to Stations</w:t>
      </w:r>
    </w:p>
    <w:p>
      <w:pPr>
        <w:pStyle w:val="ListParagraph"/>
        <w:numPr>
          <w:ilvl w:val="0"/>
          <w:numId w:val="3"/>
        </w:numPr>
        <w:spacing w:after="55" w:before="55"/>
      </w:pPr>
      <w:r>
        <w:rPr>
          <w:rFonts w:ascii="Arial" w:cs="Arial" w:eastAsia="Arial" w:hAnsi="Arial"/>
          <w:sz w:val="21"/>
          <w:szCs w:val="21"/>
        </w:rPr>
        <w:t xml:space="preserve">Production Head assigns operators (Station Operator role users) to specific stations</w:t>
      </w:r>
    </w:p>
    <w:p>
      <w:pPr>
        <w:pStyle w:val="ListParagraph"/>
        <w:numPr>
          <w:ilvl w:val="0"/>
          <w:numId w:val="3"/>
        </w:numPr>
        <w:spacing w:after="55" w:before="55"/>
      </w:pPr>
      <w:r>
        <w:rPr>
          <w:rFonts w:ascii="Arial" w:cs="Arial" w:eastAsia="Arial" w:hAnsi="Arial"/>
          <w:sz w:val="21"/>
          <w:szCs w:val="21"/>
        </w:rPr>
        <w:t xml:space="preserve">An operator can be assigned to one or more stations (e.g. a multi-skilled worker can work Outer and Inner stations)</w:t>
      </w:r>
    </w:p>
    <w:p>
      <w:pPr>
        <w:pStyle w:val="ListParagraph"/>
        <w:numPr>
          <w:ilvl w:val="0"/>
          <w:numId w:val="3"/>
        </w:numPr>
        <w:spacing w:after="55" w:before="55"/>
      </w:pPr>
      <w:r>
        <w:rPr>
          <w:rFonts w:ascii="Arial" w:cs="Arial" w:eastAsia="Arial" w:hAnsi="Arial"/>
          <w:sz w:val="21"/>
          <w:szCs w:val="21"/>
        </w:rPr>
        <w:t xml:space="preserve">Station assignment determines which station screens an operator sees when they log in</w:t>
      </w:r>
    </w:p>
    <w:p>
      <w:pPr>
        <w:pStyle w:val="ListParagraph"/>
        <w:numPr>
          <w:ilvl w:val="0"/>
          <w:numId w:val="3"/>
        </w:numPr>
        <w:spacing w:after="55" w:before="55"/>
      </w:pPr>
      <w:r>
        <w:rPr>
          <w:rFonts w:ascii="Arial" w:cs="Arial" w:eastAsia="Arial" w:hAnsi="Arial"/>
          <w:sz w:val="21"/>
          <w:szCs w:val="21"/>
        </w:rPr>
        <w:t xml:space="preserve">Operators can only start/complete work at stations they are assigned to</w:t>
      </w:r>
    </w:p>
    <w:p>
      <w:pPr>
        <w:pStyle w:val="ListParagraph"/>
        <w:numPr>
          <w:ilvl w:val="0"/>
          <w:numId w:val="3"/>
        </w:numPr>
        <w:spacing w:after="55" w:before="55"/>
      </w:pPr>
      <w:r>
        <w:rPr>
          <w:rFonts w:ascii="Arial" w:cs="Arial" w:eastAsia="Arial" w:hAnsi="Arial"/>
          <w:sz w:val="21"/>
          <w:szCs w:val="21"/>
        </w:rPr>
        <w:t xml:space="preserve">QA Inspectors are also assigned to stations — they can only inspect the stations assigned to them</w:t>
      </w:r>
    </w:p>
    <w:p>
      <w:pPr>
        <w:pStyle w:val="ListParagraph"/>
        <w:numPr>
          <w:ilvl w:val="0"/>
          <w:numId w:val="3"/>
        </w:numPr>
        <w:spacing w:after="55" w:before="55"/>
      </w:pPr>
      <w:r>
        <w:rPr>
          <w:rFonts w:ascii="Arial" w:cs="Arial" w:eastAsia="Arial" w:hAnsi="Arial"/>
          <w:sz w:val="21"/>
          <w:szCs w:val="21"/>
        </w:rPr>
        <w:t xml:space="preserve">Assignment changes are logged in audit_log</w:t>
      </w:r>
    </w:p>
    <w:p>
      <w:pPr>
        <w:pStyle w:val="ListParagraph"/>
        <w:numPr>
          <w:ilvl w:val="0"/>
          <w:numId w:val="3"/>
        </w:numPr>
        <w:spacing w:after="55" w:before="55"/>
      </w:pPr>
      <w:r>
        <w:rPr>
          <w:rFonts w:ascii="Arial" w:cs="Arial" w:eastAsia="Arial" w:hAnsi="Arial"/>
          <w:sz w:val="21"/>
          <w:szCs w:val="21"/>
        </w:rPr>
        <w:t xml:space="preserve">Production Head can view a station staffing matrix: all stations with current operator assignments and any unassigned stations highlighted</w:t>
      </w:r>
    </w:p>
    <w:p>
      <w:r>
        <w:t xml:space="preserve"/>
      </w:r>
    </w:p>
    <w:p>
      <w:pPr>
        <w:pStyle w:val="Heading2"/>
        <w:spacing w:after="140" w:before="280"/>
      </w:pPr>
      <w:r>
        <w:rPr>
          <w:rFonts w:ascii="Arial" w:cs="Arial" w:eastAsia="Arial" w:hAnsi="Arial"/>
          <w:b/>
          <w:bCs/>
          <w:color w:val="2E6DA4"/>
          <w:sz w:val="28"/>
          <w:szCs w:val="28"/>
        </w:rPr>
        <w:t xml:space="preserve">6.5 Checklist Template Assignment per Station</w:t>
      </w:r>
    </w:p>
    <w:p>
      <w:pPr>
        <w:pStyle w:val="ListParagraph"/>
        <w:numPr>
          <w:ilvl w:val="0"/>
          <w:numId w:val="3"/>
        </w:numPr>
        <w:spacing w:after="55" w:before="55"/>
      </w:pPr>
      <w:r>
        <w:rPr>
          <w:rFonts w:ascii="Arial" w:cs="Arial" w:eastAsia="Arial" w:hAnsi="Arial"/>
          <w:sz w:val="21"/>
          <w:szCs w:val="21"/>
        </w:rPr>
        <w:t xml:space="preserve">Each station has one or more QA checklist templates assigned to it — one per FERT if different bus models require different checks</w:t>
      </w:r>
    </w:p>
    <w:p>
      <w:pPr>
        <w:pStyle w:val="ListParagraph"/>
        <w:numPr>
          <w:ilvl w:val="0"/>
          <w:numId w:val="3"/>
        </w:numPr>
        <w:spacing w:after="55" w:before="55"/>
      </w:pPr>
      <w:r>
        <w:rPr>
          <w:rFonts w:ascii="Arial" w:cs="Arial" w:eastAsia="Arial" w:hAnsi="Arial"/>
          <w:sz w:val="21"/>
          <w:szCs w:val="21"/>
        </w:rPr>
        <w:t xml:space="preserve">If all FERTs at a station use the same checklist, a single universal template is used</w:t>
      </w:r>
    </w:p>
    <w:p>
      <w:pPr>
        <w:pStyle w:val="ListParagraph"/>
        <w:numPr>
          <w:ilvl w:val="0"/>
          <w:numId w:val="3"/>
        </w:numPr>
        <w:spacing w:after="55" w:before="55"/>
      </w:pPr>
      <w:r>
        <w:rPr>
          <w:rFonts w:ascii="Arial" w:cs="Arial" w:eastAsia="Arial" w:hAnsi="Arial"/>
          <w:sz w:val="21"/>
          <w:szCs w:val="21"/>
        </w:rPr>
        <w:t xml:space="preserve">Checklist templates are created and managed in the QA Module admin panel</w:t>
      </w:r>
    </w:p>
    <w:p>
      <w:pPr>
        <w:pStyle w:val="ListParagraph"/>
        <w:numPr>
          <w:ilvl w:val="0"/>
          <w:numId w:val="3"/>
        </w:numPr>
        <w:spacing w:after="55" w:before="55"/>
      </w:pPr>
      <w:r>
        <w:rPr>
          <w:rFonts w:ascii="Arial" w:cs="Arial" w:eastAsia="Arial" w:hAnsi="Arial"/>
          <w:sz w:val="21"/>
          <w:szCs w:val="21"/>
        </w:rPr>
        <w:t xml:space="preserve">Station Management admin panel only assigns which template to use at each station for each FERT — the template content itself is owned by QA Head</w:t>
      </w:r>
    </w:p>
    <w:p>
      <w:pPr>
        <w:pStyle w:val="ListParagraph"/>
        <w:numPr>
          <w:ilvl w:val="0"/>
          <w:numId w:val="3"/>
        </w:numPr>
        <w:spacing w:after="55" w:before="55"/>
      </w:pPr>
      <w:r>
        <w:rPr>
          <w:rFonts w:ascii="Arial" w:cs="Arial" w:eastAsia="Arial" w:hAnsi="Arial"/>
          <w:sz w:val="21"/>
          <w:szCs w:val="21"/>
        </w:rPr>
        <w:t xml:space="preserve">If a station has no template assigned and requires_qa = TRUE, production cannot proceed — system flags as CONFIGURATION_ERROR</w:t>
      </w:r>
    </w:p>
    <w:p>
      <w:r>
        <w:t xml:space="preserve"/>
      </w:r>
    </w:p>
    <w:p>
      <w:pPr>
        <w:pStyle w:val="Heading2"/>
        <w:spacing w:after="140" w:before="280"/>
      </w:pPr>
      <w:r>
        <w:rPr>
          <w:rFonts w:ascii="Arial" w:cs="Arial" w:eastAsia="Arial" w:hAnsi="Arial"/>
          <w:b/>
          <w:bCs/>
          <w:color w:val="2E6DA4"/>
          <w:sz w:val="28"/>
          <w:szCs w:val="28"/>
        </w:rPr>
        <w:t xml:space="preserve">6.6 Station Floor Inventory Configuration</w:t>
      </w:r>
    </w:p>
    <w:p>
      <w:pPr>
        <w:pStyle w:val="ListParagraph"/>
        <w:numPr>
          <w:ilvl w:val="0"/>
          <w:numId w:val="3"/>
        </w:numPr>
        <w:spacing w:after="55" w:before="55"/>
      </w:pPr>
      <w:r>
        <w:rPr>
          <w:rFonts w:ascii="Arial" w:cs="Arial" w:eastAsia="Arial" w:hAnsi="Arial"/>
          <w:sz w:val="21"/>
          <w:szCs w:val="21"/>
        </w:rPr>
        <w:t xml:space="preserve">Each station has a configured Floor Inventory location in the Inventory module</w:t>
      </w:r>
    </w:p>
    <w:p>
      <w:pPr>
        <w:pStyle w:val="ListParagraph"/>
        <w:numPr>
          <w:ilvl w:val="0"/>
          <w:numId w:val="3"/>
        </w:numPr>
        <w:spacing w:after="55" w:before="55"/>
      </w:pPr>
      <w:r>
        <w:rPr>
          <w:rFonts w:ascii="Arial" w:cs="Arial" w:eastAsia="Arial" w:hAnsi="Arial"/>
          <w:sz w:val="21"/>
          <w:szCs w:val="21"/>
        </w:rPr>
        <w:t xml:space="preserve">Station Management admin panel shows the current floor stock level for all BOM items at each station</w:t>
      </w:r>
    </w:p>
    <w:p>
      <w:pPr>
        <w:pStyle w:val="ListParagraph"/>
        <w:numPr>
          <w:ilvl w:val="0"/>
          <w:numId w:val="3"/>
        </w:numPr>
        <w:spacing w:after="55" w:before="55"/>
      </w:pPr>
      <w:r>
        <w:rPr>
          <w:rFonts w:ascii="Arial" w:cs="Arial" w:eastAsia="Arial" w:hAnsi="Arial"/>
          <w:sz w:val="21"/>
          <w:szCs w:val="21"/>
        </w:rPr>
        <w:t xml:space="preserve">Production Head can see a Station Readiness view: for each chassis in the queue for a station, are all required BOM items available in floor inventory?</w:t>
      </w:r>
    </w:p>
    <w:p>
      <w:pPr>
        <w:pStyle w:val="ListParagraph"/>
        <w:numPr>
          <w:ilvl w:val="0"/>
          <w:numId w:val="3"/>
        </w:numPr>
        <w:spacing w:after="55" w:before="55"/>
      </w:pPr>
      <w:r>
        <w:rPr>
          <w:rFonts w:ascii="Arial" w:cs="Arial" w:eastAsia="Arial" w:hAnsi="Arial"/>
          <w:sz w:val="21"/>
          <w:szCs w:val="21"/>
        </w:rPr>
        <w:t xml:space="preserve">If floor stock for any BOM item is below the quantity needed for the next chassis in queue, a shortage warning is displayed on the station screen and the Store Manager is notified</w:t>
      </w:r>
    </w:p>
    <w:p>
      <w:pPr>
        <w:pStyle w:val="ListParagraph"/>
        <w:numPr>
          <w:ilvl w:val="0"/>
          <w:numId w:val="3"/>
        </w:numPr>
        <w:spacing w:after="55" w:before="55"/>
      </w:pPr>
      <w:r>
        <w:rPr>
          <w:rFonts w:ascii="Arial" w:cs="Arial" w:eastAsia="Arial" w:hAnsi="Arial"/>
          <w:sz w:val="21"/>
          <w:szCs w:val="21"/>
        </w:rPr>
        <w:t xml:space="preserve">Station Management admin can set a buffer quantity: how many buses worth of material should always be at the station floor (the system will auto-generate MIRs when floor stock drops below this buffer)</w:t>
      </w:r>
    </w:p>
    <w:p>
      <w:pPr>
        <w:pBdr>
          <w:bottom w:val="single" w:color="BDD0E8" w:sz="2"/>
        </w:pBdr>
        <w:spacing w:after="120" w:before="120"/>
      </w:pPr>
    </w:p>
    <w:p>
      <w:r>
        <w:br w:type="page"/>
      </w:r>
    </w:p>
    <w:p>
      <w:pPr>
        <w:pStyle w:val="Heading1"/>
        <w:pBdr>
          <w:bottom w:val="single" w:color="C8A951" w:sz="8" w:space="4"/>
        </w:pBdr>
        <w:spacing w:after="200" w:before="400"/>
      </w:pPr>
      <w:r>
        <w:rPr>
          <w:rFonts w:ascii="Arial" w:cs="Arial" w:eastAsia="Arial" w:hAnsi="Arial"/>
          <w:b/>
          <w:bCs/>
          <w:color w:val="1B3A6B"/>
          <w:sz w:val="36"/>
          <w:szCs w:val="36"/>
        </w:rPr>
        <w:t xml:space="preserve">New &amp; Updated Database Tables</w:t>
      </w:r>
    </w:p>
    <w:p>
      <w:pPr>
        <w:spacing w:after="70" w:before="70"/>
      </w:pPr>
      <w:r>
        <w:rPr>
          <w:rFonts w:ascii="Arial" w:cs="Arial" w:eastAsia="Arial" w:hAnsi="Arial"/>
          <w:color w:val="222222"/>
          <w:sz w:val="21"/>
          <w:szCs w:val="21"/>
        </w:rPr>
        <w:t xml:space="preserve">The following tables are new or require significant changes to the existing schema to support the modules defined in this addendum.</w:t>
      </w:r>
    </w:p>
    <w:p>
      <w:pPr>
        <w:pBdr>
          <w:bottom w:val="single" w:color="BDD0E8" w:sz="2"/>
        </w:pBdr>
        <w:spacing w:after="120" w:before="120"/>
      </w:pPr>
    </w:p>
    <w:p>
      <w:pPr>
        <w:pStyle w:val="Heading2"/>
        <w:spacing w:after="140" w:before="280"/>
      </w:pPr>
      <w:r>
        <w:rPr>
          <w:rFonts w:ascii="Arial" w:cs="Arial" w:eastAsia="Arial" w:hAnsi="Arial"/>
          <w:b/>
          <w:bCs/>
          <w:color w:val="2E6DA4"/>
          <w:sz w:val="28"/>
          <w:szCs w:val="28"/>
        </w:rPr>
        <w:t xml:space="preserve">New Tables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Table Name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Group</w:t>
            </w:r>
          </w:p>
        </w:tc>
        <w:tc>
          <w:tcPr>
            <w:tcW w:type="dxa" w:w="47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rejection_lot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GRN &amp; Receiving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Groups one or more rejected GRN lines into a named rejection lot with RLN, shared reason, shared photos, and lifecycle status</w:t>
            </w:r>
          </w:p>
        </w:tc>
      </w:tr>
      <w:tr>
        <w:tc>
          <w:tcPr>
            <w:tcW w:type="dxa" w:w="2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rejection_lot_line</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GRN &amp; Receiving</w:t>
            </w:r>
          </w:p>
        </w:tc>
        <w:tc>
          <w:tcPr>
            <w:tcW w:type="dxa" w:w="4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Individual GRN lines that are part of a rejection lot. Supports per-line reason override.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rejection_lifecycle_log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GRN &amp; Receiving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Immutable status history of each rejection lot — every status change, decision, and actor recorded</w:t>
            </w:r>
          </w:p>
        </w:tc>
      </w:tr>
      <w:tr>
        <w:tc>
          <w:tcPr>
            <w:tcW w:type="dxa" w:w="2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rejection_return_logistics</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GRN &amp; Receiving</w:t>
            </w:r>
          </w:p>
        </w:tc>
        <w:tc>
          <w:tcPr>
            <w:tcW w:type="dxa" w:w="4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Logistics details for material return — option (vendor collect or plant dispatch), vehicle, driver, waybill, timestamps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gate_profile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Gate Module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Configurable gate profiles — one per physical gate or gate operating role. Defines allowed entry types and escalation contacts.</w:t>
            </w:r>
          </w:p>
        </w:tc>
      </w:tr>
      <w:tr>
        <w:tc>
          <w:tcPr>
            <w:tcW w:type="dxa" w:w="2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gate_entry_type_master</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Gate Module</w:t>
            </w:r>
          </w:p>
        </w:tc>
        <w:tc>
          <w:tcPr>
            <w:tcW w:type="dxa" w:w="4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Master list of gate entry types. Each type links to a dynamic checklist template or form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gate_dynamic_checklist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Gate Module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Dynamic checklist responses for gate entries. Links gate entry to checklist template and captures item-level responses.</w:t>
            </w:r>
          </w:p>
        </w:tc>
      </w:tr>
      <w:tr>
        <w:tc>
          <w:tcPr>
            <w:tcW w:type="dxa" w:w="2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material_issue_request</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Inventory</w:t>
            </w:r>
          </w:p>
        </w:tc>
        <w:tc>
          <w:tcPr>
            <w:tcW w:type="dxa" w:w="4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Station operator MIR header record — status lifecycle, requesting operator, station, store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material_issue_request_line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Inventory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Line items within an MIR — item code, requested qty, approved qty, picked qty, fulfilled qty</w:t>
            </w:r>
          </w:p>
        </w:tc>
      </w:tr>
      <w:tr>
        <w:tc>
          <w:tcPr>
            <w:tcW w:type="dxa" w:w="2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put_away_task</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Inventory</w:t>
            </w:r>
          </w:p>
        </w:tc>
        <w:tc>
          <w:tcPr>
            <w:tcW w:type="dxa" w:w="4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Task assigned to store operator to physically place GRN-accepted material in designated bin location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supplier_portal_account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Supplier Portal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 portal login credentials and access settings — separate from vendor_master but linked</w:t>
            </w:r>
          </w:p>
        </w:tc>
      </w:tr>
      <w:tr>
        <w:tc>
          <w:tcPr>
            <w:tcW w:type="dxa" w:w="2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supplier_portal_activity_log</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Supplier Portal</w:t>
            </w:r>
          </w:p>
        </w:tc>
        <w:tc>
          <w:tcPr>
            <w:tcW w:type="dxa" w:w="4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Every vendor action in the portal — login, view, response, document upload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vendor_communication_log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Supplier Portal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Threaded messages between plant and vendor. Each thread linked to a PO, GRN, or rejection.</w:t>
            </w:r>
          </w:p>
        </w:tc>
      </w:tr>
      <w:tr>
        <w:tc>
          <w:tcPr>
            <w:tcW w:type="dxa" w:w="2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module_admin_config</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Platform</w:t>
            </w:r>
          </w:p>
        </w:tc>
        <w:tc>
          <w:tcPr>
            <w:tcW w:type="dxa" w:w="4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Records which user is the Module Admin for each module. System Admin managed.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station_machine_mapping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Production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Links asset_master records to station_master — one station can have multiple machines, one machine can serve multiple stations</w:t>
            </w:r>
          </w:p>
        </w:tc>
      </w:tr>
      <w:tr>
        <w:tc>
          <w:tcPr>
            <w:tcW w:type="dxa" w:w="2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station_fert_cycle_time</w:t>
            </w:r>
          </w:p>
        </w:tc>
        <w:tc>
          <w:tcPr>
            <w:tcW w:type="dxa" w:w="18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Production</w:t>
            </w:r>
          </w:p>
        </w:tc>
        <w:tc>
          <w:tcPr>
            <w:tcW w:type="dxa" w:w="47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Per-FERT cycle time overrides for specific stations where standard time differs by bus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station_floor_buffer_config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Production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Configures how many buses worth of floor buffer stock each station should maintain for each BOM item</w:t>
            </w:r>
          </w:p>
        </w:tc>
      </w:tr>
    </w:tbl>
    <w:p>
      <w:r>
        <w:t xml:space="preserve"/>
      </w:r>
    </w:p>
    <w:p>
      <w:pPr>
        <w:pStyle w:val="Heading2"/>
        <w:spacing w:after="140" w:before="280"/>
      </w:pPr>
      <w:r>
        <w:rPr>
          <w:rFonts w:ascii="Arial" w:cs="Arial" w:eastAsia="Arial" w:hAnsi="Arial"/>
          <w:b/>
          <w:bCs/>
          <w:color w:val="2E6DA4"/>
          <w:sz w:val="28"/>
          <w:szCs w:val="28"/>
        </w:rPr>
        <w:t xml:space="preserve">Key DDL — rejection_lot</w:t>
      </w:r>
    </w:p>
    <w:p>
      <w:pPr>
        <w:shd w:fill="F0F4F8" w:val="clear"/>
        <w:spacing w:after="0" w:before="0"/>
        <w:ind w:left="240"/>
      </w:pPr>
      <w:r>
        <w:rPr>
          <w:rFonts w:ascii="Courier New" w:cs="Courier New" w:eastAsia="Courier New" w:hAnsi="Courier New"/>
          <w:color w:val="1B3A6B"/>
          <w:sz w:val="17"/>
          <w:szCs w:val="17"/>
        </w:rPr>
        <w:t xml:space="preserve">CREATE TABLE rejection_lot (</w:t>
      </w:r>
    </w:p>
    <w:p>
      <w:pPr>
        <w:shd w:fill="F0F4F8" w:val="clear"/>
        <w:spacing w:after="0" w:before="0"/>
        <w:ind w:left="240"/>
      </w:pPr>
      <w:r>
        <w:rPr>
          <w:rFonts w:ascii="Courier New" w:cs="Courier New" w:eastAsia="Courier New" w:hAnsi="Courier New"/>
          <w:color w:val="1B3A6B"/>
          <w:sz w:val="17"/>
          <w:szCs w:val="17"/>
        </w:rPr>
        <w:t xml:space="preserve">  rejection_lot_id    UUID         PRIMARY KEY DEFAULT gen_random_uuid(),</w:t>
      </w:r>
    </w:p>
    <w:p>
      <w:pPr>
        <w:shd w:fill="F0F4F8" w:val="clear"/>
        <w:spacing w:after="0" w:before="0"/>
        <w:ind w:left="240"/>
      </w:pPr>
      <w:r>
        <w:rPr>
          <w:rFonts w:ascii="Courier New" w:cs="Courier New" w:eastAsia="Courier New" w:hAnsi="Courier New"/>
          <w:color w:val="1B3A6B"/>
          <w:sz w:val="17"/>
          <w:szCs w:val="17"/>
        </w:rPr>
        <w:t xml:space="preserve">  rln                 VARCHAR(80)  NOT NULL UNIQUE,             -- Rejection Lot Number</w:t>
      </w:r>
    </w:p>
    <w:p>
      <w:pPr>
        <w:shd w:fill="F0F4F8" w:val="clear"/>
        <w:spacing w:after="0" w:before="0"/>
        <w:ind w:left="240"/>
      </w:pPr>
      <w:r>
        <w:rPr>
          <w:rFonts w:ascii="Courier New" w:cs="Courier New" w:eastAsia="Courier New" w:hAnsi="Courier New"/>
          <w:color w:val="1B3A6B"/>
          <w:sz w:val="17"/>
          <w:szCs w:val="17"/>
        </w:rPr>
        <w:t xml:space="preserve">  grn_id              UUID         NOT NULL REFERENCES grn_log(grn_id),</w:t>
      </w:r>
    </w:p>
    <w:p>
      <w:pPr>
        <w:shd w:fill="F0F4F8" w:val="clear"/>
        <w:spacing w:after="0" w:before="0"/>
        <w:ind w:left="240"/>
      </w:pPr>
      <w:r>
        <w:rPr>
          <w:rFonts w:ascii="Courier New" w:cs="Courier New" w:eastAsia="Courier New" w:hAnsi="Courier New"/>
          <w:color w:val="1B3A6B"/>
          <w:sz w:val="17"/>
          <w:szCs w:val="17"/>
        </w:rPr>
        <w:t xml:space="preserve">  rejection_reason    VARCHAR(150) NOT NULL,                    -- From rejection_reason_master</w:t>
      </w:r>
    </w:p>
    <w:p>
      <w:pPr>
        <w:shd w:fill="F0F4F8" w:val="clear"/>
        <w:spacing w:after="0" w:before="0"/>
        <w:ind w:left="240"/>
      </w:pPr>
      <w:r>
        <w:rPr>
          <w:rFonts w:ascii="Courier New" w:cs="Courier New" w:eastAsia="Courier New" w:hAnsi="Courier New"/>
          <w:color w:val="1B3A6B"/>
          <w:sz w:val="17"/>
          <w:szCs w:val="17"/>
        </w:rPr>
        <w:t xml:space="preserve">  rejection_description TEXT,</w:t>
      </w:r>
    </w:p>
    <w:p>
      <w:pPr>
        <w:shd w:fill="F0F4F8" w:val="clear"/>
        <w:spacing w:after="0" w:before="0"/>
        <w:ind w:left="240"/>
      </w:pPr>
      <w:r>
        <w:rPr>
          <w:rFonts w:ascii="Courier New" w:cs="Courier New" w:eastAsia="Courier New" w:hAnsi="Courier New"/>
          <w:color w:val="1B3A6B"/>
          <w:sz w:val="17"/>
          <w:szCs w:val="17"/>
        </w:rPr>
        <w:t xml:space="preserve">  rejection_status    VARCHAR(60)  NOT NULL DEFAULT 'QUARANTINE_HOLD',</w:t>
      </w:r>
    </w:p>
    <w:p>
      <w:pPr>
        <w:shd w:fill="F0F4F8" w:val="clear"/>
        <w:spacing w:after="0" w:before="0"/>
        <w:ind w:left="240"/>
      </w:pPr>
      <w:r>
        <w:rPr>
          <w:rFonts w:ascii="Courier New" w:cs="Courier New" w:eastAsia="Courier New" w:hAnsi="Courier New"/>
          <w:color w:val="1B3A6B"/>
          <w:sz w:val="17"/>
          <w:szCs w:val="17"/>
        </w:rPr>
        <w:t xml:space="preserve">  return_option       VARCHAR(30),                              -- VENDOR_COLLECTING / PLANT_DISPATCHING</w:t>
      </w:r>
    </w:p>
    <w:p>
      <w:pPr>
        <w:shd w:fill="F0F4F8" w:val="clear"/>
        <w:spacing w:after="0" w:before="0"/>
        <w:ind w:left="240"/>
      </w:pPr>
      <w:r>
        <w:rPr>
          <w:rFonts w:ascii="Courier New" w:cs="Courier New" w:eastAsia="Courier New" w:hAnsi="Courier New"/>
          <w:color w:val="1B3A6B"/>
          <w:sz w:val="17"/>
          <w:szCs w:val="17"/>
        </w:rPr>
        <w:t xml:space="preserve">  total_lines         SMALLINT     NOT NULL DEFAULT 0,</w:t>
      </w:r>
    </w:p>
    <w:p>
      <w:pPr>
        <w:shd w:fill="F0F4F8" w:val="clear"/>
        <w:spacing w:after="0" w:before="0"/>
        <w:ind w:left="240"/>
      </w:pPr>
      <w:r>
        <w:rPr>
          <w:rFonts w:ascii="Courier New" w:cs="Courier New" w:eastAsia="Courier New" w:hAnsi="Courier New"/>
          <w:color w:val="1B3A6B"/>
          <w:sz w:val="17"/>
          <w:szCs w:val="17"/>
        </w:rPr>
        <w:t xml:space="preserve">  total_qty_rejected  NUMERIC(14,3) NOT NULL DEFAULT 0,</w:t>
      </w:r>
    </w:p>
    <w:p>
      <w:pPr>
        <w:shd w:fill="F0F4F8" w:val="clear"/>
        <w:spacing w:after="0" w:before="0"/>
        <w:ind w:left="240"/>
      </w:pPr>
      <w:r>
        <w:rPr>
          <w:rFonts w:ascii="Courier New" w:cs="Courier New" w:eastAsia="Courier New" w:hAnsi="Courier New"/>
          <w:color w:val="1B3A6B"/>
          <w:sz w:val="17"/>
          <w:szCs w:val="17"/>
        </w:rPr>
        <w:t xml:space="preserve">  vendor_id           UUID         NOT NULL REFERENCES vendor_master(vendor_id),</w:t>
      </w:r>
    </w:p>
    <w:p>
      <w:pPr>
        <w:shd w:fill="F0F4F8" w:val="clear"/>
        <w:spacing w:after="0" w:before="0"/>
        <w:ind w:left="240"/>
      </w:pPr>
      <w:r>
        <w:rPr>
          <w:rFonts w:ascii="Courier New" w:cs="Courier New" w:eastAsia="Courier New" w:hAnsi="Courier New"/>
          <w:color w:val="1B3A6B"/>
          <w:sz w:val="17"/>
          <w:szCs w:val="17"/>
        </w:rPr>
        <w:t xml:space="preserve">  notified_at         TIMESTAMPTZ,                             -- When vendor was notified</w:t>
      </w:r>
    </w:p>
    <w:p>
      <w:pPr>
        <w:shd w:fill="F0F4F8" w:val="clear"/>
        <w:spacing w:after="0" w:before="0"/>
        <w:ind w:left="240"/>
      </w:pPr>
      <w:r>
        <w:rPr>
          <w:rFonts w:ascii="Courier New" w:cs="Courier New" w:eastAsia="Courier New" w:hAnsi="Courier New"/>
          <w:color w:val="1B3A6B"/>
          <w:sz w:val="17"/>
          <w:szCs w:val="17"/>
        </w:rPr>
        <w:t xml:space="preserve">  vendor_response     VARCHAR(30),                              -- WILL_REPLACE / WILL_COLLECT / DISPUTE</w:t>
      </w:r>
    </w:p>
    <w:p>
      <w:pPr>
        <w:shd w:fill="F0F4F8" w:val="clear"/>
        <w:spacing w:after="0" w:before="0"/>
        <w:ind w:left="240"/>
      </w:pPr>
      <w:r>
        <w:rPr>
          <w:rFonts w:ascii="Courier New" w:cs="Courier New" w:eastAsia="Courier New" w:hAnsi="Courier New"/>
          <w:color w:val="1B3A6B"/>
          <w:sz w:val="17"/>
          <w:szCs w:val="17"/>
        </w:rPr>
        <w:t xml:space="preserve">  vendor_responded_at TIMESTAMPTZ,</w:t>
      </w:r>
    </w:p>
    <w:p>
      <w:pPr>
        <w:shd w:fill="F0F4F8" w:val="clear"/>
        <w:spacing w:after="0" w:before="0"/>
        <w:ind w:left="240"/>
      </w:pPr>
      <w:r>
        <w:rPr>
          <w:rFonts w:ascii="Courier New" w:cs="Courier New" w:eastAsia="Courier New" w:hAnsi="Courier New"/>
          <w:color w:val="1B3A6B"/>
          <w:sz w:val="17"/>
          <w:szCs w:val="17"/>
        </w:rPr>
        <w:t xml:space="preserve">  concession_approved_by UUID      REFERENCES user_master(user_id),</w:t>
      </w:r>
    </w:p>
    <w:p>
      <w:pPr>
        <w:shd w:fill="F0F4F8" w:val="clear"/>
        <w:spacing w:after="0" w:before="0"/>
        <w:ind w:left="240"/>
      </w:pPr>
      <w:r>
        <w:rPr>
          <w:rFonts w:ascii="Courier New" w:cs="Courier New" w:eastAsia="Courier New" w:hAnsi="Courier New"/>
          <w:color w:val="1B3A6B"/>
          <w:sz w:val="17"/>
          <w:szCs w:val="17"/>
        </w:rPr>
        <w:t xml:space="preserve">  write_off_approved_by  UUID      REFERENCES user_master(user_id),</w:t>
      </w:r>
    </w:p>
    <w:p>
      <w:pPr>
        <w:shd w:fill="F0F4F8" w:val="clear"/>
        <w:spacing w:after="0" w:before="0"/>
        <w:ind w:left="240"/>
      </w:pPr>
      <w:r>
        <w:rPr>
          <w:rFonts w:ascii="Courier New" w:cs="Courier New" w:eastAsia="Courier New" w:hAnsi="Courier New"/>
          <w:color w:val="1B3A6B"/>
          <w:sz w:val="17"/>
          <w:szCs w:val="17"/>
        </w:rPr>
        <w:t xml:space="preserve">  resolved_at         TIMESTAMPTZ,</w:t>
      </w:r>
    </w:p>
    <w:p>
      <w:pPr>
        <w:shd w:fill="F0F4F8" w:val="clear"/>
        <w:spacing w:after="0" w:before="0"/>
        <w:ind w:left="240"/>
      </w:pPr>
      <w:r>
        <w:rPr>
          <w:rFonts w:ascii="Courier New" w:cs="Courier New" w:eastAsia="Courier New" w:hAnsi="Courier New"/>
          <w:color w:val="1B3A6B"/>
          <w:sz w:val="17"/>
          <w:szCs w:val="17"/>
        </w:rPr>
        <w:t xml:space="preserve">  created_by          UUID         NOT NULL REFERENCES user_master(user_id),</w:t>
      </w:r>
    </w:p>
    <w:p>
      <w:pPr>
        <w:shd w:fill="F0F4F8" w:val="clear"/>
        <w:spacing w:after="0" w:before="0"/>
        <w:ind w:left="240"/>
      </w:pPr>
      <w:r>
        <w:rPr>
          <w:rFonts w:ascii="Courier New" w:cs="Courier New" w:eastAsia="Courier New" w:hAnsi="Courier New"/>
          <w:color w:val="1B3A6B"/>
          <w:sz w:val="17"/>
          <w:szCs w:val="17"/>
        </w:rPr>
        <w:t xml:space="preserve">  created_at          TIMESTAMPTZ  NOT NULL DEFAULT NOW()</w:t>
      </w:r>
    </w:p>
    <w:p>
      <w:pPr>
        <w:shd w:fill="F0F4F8" w:val="clear"/>
        <w:spacing w:after="0" w:before="0"/>
        <w:ind w:left="240"/>
      </w:pPr>
      <w:r>
        <w:rPr>
          <w:rFonts w:ascii="Courier New" w:cs="Courier New" w:eastAsia="Courier New" w:hAnsi="Courier New"/>
          <w:color w:val="1B3A6B"/>
          <w:sz w:val="17"/>
          <w:szCs w:val="17"/>
        </w:rPr>
        <w:t xml:space="preserve">);</w:t>
      </w:r>
    </w:p>
    <w:p>
      <w:r>
        <w:t xml:space="preserve"/>
      </w:r>
    </w:p>
    <w:p>
      <w:pPr>
        <w:pStyle w:val="Heading2"/>
        <w:spacing w:after="140" w:before="280"/>
      </w:pPr>
      <w:r>
        <w:rPr>
          <w:rFonts w:ascii="Arial" w:cs="Arial" w:eastAsia="Arial" w:hAnsi="Arial"/>
          <w:b/>
          <w:bCs/>
          <w:color w:val="2E6DA4"/>
          <w:sz w:val="28"/>
          <w:szCs w:val="28"/>
        </w:rPr>
        <w:t xml:space="preserve">Key DDL — material_issue_request</w:t>
      </w:r>
    </w:p>
    <w:p>
      <w:pPr>
        <w:shd w:fill="F0F4F8" w:val="clear"/>
        <w:spacing w:after="0" w:before="0"/>
        <w:ind w:left="240"/>
      </w:pPr>
      <w:r>
        <w:rPr>
          <w:rFonts w:ascii="Courier New" w:cs="Courier New" w:eastAsia="Courier New" w:hAnsi="Courier New"/>
          <w:color w:val="1B3A6B"/>
          <w:sz w:val="17"/>
          <w:szCs w:val="17"/>
        </w:rPr>
        <w:t xml:space="preserve">CREATE TABLE material_issue_request (</w:t>
      </w:r>
    </w:p>
    <w:p>
      <w:pPr>
        <w:shd w:fill="F0F4F8" w:val="clear"/>
        <w:spacing w:after="0" w:before="0"/>
        <w:ind w:left="240"/>
      </w:pPr>
      <w:r>
        <w:rPr>
          <w:rFonts w:ascii="Courier New" w:cs="Courier New" w:eastAsia="Courier New" w:hAnsi="Courier New"/>
          <w:color w:val="1B3A6B"/>
          <w:sz w:val="17"/>
          <w:szCs w:val="17"/>
        </w:rPr>
        <w:t xml:space="preserve">  mir_id              UUID         PRIMARY KEY DEFAULT gen_random_uuid(),</w:t>
      </w:r>
    </w:p>
    <w:p>
      <w:pPr>
        <w:shd w:fill="F0F4F8" w:val="clear"/>
        <w:spacing w:after="0" w:before="0"/>
        <w:ind w:left="240"/>
      </w:pPr>
      <w:r>
        <w:rPr>
          <w:rFonts w:ascii="Courier New" w:cs="Courier New" w:eastAsia="Courier New" w:hAnsi="Courier New"/>
          <w:color w:val="1B3A6B"/>
          <w:sz w:val="17"/>
          <w:szCs w:val="17"/>
        </w:rPr>
        <w:t xml:space="preserve">  mir_number          VARCHAR(80)  NOT NULL UNIQUE,</w:t>
      </w:r>
    </w:p>
    <w:p>
      <w:pPr>
        <w:shd w:fill="F0F4F8" w:val="clear"/>
        <w:spacing w:after="0" w:before="0"/>
        <w:ind w:left="240"/>
      </w:pPr>
      <w:r>
        <w:rPr>
          <w:rFonts w:ascii="Courier New" w:cs="Courier New" w:eastAsia="Courier New" w:hAnsi="Courier New"/>
          <w:color w:val="1B3A6B"/>
          <w:sz w:val="17"/>
          <w:szCs w:val="17"/>
        </w:rPr>
        <w:t xml:space="preserve">  requesting_station_id UUID       NOT NULL REFERENCES station_master(station_id),</w:t>
      </w:r>
    </w:p>
    <w:p>
      <w:pPr>
        <w:shd w:fill="F0F4F8" w:val="clear"/>
        <w:spacing w:after="0" w:before="0"/>
        <w:ind w:left="240"/>
      </w:pPr>
      <w:r>
        <w:rPr>
          <w:rFonts w:ascii="Courier New" w:cs="Courier New" w:eastAsia="Courier New" w:hAnsi="Courier New"/>
          <w:color w:val="1B3A6B"/>
          <w:sz w:val="17"/>
          <w:szCs w:val="17"/>
        </w:rPr>
        <w:t xml:space="preserve">  requesting_operator_id UUID      NOT NULL REFERENCES user_master(user_id),</w:t>
      </w:r>
    </w:p>
    <w:p>
      <w:pPr>
        <w:shd w:fill="F0F4F8" w:val="clear"/>
        <w:spacing w:after="0" w:before="0"/>
        <w:ind w:left="240"/>
      </w:pPr>
      <w:r>
        <w:rPr>
          <w:rFonts w:ascii="Courier New" w:cs="Courier New" w:eastAsia="Courier New" w:hAnsi="Courier New"/>
          <w:color w:val="1B3A6B"/>
          <w:sz w:val="17"/>
          <w:szCs w:val="17"/>
        </w:rPr>
        <w:t xml:space="preserve">  target_store_id     UUID         NOT NULL REFERENCES store_master(store_id),</w:t>
      </w:r>
    </w:p>
    <w:p>
      <w:pPr>
        <w:shd w:fill="F0F4F8" w:val="clear"/>
        <w:spacing w:after="0" w:before="0"/>
        <w:ind w:left="240"/>
      </w:pPr>
      <w:r>
        <w:rPr>
          <w:rFonts w:ascii="Courier New" w:cs="Courier New" w:eastAsia="Courier New" w:hAnsi="Courier New"/>
          <w:color w:val="1B3A6B"/>
          <w:sz w:val="17"/>
          <w:szCs w:val="17"/>
        </w:rPr>
        <w:t xml:space="preserve">  chassis_id          UUID         REFERENCES chassis_ledger(chassis_id),</w:t>
      </w:r>
    </w:p>
    <w:p>
      <w:pPr>
        <w:shd w:fill="F0F4F8" w:val="clear"/>
        <w:spacing w:after="0" w:before="0"/>
        <w:ind w:left="240"/>
      </w:pPr>
      <w:r>
        <w:rPr>
          <w:rFonts w:ascii="Courier New" w:cs="Courier New" w:eastAsia="Courier New" w:hAnsi="Courier New"/>
          <w:color w:val="1B3A6B"/>
          <w:sz w:val="17"/>
          <w:szCs w:val="17"/>
        </w:rPr>
        <w:t xml:space="preserve">  mir_status          VARCHAR(40)  NOT NULL DEFAULT 'MIR_DRAFT',</w:t>
      </w:r>
    </w:p>
    <w:p>
      <w:pPr>
        <w:shd w:fill="F0F4F8" w:val="clear"/>
        <w:spacing w:after="0" w:before="0"/>
        <w:ind w:left="240"/>
      </w:pPr>
      <w:r>
        <w:rPr>
          <w:rFonts w:ascii="Courier New" w:cs="Courier New" w:eastAsia="Courier New" w:hAnsi="Courier New"/>
          <w:color w:val="1B3A6B"/>
          <w:sz w:val="17"/>
          <w:szCs w:val="17"/>
        </w:rPr>
        <w:t xml:space="preserve">  is_non_bom_request  BOOLEAN      NOT NULL DEFAULT FALSE,</w:t>
      </w:r>
    </w:p>
    <w:p>
      <w:pPr>
        <w:shd w:fill="F0F4F8" w:val="clear"/>
        <w:spacing w:after="0" w:before="0"/>
        <w:ind w:left="240"/>
      </w:pPr>
      <w:r>
        <w:rPr>
          <w:rFonts w:ascii="Courier New" w:cs="Courier New" w:eastAsia="Courier New" w:hAnsi="Courier New"/>
          <w:color w:val="1B3A6B"/>
          <w:sz w:val="17"/>
          <w:szCs w:val="17"/>
        </w:rPr>
        <w:t xml:space="preserve">  urgency_note        TEXT,</w:t>
      </w:r>
    </w:p>
    <w:p>
      <w:pPr>
        <w:shd w:fill="F0F4F8" w:val="clear"/>
        <w:spacing w:after="0" w:before="0"/>
        <w:ind w:left="240"/>
      </w:pPr>
      <w:r>
        <w:rPr>
          <w:rFonts w:ascii="Courier New" w:cs="Courier New" w:eastAsia="Courier New" w:hAnsi="Courier New"/>
          <w:color w:val="1B3A6B"/>
          <w:sz w:val="17"/>
          <w:szCs w:val="17"/>
        </w:rPr>
        <w:t xml:space="preserve">  approved_by         UUID         REFERENCES user_master(user_id),</w:t>
      </w:r>
    </w:p>
    <w:p>
      <w:pPr>
        <w:shd w:fill="F0F4F8" w:val="clear"/>
        <w:spacing w:after="0" w:before="0"/>
        <w:ind w:left="240"/>
      </w:pPr>
      <w:r>
        <w:rPr>
          <w:rFonts w:ascii="Courier New" w:cs="Courier New" w:eastAsia="Courier New" w:hAnsi="Courier New"/>
          <w:color w:val="1B3A6B"/>
          <w:sz w:val="17"/>
          <w:szCs w:val="17"/>
        </w:rPr>
        <w:t xml:space="preserve">  approved_at         TIMESTAMPTZ,</w:t>
      </w:r>
    </w:p>
    <w:p>
      <w:pPr>
        <w:shd w:fill="F0F4F8" w:val="clear"/>
        <w:spacing w:after="0" w:before="0"/>
        <w:ind w:left="240"/>
      </w:pPr>
      <w:r>
        <w:rPr>
          <w:rFonts w:ascii="Courier New" w:cs="Courier New" w:eastAsia="Courier New" w:hAnsi="Courier New"/>
          <w:color w:val="1B3A6B"/>
          <w:sz w:val="17"/>
          <w:szCs w:val="17"/>
        </w:rPr>
        <w:t xml:space="preserve">  picked_by           UUID         REFERENCES user_master(user_id),</w:t>
      </w:r>
    </w:p>
    <w:p>
      <w:pPr>
        <w:shd w:fill="F0F4F8" w:val="clear"/>
        <w:spacing w:after="0" w:before="0"/>
        <w:ind w:left="240"/>
      </w:pPr>
      <w:r>
        <w:rPr>
          <w:rFonts w:ascii="Courier New" w:cs="Courier New" w:eastAsia="Courier New" w:hAnsi="Courier New"/>
          <w:color w:val="1B3A6B"/>
          <w:sz w:val="17"/>
          <w:szCs w:val="17"/>
        </w:rPr>
        <w:t xml:space="preserve">  fulfilled_at        TIMESTAMPTZ,</w:t>
      </w:r>
    </w:p>
    <w:p>
      <w:pPr>
        <w:shd w:fill="F0F4F8" w:val="clear"/>
        <w:spacing w:after="0" w:before="0"/>
        <w:ind w:left="240"/>
      </w:pPr>
      <w:r>
        <w:rPr>
          <w:rFonts w:ascii="Courier New" w:cs="Courier New" w:eastAsia="Courier New" w:hAnsi="Courier New"/>
          <w:color w:val="1B3A6B"/>
          <w:sz w:val="17"/>
          <w:szCs w:val="17"/>
        </w:rPr>
        <w:t xml:space="preserve">  created_at          TIMESTAMPTZ  NOT NULL DEFAULT NOW()</w:t>
      </w:r>
    </w:p>
    <w:p>
      <w:pPr>
        <w:shd w:fill="F0F4F8" w:val="clear"/>
        <w:spacing w:after="0" w:before="0"/>
        <w:ind w:left="240"/>
      </w:pPr>
      <w:r>
        <w:rPr>
          <w:rFonts w:ascii="Courier New" w:cs="Courier New" w:eastAsia="Courier New" w:hAnsi="Courier New"/>
          <w:color w:val="1B3A6B"/>
          <w:sz w:val="17"/>
          <w:szCs w:val="17"/>
        </w:rPr>
        <w:t xml:space="preserve">);</w:t>
      </w:r>
    </w:p>
    <w:p>
      <w:pPr>
        <w:shd w:fill="F0F4F8" w:val="clear"/>
        <w:spacing w:after="0" w:before="0"/>
        <w:ind w:left="240"/>
      </w:pPr>
      <w:r>
        <w:rPr>
          <w:rFonts w:ascii="Courier New" w:cs="Courier New" w:eastAsia="Courier New" w:hAnsi="Courier New"/>
          <w:color w:val="1B3A6B"/>
          <w:sz w:val="17"/>
          <w:szCs w:val="17"/>
        </w:rPr>
        <w:t xml:space="preserve"/>
      </w:r>
    </w:p>
    <w:p>
      <w:pPr>
        <w:shd w:fill="F0F4F8" w:val="clear"/>
        <w:spacing w:after="0" w:before="0"/>
        <w:ind w:left="240"/>
      </w:pPr>
      <w:r>
        <w:rPr>
          <w:rFonts w:ascii="Courier New" w:cs="Courier New" w:eastAsia="Courier New" w:hAnsi="Courier New"/>
          <w:color w:val="1B3A6B"/>
          <w:sz w:val="17"/>
          <w:szCs w:val="17"/>
        </w:rPr>
        <w:t xml:space="preserve">CREATE TABLE material_issue_request_line (</w:t>
      </w:r>
    </w:p>
    <w:p>
      <w:pPr>
        <w:shd w:fill="F0F4F8" w:val="clear"/>
        <w:spacing w:after="0" w:before="0"/>
        <w:ind w:left="240"/>
      </w:pPr>
      <w:r>
        <w:rPr>
          <w:rFonts w:ascii="Courier New" w:cs="Courier New" w:eastAsia="Courier New" w:hAnsi="Courier New"/>
          <w:color w:val="1B3A6B"/>
          <w:sz w:val="17"/>
          <w:szCs w:val="17"/>
        </w:rPr>
        <w:t xml:space="preserve">  mir_line_id         UUID         PRIMARY KEY DEFAULT gen_random_uuid(),</w:t>
      </w:r>
    </w:p>
    <w:p>
      <w:pPr>
        <w:shd w:fill="F0F4F8" w:val="clear"/>
        <w:spacing w:after="0" w:before="0"/>
        <w:ind w:left="240"/>
      </w:pPr>
      <w:r>
        <w:rPr>
          <w:rFonts w:ascii="Courier New" w:cs="Courier New" w:eastAsia="Courier New" w:hAnsi="Courier New"/>
          <w:color w:val="1B3A6B"/>
          <w:sz w:val="17"/>
          <w:szCs w:val="17"/>
        </w:rPr>
        <w:t xml:space="preserve">  mir_id              UUID         NOT NULL REFERENCES material_issue_request(mir_id),</w:t>
      </w:r>
    </w:p>
    <w:p>
      <w:pPr>
        <w:shd w:fill="F0F4F8" w:val="clear"/>
        <w:spacing w:after="0" w:before="0"/>
        <w:ind w:left="240"/>
      </w:pPr>
      <w:r>
        <w:rPr>
          <w:rFonts w:ascii="Courier New" w:cs="Courier New" w:eastAsia="Courier New" w:hAnsi="Courier New"/>
          <w:color w:val="1B3A6B"/>
          <w:sz w:val="17"/>
          <w:szCs w:val="17"/>
        </w:rPr>
        <w:t xml:space="preserve">  item_code           VARCHAR(80)  NOT NULL REFERENCES item_master(item_code),</w:t>
      </w:r>
    </w:p>
    <w:p>
      <w:pPr>
        <w:shd w:fill="F0F4F8" w:val="clear"/>
        <w:spacing w:after="0" w:before="0"/>
        <w:ind w:left="240"/>
      </w:pPr>
      <w:r>
        <w:rPr>
          <w:rFonts w:ascii="Courier New" w:cs="Courier New" w:eastAsia="Courier New" w:hAnsi="Courier New"/>
          <w:color w:val="1B3A6B"/>
          <w:sz w:val="17"/>
          <w:szCs w:val="17"/>
        </w:rPr>
        <w:t xml:space="preserve">  requested_qty       NUMERIC(14,3) NOT NULL CHECK (requested_qty &gt; 0),</w:t>
      </w:r>
    </w:p>
    <w:p>
      <w:pPr>
        <w:shd w:fill="F0F4F8" w:val="clear"/>
        <w:spacing w:after="0" w:before="0"/>
        <w:ind w:left="240"/>
      </w:pPr>
      <w:r>
        <w:rPr>
          <w:rFonts w:ascii="Courier New" w:cs="Courier New" w:eastAsia="Courier New" w:hAnsi="Courier New"/>
          <w:color w:val="1B3A6B"/>
          <w:sz w:val="17"/>
          <w:szCs w:val="17"/>
        </w:rPr>
        <w:t xml:space="preserve">  approved_qty        NUMERIC(14,3) NOT NULL DEFAULT 0,</w:t>
      </w:r>
    </w:p>
    <w:p>
      <w:pPr>
        <w:shd w:fill="F0F4F8" w:val="clear"/>
        <w:spacing w:after="0" w:before="0"/>
        <w:ind w:left="240"/>
      </w:pPr>
      <w:r>
        <w:rPr>
          <w:rFonts w:ascii="Courier New" w:cs="Courier New" w:eastAsia="Courier New" w:hAnsi="Courier New"/>
          <w:color w:val="1B3A6B"/>
          <w:sz w:val="17"/>
          <w:szCs w:val="17"/>
        </w:rPr>
        <w:t xml:space="preserve">  picked_qty          NUMERIC(14,3) NOT NULL DEFAULT 0,</w:t>
      </w:r>
    </w:p>
    <w:p>
      <w:pPr>
        <w:shd w:fill="F0F4F8" w:val="clear"/>
        <w:spacing w:after="0" w:before="0"/>
        <w:ind w:left="240"/>
      </w:pPr>
      <w:r>
        <w:rPr>
          <w:rFonts w:ascii="Courier New" w:cs="Courier New" w:eastAsia="Courier New" w:hAnsi="Courier New"/>
          <w:color w:val="1B3A6B"/>
          <w:sz w:val="17"/>
          <w:szCs w:val="17"/>
        </w:rPr>
        <w:t xml:space="preserve">  fulfilled_qty       NUMERIC(14,3) NOT NULL DEFAULT 0,</w:t>
      </w:r>
    </w:p>
    <w:p>
      <w:pPr>
        <w:shd w:fill="F0F4F8" w:val="clear"/>
        <w:spacing w:after="0" w:before="0"/>
        <w:ind w:left="240"/>
      </w:pPr>
      <w:r>
        <w:rPr>
          <w:rFonts w:ascii="Courier New" w:cs="Courier New" w:eastAsia="Courier New" w:hAnsi="Courier New"/>
          <w:color w:val="1B3A6B"/>
          <w:sz w:val="17"/>
          <w:szCs w:val="17"/>
        </w:rPr>
        <w:t xml:space="preserve">  inventory_txn_id    UUID         REFERENCES inventory_ledger(inventory_txn_id)</w:t>
      </w:r>
    </w:p>
    <w:p>
      <w:pPr>
        <w:shd w:fill="F0F4F8" w:val="clear"/>
        <w:spacing w:after="0" w:before="0"/>
        <w:ind w:left="240"/>
      </w:pPr>
      <w:r>
        <w:rPr>
          <w:rFonts w:ascii="Courier New" w:cs="Courier New" w:eastAsia="Courier New" w:hAnsi="Courier New"/>
          <w:color w:val="1B3A6B"/>
          <w:sz w:val="17"/>
          <w:szCs w:val="17"/>
        </w:rPr>
        <w:t xml:space="preserve">);</w:t>
      </w:r>
    </w:p>
    <w:p>
      <w:r>
        <w:t xml:space="preserve"/>
      </w:r>
    </w:p>
    <w:p>
      <w:pPr>
        <w:pStyle w:val="Heading2"/>
        <w:spacing w:after="140" w:before="280"/>
      </w:pPr>
      <w:r>
        <w:rPr>
          <w:rFonts w:ascii="Arial" w:cs="Arial" w:eastAsia="Arial" w:hAnsi="Arial"/>
          <w:b/>
          <w:bCs/>
          <w:color w:val="2E6DA4"/>
          <w:sz w:val="28"/>
          <w:szCs w:val="28"/>
        </w:rPr>
        <w:t xml:space="preserve">Key DDL — gate_profile</w:t>
      </w:r>
    </w:p>
    <w:p>
      <w:pPr>
        <w:shd w:fill="F0F4F8" w:val="clear"/>
        <w:spacing w:after="0" w:before="0"/>
        <w:ind w:left="240"/>
      </w:pPr>
      <w:r>
        <w:rPr>
          <w:rFonts w:ascii="Courier New" w:cs="Courier New" w:eastAsia="Courier New" w:hAnsi="Courier New"/>
          <w:color w:val="1B3A6B"/>
          <w:sz w:val="17"/>
          <w:szCs w:val="17"/>
        </w:rPr>
        <w:t xml:space="preserve">CREATE TABLE gate_profile (</w:t>
      </w:r>
    </w:p>
    <w:p>
      <w:pPr>
        <w:shd w:fill="F0F4F8" w:val="clear"/>
        <w:spacing w:after="0" w:before="0"/>
        <w:ind w:left="240"/>
      </w:pPr>
      <w:r>
        <w:rPr>
          <w:rFonts w:ascii="Courier New" w:cs="Courier New" w:eastAsia="Courier New" w:hAnsi="Courier New"/>
          <w:color w:val="1B3A6B"/>
          <w:sz w:val="17"/>
          <w:szCs w:val="17"/>
        </w:rPr>
        <w:t xml:space="preserve">  gate_profile_id     UUID         PRIMARY KEY DEFAULT gen_random_uuid(),</w:t>
      </w:r>
    </w:p>
    <w:p>
      <w:pPr>
        <w:shd w:fill="F0F4F8" w:val="clear"/>
        <w:spacing w:after="0" w:before="0"/>
        <w:ind w:left="240"/>
      </w:pPr>
      <w:r>
        <w:rPr>
          <w:rFonts w:ascii="Courier New" w:cs="Courier New" w:eastAsia="Courier New" w:hAnsi="Courier New"/>
          <w:color w:val="1B3A6B"/>
          <w:sz w:val="17"/>
          <w:szCs w:val="17"/>
        </w:rPr>
        <w:t xml:space="preserve">  profile_code        VARCHAR(60)  NOT NULL UNIQUE,</w:t>
      </w:r>
    </w:p>
    <w:p>
      <w:pPr>
        <w:shd w:fill="F0F4F8" w:val="clear"/>
        <w:spacing w:after="0" w:before="0"/>
        <w:ind w:left="240"/>
      </w:pPr>
      <w:r>
        <w:rPr>
          <w:rFonts w:ascii="Courier New" w:cs="Courier New" w:eastAsia="Courier New" w:hAnsi="Courier New"/>
          <w:color w:val="1B3A6B"/>
          <w:sz w:val="17"/>
          <w:szCs w:val="17"/>
        </w:rPr>
        <w:t xml:space="preserve">  profile_name        VARCHAR(200) NOT NULL,</w:t>
      </w:r>
    </w:p>
    <w:p>
      <w:pPr>
        <w:shd w:fill="F0F4F8" w:val="clear"/>
        <w:spacing w:after="0" w:before="0"/>
        <w:ind w:left="240"/>
      </w:pPr>
      <w:r>
        <w:rPr>
          <w:rFonts w:ascii="Courier New" w:cs="Courier New" w:eastAsia="Courier New" w:hAnsi="Courier New"/>
          <w:color w:val="1B3A6B"/>
          <w:sz w:val="17"/>
          <w:szCs w:val="17"/>
        </w:rPr>
        <w:t xml:space="preserve">  gate_location       VARCHAR(150),</w:t>
      </w:r>
    </w:p>
    <w:p>
      <w:pPr>
        <w:shd w:fill="F0F4F8" w:val="clear"/>
        <w:spacing w:after="0" w:before="0"/>
        <w:ind w:left="240"/>
      </w:pPr>
      <w:r>
        <w:rPr>
          <w:rFonts w:ascii="Courier New" w:cs="Courier New" w:eastAsia="Courier New" w:hAnsi="Courier New"/>
          <w:color w:val="1B3A6B"/>
          <w:sz w:val="17"/>
          <w:szCs w:val="17"/>
        </w:rPr>
        <w:t xml:space="preserve">  escalation_contact_id UUID       REFERENCES user_master(user_id),</w:t>
      </w:r>
    </w:p>
    <w:p>
      <w:pPr>
        <w:shd w:fill="F0F4F8" w:val="clear"/>
        <w:spacing w:after="0" w:before="0"/>
        <w:ind w:left="240"/>
      </w:pPr>
      <w:r>
        <w:rPr>
          <w:rFonts w:ascii="Courier New" w:cs="Courier New" w:eastAsia="Courier New" w:hAnsi="Courier New"/>
          <w:color w:val="1B3A6B"/>
          <w:sz w:val="17"/>
          <w:szCs w:val="17"/>
        </w:rPr>
        <w:t xml:space="preserve">  operating_hours_start TIME,</w:t>
      </w:r>
    </w:p>
    <w:p>
      <w:pPr>
        <w:shd w:fill="F0F4F8" w:val="clear"/>
        <w:spacing w:after="0" w:before="0"/>
        <w:ind w:left="240"/>
      </w:pPr>
      <w:r>
        <w:rPr>
          <w:rFonts w:ascii="Courier New" w:cs="Courier New" w:eastAsia="Courier New" w:hAnsi="Courier New"/>
          <w:color w:val="1B3A6B"/>
          <w:sz w:val="17"/>
          <w:szCs w:val="17"/>
        </w:rPr>
        <w:t xml:space="preserve">  operating_hours_end   TIME,</w:t>
      </w:r>
    </w:p>
    <w:p>
      <w:pPr>
        <w:shd w:fill="F0F4F8" w:val="clear"/>
        <w:spacing w:after="0" w:before="0"/>
        <w:ind w:left="240"/>
      </w:pPr>
      <w:r>
        <w:rPr>
          <w:rFonts w:ascii="Courier New" w:cs="Courier New" w:eastAsia="Courier New" w:hAnsi="Courier New"/>
          <w:color w:val="1B3A6B"/>
          <w:sz w:val="17"/>
          <w:szCs w:val="17"/>
        </w:rPr>
        <w:t xml:space="preserve">  is_active           BOOLEAN      NOT NULL DEFAULT TRUE,</w:t>
      </w:r>
    </w:p>
    <w:p>
      <w:pPr>
        <w:shd w:fill="F0F4F8" w:val="clear"/>
        <w:spacing w:after="0" w:before="0"/>
        <w:ind w:left="240"/>
      </w:pPr>
      <w:r>
        <w:rPr>
          <w:rFonts w:ascii="Courier New" w:cs="Courier New" w:eastAsia="Courier New" w:hAnsi="Courier New"/>
          <w:color w:val="1B3A6B"/>
          <w:sz w:val="17"/>
          <w:szCs w:val="17"/>
        </w:rPr>
        <w:t xml:space="preserve">  created_by          UUID         REFERENCES user_master(user_id),</w:t>
      </w:r>
    </w:p>
    <w:p>
      <w:pPr>
        <w:shd w:fill="F0F4F8" w:val="clear"/>
        <w:spacing w:after="0" w:before="0"/>
        <w:ind w:left="240"/>
      </w:pPr>
      <w:r>
        <w:rPr>
          <w:rFonts w:ascii="Courier New" w:cs="Courier New" w:eastAsia="Courier New" w:hAnsi="Courier New"/>
          <w:color w:val="1B3A6B"/>
          <w:sz w:val="17"/>
          <w:szCs w:val="17"/>
        </w:rPr>
        <w:t xml:space="preserve">  created_at          TIMESTAMPTZ  NOT NULL DEFAULT NOW()</w:t>
      </w:r>
    </w:p>
    <w:p>
      <w:pPr>
        <w:shd w:fill="F0F4F8" w:val="clear"/>
        <w:spacing w:after="0" w:before="0"/>
        <w:ind w:left="240"/>
      </w:pPr>
      <w:r>
        <w:rPr>
          <w:rFonts w:ascii="Courier New" w:cs="Courier New" w:eastAsia="Courier New" w:hAnsi="Courier New"/>
          <w:color w:val="1B3A6B"/>
          <w:sz w:val="17"/>
          <w:szCs w:val="17"/>
        </w:rPr>
        <w:t xml:space="preserve">);</w:t>
      </w:r>
    </w:p>
    <w:p>
      <w:pPr>
        <w:shd w:fill="F0F4F8" w:val="clear"/>
        <w:spacing w:after="0" w:before="0"/>
        <w:ind w:left="240"/>
      </w:pPr>
      <w:r>
        <w:rPr>
          <w:rFonts w:ascii="Courier New" w:cs="Courier New" w:eastAsia="Courier New" w:hAnsi="Courier New"/>
          <w:color w:val="1B3A6B"/>
          <w:sz w:val="17"/>
          <w:szCs w:val="17"/>
        </w:rPr>
        <w:t xml:space="preserve"/>
      </w:r>
    </w:p>
    <w:p>
      <w:pPr>
        <w:shd w:fill="F0F4F8" w:val="clear"/>
        <w:spacing w:after="0" w:before="0"/>
        <w:ind w:left="240"/>
      </w:pPr>
      <w:r>
        <w:rPr>
          <w:rFonts w:ascii="Courier New" w:cs="Courier New" w:eastAsia="Courier New" w:hAnsi="Courier New"/>
          <w:color w:val="1B3A6B"/>
          <w:sz w:val="17"/>
          <w:szCs w:val="17"/>
        </w:rPr>
        <w:t xml:space="preserve">CREATE TABLE gate_profile_entry_type (</w:t>
      </w:r>
    </w:p>
    <w:p>
      <w:pPr>
        <w:shd w:fill="F0F4F8" w:val="clear"/>
        <w:spacing w:after="0" w:before="0"/>
        <w:ind w:left="240"/>
      </w:pPr>
      <w:r>
        <w:rPr>
          <w:rFonts w:ascii="Courier New" w:cs="Courier New" w:eastAsia="Courier New" w:hAnsi="Courier New"/>
          <w:color w:val="1B3A6B"/>
          <w:sz w:val="17"/>
          <w:szCs w:val="17"/>
        </w:rPr>
        <w:t xml:space="preserve">  id                  UUID         PRIMARY KEY DEFAULT gen_random_uuid(),</w:t>
      </w:r>
    </w:p>
    <w:p>
      <w:pPr>
        <w:shd w:fill="F0F4F8" w:val="clear"/>
        <w:spacing w:after="0" w:before="0"/>
        <w:ind w:left="240"/>
      </w:pPr>
      <w:r>
        <w:rPr>
          <w:rFonts w:ascii="Courier New" w:cs="Courier New" w:eastAsia="Courier New" w:hAnsi="Courier New"/>
          <w:color w:val="1B3A6B"/>
          <w:sz w:val="17"/>
          <w:szCs w:val="17"/>
        </w:rPr>
        <w:t xml:space="preserve">  gate_profile_id     UUID         NOT NULL REFERENCES gate_profile(gate_profile_id),</w:t>
      </w:r>
    </w:p>
    <w:p>
      <w:pPr>
        <w:shd w:fill="F0F4F8" w:val="clear"/>
        <w:spacing w:after="0" w:before="0"/>
        <w:ind w:left="240"/>
      </w:pPr>
      <w:r>
        <w:rPr>
          <w:rFonts w:ascii="Courier New" w:cs="Courier New" w:eastAsia="Courier New" w:hAnsi="Courier New"/>
          <w:color w:val="1B3A6B"/>
          <w:sz w:val="17"/>
          <w:szCs w:val="17"/>
        </w:rPr>
        <w:t xml:space="preserve">  entry_type_code     VARCHAR(80)  NOT NULL,</w:t>
      </w:r>
    </w:p>
    <w:p>
      <w:pPr>
        <w:shd w:fill="F0F4F8" w:val="clear"/>
        <w:spacing w:after="0" w:before="0"/>
        <w:ind w:left="240"/>
      </w:pPr>
      <w:r>
        <w:rPr>
          <w:rFonts w:ascii="Courier New" w:cs="Courier New" w:eastAsia="Courier New" w:hAnsi="Courier New"/>
          <w:color w:val="1B3A6B"/>
          <w:sz w:val="17"/>
          <w:szCs w:val="17"/>
        </w:rPr>
        <w:t xml:space="preserve">  checklist_template_id UUID       REFERENCES station_checklist_template(template_id),</w:t>
      </w:r>
    </w:p>
    <w:p>
      <w:pPr>
        <w:shd w:fill="F0F4F8" w:val="clear"/>
        <w:spacing w:after="0" w:before="0"/>
        <w:ind w:left="240"/>
      </w:pPr>
      <w:r>
        <w:rPr>
          <w:rFonts w:ascii="Courier New" w:cs="Courier New" w:eastAsia="Courier New" w:hAnsi="Courier New"/>
          <w:color w:val="1B3A6B"/>
          <w:sz w:val="17"/>
          <w:szCs w:val="17"/>
        </w:rPr>
        <w:t xml:space="preserve">  form_type           VARCHAR(80),  -- GRN_PO_FORM, CHASSIS_INDUCTION_FORM, DISPATCH_FORM, CUSTOM_CHECKLIST</w:t>
      </w:r>
    </w:p>
    <w:p>
      <w:pPr>
        <w:shd w:fill="F0F4F8" w:val="clear"/>
        <w:spacing w:after="0" w:before="0"/>
        <w:ind w:left="240"/>
      </w:pPr>
      <w:r>
        <w:rPr>
          <w:rFonts w:ascii="Courier New" w:cs="Courier New" w:eastAsia="Courier New" w:hAnsi="Courier New"/>
          <w:color w:val="1B3A6B"/>
          <w:sz w:val="17"/>
          <w:szCs w:val="17"/>
        </w:rPr>
        <w:t xml:space="preserve">  display_order       SMALLINT,</w:t>
      </w:r>
    </w:p>
    <w:p>
      <w:pPr>
        <w:shd w:fill="F0F4F8" w:val="clear"/>
        <w:spacing w:after="0" w:before="0"/>
        <w:ind w:left="240"/>
      </w:pPr>
      <w:r>
        <w:rPr>
          <w:rFonts w:ascii="Courier New" w:cs="Courier New" w:eastAsia="Courier New" w:hAnsi="Courier New"/>
          <w:color w:val="1B3A6B"/>
          <w:sz w:val="17"/>
          <w:szCs w:val="17"/>
        </w:rPr>
        <w:t xml:space="preserve">  is_active           BOOLEAN      NOT NULL DEFAULT TRUE</w:t>
      </w:r>
    </w:p>
    <w:p>
      <w:pPr>
        <w:shd w:fill="F0F4F8" w:val="clear"/>
        <w:spacing w:after="0" w:before="0"/>
        <w:ind w:left="240"/>
      </w:pPr>
      <w:r>
        <w:rPr>
          <w:rFonts w:ascii="Courier New" w:cs="Courier New" w:eastAsia="Courier New" w:hAnsi="Courier New"/>
          <w:color w:val="1B3A6B"/>
          <w:sz w:val="17"/>
          <w:szCs w:val="17"/>
        </w:rPr>
        <w:t xml:space="preserve">);</w:t>
      </w:r>
    </w:p>
    <w:p>
      <w:r>
        <w:t xml:space="preserve"/>
      </w:r>
    </w:p>
    <w:p>
      <w:pPr>
        <w:pBdr>
          <w:bottom w:val="single" w:color="BDD0E8" w:sz="2"/>
        </w:pBdr>
        <w:spacing w:after="120" w:before="120"/>
      </w:pPr>
    </w:p>
    <w:p>
      <w:r>
        <w:br w:type="page"/>
      </w:r>
    </w:p>
    <w:p>
      <w:pPr>
        <w:pStyle w:val="Heading1"/>
        <w:pBdr>
          <w:bottom w:val="single" w:color="C8A951" w:sz="8" w:space="4"/>
        </w:pBdr>
        <w:spacing w:after="200" w:before="400"/>
      </w:pPr>
      <w:r>
        <w:rPr>
          <w:rFonts w:ascii="Arial" w:cs="Arial" w:eastAsia="Arial" w:hAnsi="Arial"/>
          <w:b/>
          <w:bCs/>
          <w:color w:val="1B3A6B"/>
          <w:sz w:val="36"/>
          <w:szCs w:val="36"/>
        </w:rPr>
        <w:t xml:space="preserve">New API Endpoints — Addendum</w:t>
      </w:r>
    </w:p>
    <w:p>
      <w:pPr>
        <w:spacing w:after="70" w:before="70"/>
      </w:pPr>
      <w:r>
        <w:rPr>
          <w:rFonts w:ascii="Arial" w:cs="Arial" w:eastAsia="Arial" w:hAnsi="Arial"/>
          <w:color w:val="222222"/>
          <w:sz w:val="21"/>
          <w:szCs w:val="21"/>
        </w:rPr>
        <w:t xml:space="preserve">The following API endpoints are additions to the v1.0 API list. All follow the same RESTful conventions under /api/v1/.</w:t>
      </w:r>
    </w:p>
    <w:p>
      <w:pPr>
        <w:pBdr>
          <w:bottom w:val="single" w:color="BDD0E8" w:sz="2"/>
        </w:pBdr>
        <w:spacing w:after="120" w:before="120"/>
      </w:pPr>
    </w:p>
    <w:p>
      <w:pPr>
        <w:pStyle w:val="Heading2"/>
        <w:spacing w:after="140" w:before="280"/>
      </w:pPr>
      <w:r>
        <w:rPr>
          <w:rFonts w:ascii="Arial" w:cs="Arial" w:eastAsia="Arial" w:hAnsi="Arial"/>
          <w:b/>
          <w:bCs/>
          <w:color w:val="2E6DA4"/>
          <w:sz w:val="28"/>
          <w:szCs w:val="28"/>
        </w:rPr>
        <w:t xml:space="preserve">Rejection Management APIs</w:t>
      </w:r>
    </w:p>
    <w:p>
      <w:pPr>
        <w:shd w:fill="F0F4F8" w:val="clear"/>
        <w:spacing w:after="0" w:before="0"/>
        <w:ind w:left="240"/>
      </w:pPr>
      <w:r>
        <w:rPr>
          <w:rFonts w:ascii="Courier New" w:cs="Courier New" w:eastAsia="Courier New" w:hAnsi="Courier New"/>
          <w:color w:val="1B3A6B"/>
          <w:sz w:val="17"/>
          <w:szCs w:val="17"/>
        </w:rPr>
        <w:t xml:space="preserve">POST   /api/v1/grn/{id}/bulk-reject                — Create rejection lot from selected GRN lines</w:t>
      </w:r>
    </w:p>
    <w:p>
      <w:pPr>
        <w:shd w:fill="F0F4F8" w:val="clear"/>
        <w:spacing w:after="0" w:before="0"/>
        <w:ind w:left="240"/>
      </w:pPr>
      <w:r>
        <w:rPr>
          <w:rFonts w:ascii="Courier New" w:cs="Courier New" w:eastAsia="Courier New" w:hAnsi="Courier New"/>
          <w:color w:val="1B3A6B"/>
          <w:sz w:val="17"/>
          <w:szCs w:val="17"/>
        </w:rPr>
        <w:t xml:space="preserve">GET    /api/v1/rejection/lots                      — List all rejection lots with status filter</w:t>
      </w:r>
    </w:p>
    <w:p>
      <w:pPr>
        <w:shd w:fill="F0F4F8" w:val="clear"/>
        <w:spacing w:after="0" w:before="0"/>
        <w:ind w:left="240"/>
      </w:pPr>
      <w:r>
        <w:rPr>
          <w:rFonts w:ascii="Courier New" w:cs="Courier New" w:eastAsia="Courier New" w:hAnsi="Courier New"/>
          <w:color w:val="1B3A6B"/>
          <w:sz w:val="17"/>
          <w:szCs w:val="17"/>
        </w:rPr>
        <w:t xml:space="preserve">GET    /api/v1/rejection/lot/{rln}                 — Get full detail of one rejection lot</w:t>
      </w:r>
    </w:p>
    <w:p>
      <w:pPr>
        <w:shd w:fill="F0F4F8" w:val="clear"/>
        <w:spacing w:after="0" w:before="0"/>
        <w:ind w:left="240"/>
      </w:pPr>
      <w:r>
        <w:rPr>
          <w:rFonts w:ascii="Courier New" w:cs="Courier New" w:eastAsia="Courier New" w:hAnsi="Courier New"/>
          <w:color w:val="1B3A6B"/>
          <w:sz w:val="17"/>
          <w:szCs w:val="17"/>
        </w:rPr>
        <w:t xml:space="preserve">POST   /api/v1/rejection/lot/{rln}/respond         — Internal: set return decision (collect/dispatch)</w:t>
      </w:r>
    </w:p>
    <w:p>
      <w:pPr>
        <w:shd w:fill="F0F4F8" w:val="clear"/>
        <w:spacing w:after="0" w:before="0"/>
        <w:ind w:left="240"/>
      </w:pPr>
      <w:r>
        <w:rPr>
          <w:rFonts w:ascii="Courier New" w:cs="Courier New" w:eastAsia="Courier New" w:hAnsi="Courier New"/>
          <w:color w:val="1B3A6B"/>
          <w:sz w:val="17"/>
          <w:szCs w:val="17"/>
        </w:rPr>
        <w:t xml:space="preserve">POST   /api/v1/rejection/lot/{rln}/gate-out        — Record physical handover at gate</w:t>
      </w:r>
    </w:p>
    <w:p>
      <w:pPr>
        <w:shd w:fill="F0F4F8" w:val="clear"/>
        <w:spacing w:after="0" w:before="0"/>
        <w:ind w:left="240"/>
      </w:pPr>
      <w:r>
        <w:rPr>
          <w:rFonts w:ascii="Courier New" w:cs="Courier New" w:eastAsia="Courier New" w:hAnsi="Courier New"/>
          <w:color w:val="1B3A6B"/>
          <w:sz w:val="17"/>
          <w:szCs w:val="17"/>
        </w:rPr>
        <w:t xml:space="preserve">POST   /api/v1/rejection/lot/{rln}/confirm-return  — Mark vendor confirmed receipt</w:t>
      </w:r>
    </w:p>
    <w:p>
      <w:pPr>
        <w:shd w:fill="F0F4F8" w:val="clear"/>
        <w:spacing w:after="0" w:before="0"/>
        <w:ind w:left="240"/>
      </w:pPr>
      <w:r>
        <w:rPr>
          <w:rFonts w:ascii="Courier New" w:cs="Courier New" w:eastAsia="Courier New" w:hAnsi="Courier New"/>
          <w:color w:val="1B3A6B"/>
          <w:sz w:val="17"/>
          <w:szCs w:val="17"/>
        </w:rPr>
        <w:t xml:space="preserve">POST   /api/v1/rejection/lot/{rln}/write-off       — Write off with management approval</w:t>
      </w:r>
    </w:p>
    <w:p>
      <w:pPr>
        <w:shd w:fill="F0F4F8" w:val="clear"/>
        <w:spacing w:after="0" w:before="0"/>
        <w:ind w:left="240"/>
      </w:pPr>
      <w:r>
        <w:rPr>
          <w:rFonts w:ascii="Courier New" w:cs="Courier New" w:eastAsia="Courier New" w:hAnsi="Courier New"/>
          <w:color w:val="1B3A6B"/>
          <w:sz w:val="17"/>
          <w:szCs w:val="17"/>
        </w:rPr>
        <w:t xml:space="preserve">POST   /api/v1/rejection/lot/{rln}/concession      — Approve concession (dual approval required)</w:t>
      </w:r>
    </w:p>
    <w:p>
      <w:r>
        <w:t xml:space="preserve"/>
      </w:r>
    </w:p>
    <w:p>
      <w:pPr>
        <w:pStyle w:val="Heading2"/>
        <w:spacing w:after="140" w:before="280"/>
      </w:pPr>
      <w:r>
        <w:rPr>
          <w:rFonts w:ascii="Arial" w:cs="Arial" w:eastAsia="Arial" w:hAnsi="Arial"/>
          <w:b/>
          <w:bCs/>
          <w:color w:val="2E6DA4"/>
          <w:sz w:val="28"/>
          <w:szCs w:val="28"/>
        </w:rPr>
        <w:t xml:space="preserve">Gate Module APIs</w:t>
      </w:r>
    </w:p>
    <w:p>
      <w:pPr>
        <w:shd w:fill="F0F4F8" w:val="clear"/>
        <w:spacing w:after="0" w:before="0"/>
        <w:ind w:left="240"/>
      </w:pPr>
      <w:r>
        <w:rPr>
          <w:rFonts w:ascii="Courier New" w:cs="Courier New" w:eastAsia="Courier New" w:hAnsi="Courier New"/>
          <w:color w:val="1B3A6B"/>
          <w:sz w:val="17"/>
          <w:szCs w:val="17"/>
        </w:rPr>
        <w:t xml:space="preserve">GET    /api/v1/gate/profiles                       — List gate profiles for a device/operator</w:t>
      </w:r>
    </w:p>
    <w:p>
      <w:pPr>
        <w:shd w:fill="F0F4F8" w:val="clear"/>
        <w:spacing w:after="0" w:before="0"/>
        <w:ind w:left="240"/>
      </w:pPr>
      <w:r>
        <w:rPr>
          <w:rFonts w:ascii="Courier New" w:cs="Courier New" w:eastAsia="Courier New" w:hAnsi="Courier New"/>
          <w:color w:val="1B3A6B"/>
          <w:sz w:val="17"/>
          <w:szCs w:val="17"/>
        </w:rPr>
        <w:t xml:space="preserve">GET    /api/v1/gate/profile/{id}/entry-types       — Get allowed entry types for gate profile</w:t>
      </w:r>
    </w:p>
    <w:p>
      <w:pPr>
        <w:shd w:fill="F0F4F8" w:val="clear"/>
        <w:spacing w:after="0" w:before="0"/>
        <w:ind w:left="240"/>
      </w:pPr>
      <w:r>
        <w:rPr>
          <w:rFonts w:ascii="Courier New" w:cs="Courier New" w:eastAsia="Courier New" w:hAnsi="Courier New"/>
          <w:color w:val="1B3A6B"/>
          <w:sz w:val="17"/>
          <w:szCs w:val="17"/>
        </w:rPr>
        <w:t xml:space="preserve">POST   /api/v1/gate/entry                          — Create a new gate entry (in or out)</w:t>
      </w:r>
    </w:p>
    <w:p>
      <w:pPr>
        <w:shd w:fill="F0F4F8" w:val="clear"/>
        <w:spacing w:after="0" w:before="0"/>
        <w:ind w:left="240"/>
      </w:pPr>
      <w:r>
        <w:rPr>
          <w:rFonts w:ascii="Courier New" w:cs="Courier New" w:eastAsia="Courier New" w:hAnsi="Courier New"/>
          <w:color w:val="1B3A6B"/>
          <w:sz w:val="17"/>
          <w:szCs w:val="17"/>
        </w:rPr>
        <w:t xml:space="preserve">GET    /api/v1/gate/entry/{id}/dynamic-form        — Get dynamic form/checklist for entry type</w:t>
      </w:r>
    </w:p>
    <w:p>
      <w:pPr>
        <w:shd w:fill="F0F4F8" w:val="clear"/>
        <w:spacing w:after="0" w:before="0"/>
        <w:ind w:left="240"/>
      </w:pPr>
      <w:r>
        <w:rPr>
          <w:rFonts w:ascii="Courier New" w:cs="Courier New" w:eastAsia="Courier New" w:hAnsi="Courier New"/>
          <w:color w:val="1B3A6B"/>
          <w:sz w:val="17"/>
          <w:szCs w:val="17"/>
        </w:rPr>
        <w:t xml:space="preserve">POST   /api/v1/gate/entry/{id}/submit              — Submit completed gate entry form</w:t>
      </w:r>
    </w:p>
    <w:p>
      <w:pPr>
        <w:shd w:fill="F0F4F8" w:val="clear"/>
        <w:spacing w:after="0" w:before="0"/>
        <w:ind w:left="240"/>
      </w:pPr>
      <w:r>
        <w:rPr>
          <w:rFonts w:ascii="Courier New" w:cs="Courier New" w:eastAsia="Courier New" w:hAnsi="Courier New"/>
          <w:color w:val="1B3A6B"/>
          <w:sz w:val="17"/>
          <w:szCs w:val="17"/>
        </w:rPr>
        <w:t xml:space="preserve">POST   /api/v1/gate/entry/{id}/flag-issue          — Flag issue and alert supervisor</w:t>
      </w:r>
    </w:p>
    <w:p>
      <w:pPr>
        <w:shd w:fill="F0F4F8" w:val="clear"/>
        <w:spacing w:after="0" w:before="0"/>
        <w:ind w:left="240"/>
      </w:pPr>
      <w:r>
        <w:rPr>
          <w:rFonts w:ascii="Courier New" w:cs="Courier New" w:eastAsia="Courier New" w:hAnsi="Courier New"/>
          <w:color w:val="1B3A6B"/>
          <w:sz w:val="17"/>
          <w:szCs w:val="17"/>
        </w:rPr>
        <w:t xml:space="preserve">POST   /api/v1/gate/entry/{id}/supervisor-resolve  — Supervisor resolves flagged gate issue</w:t>
      </w:r>
    </w:p>
    <w:p>
      <w:r>
        <w:t xml:space="preserve"/>
      </w:r>
    </w:p>
    <w:p>
      <w:pPr>
        <w:pStyle w:val="Heading2"/>
        <w:spacing w:after="140" w:before="280"/>
      </w:pPr>
      <w:r>
        <w:rPr>
          <w:rFonts w:ascii="Arial" w:cs="Arial" w:eastAsia="Arial" w:hAnsi="Arial"/>
          <w:b/>
          <w:bCs/>
          <w:color w:val="2E6DA4"/>
          <w:sz w:val="28"/>
          <w:szCs w:val="28"/>
        </w:rPr>
        <w:t xml:space="preserve">Material Issue Request APIs</w:t>
      </w:r>
    </w:p>
    <w:p>
      <w:pPr>
        <w:shd w:fill="F0F4F8" w:val="clear"/>
        <w:spacing w:after="0" w:before="0"/>
        <w:ind w:left="240"/>
      </w:pPr>
      <w:r>
        <w:rPr>
          <w:rFonts w:ascii="Courier New" w:cs="Courier New" w:eastAsia="Courier New" w:hAnsi="Courier New"/>
          <w:color w:val="1B3A6B"/>
          <w:sz w:val="17"/>
          <w:szCs w:val="17"/>
        </w:rPr>
        <w:t xml:space="preserve">POST   /api/v1/inventory/mir                       — Station operator creates material request</w:t>
      </w:r>
    </w:p>
    <w:p>
      <w:pPr>
        <w:shd w:fill="F0F4F8" w:val="clear"/>
        <w:spacing w:after="0" w:before="0"/>
        <w:ind w:left="240"/>
      </w:pPr>
      <w:r>
        <w:rPr>
          <w:rFonts w:ascii="Courier New" w:cs="Courier New" w:eastAsia="Courier New" w:hAnsi="Courier New"/>
          <w:color w:val="1B3A6B"/>
          <w:sz w:val="17"/>
          <w:szCs w:val="17"/>
        </w:rPr>
        <w:t xml:space="preserve">GET    /api/v1/inventory/mir/{id}                  — Get MIR detail</w:t>
      </w:r>
    </w:p>
    <w:p>
      <w:pPr>
        <w:shd w:fill="F0F4F8" w:val="clear"/>
        <w:spacing w:after="0" w:before="0"/>
        <w:ind w:left="240"/>
      </w:pPr>
      <w:r>
        <w:rPr>
          <w:rFonts w:ascii="Courier New" w:cs="Courier New" w:eastAsia="Courier New" w:hAnsi="Courier New"/>
          <w:color w:val="1B3A6B"/>
          <w:sz w:val="17"/>
          <w:szCs w:val="17"/>
        </w:rPr>
        <w:t xml:space="preserve">GET    /api/v1/inventory/mir/queue                 — Store manager view of pending MIRs</w:t>
      </w:r>
    </w:p>
    <w:p>
      <w:pPr>
        <w:shd w:fill="F0F4F8" w:val="clear"/>
        <w:spacing w:after="0" w:before="0"/>
        <w:ind w:left="240"/>
      </w:pPr>
      <w:r>
        <w:rPr>
          <w:rFonts w:ascii="Courier New" w:cs="Courier New" w:eastAsia="Courier New" w:hAnsi="Courier New"/>
          <w:color w:val="1B3A6B"/>
          <w:sz w:val="17"/>
          <w:szCs w:val="17"/>
        </w:rPr>
        <w:t xml:space="preserve">POST   /api/v1/inventory/mir/{id}/approve          — Store manager approves (full or partial qty)</w:t>
      </w:r>
    </w:p>
    <w:p>
      <w:pPr>
        <w:shd w:fill="F0F4F8" w:val="clear"/>
        <w:spacing w:after="0" w:before="0"/>
        <w:ind w:left="240"/>
      </w:pPr>
      <w:r>
        <w:rPr>
          <w:rFonts w:ascii="Courier New" w:cs="Courier New" w:eastAsia="Courier New" w:hAnsi="Courier New"/>
          <w:color w:val="1B3A6B"/>
          <w:sz w:val="17"/>
          <w:szCs w:val="17"/>
        </w:rPr>
        <w:t xml:space="preserve">POST   /api/v1/inventory/mir/{id}/reject           — Store manager rejects with reason</w:t>
      </w:r>
    </w:p>
    <w:p>
      <w:pPr>
        <w:shd w:fill="F0F4F8" w:val="clear"/>
        <w:spacing w:after="0" w:before="0"/>
        <w:ind w:left="240"/>
      </w:pPr>
      <w:r>
        <w:rPr>
          <w:rFonts w:ascii="Courier New" w:cs="Courier New" w:eastAsia="Courier New" w:hAnsi="Courier New"/>
          <w:color w:val="1B3A6B"/>
          <w:sz w:val="17"/>
          <w:szCs w:val="17"/>
        </w:rPr>
        <w:t xml:space="preserve">POST   /api/v1/inventory/mir/{id}/pick-confirm     — Store operator confirms material picked</w:t>
      </w:r>
    </w:p>
    <w:p>
      <w:pPr>
        <w:shd w:fill="F0F4F8" w:val="clear"/>
        <w:spacing w:after="0" w:before="0"/>
        <w:ind w:left="240"/>
      </w:pPr>
      <w:r>
        <w:rPr>
          <w:rFonts w:ascii="Courier New" w:cs="Courier New" w:eastAsia="Courier New" w:hAnsi="Courier New"/>
          <w:color w:val="1B3A6B"/>
          <w:sz w:val="17"/>
          <w:szCs w:val="17"/>
        </w:rPr>
        <w:t xml:space="preserve">POST   /api/v1/inventory/mir/{id}/fulfil           — Station operator confirms receipt at station</w:t>
      </w:r>
    </w:p>
    <w:p>
      <w:pPr>
        <w:shd w:fill="F0F4F8" w:val="clear"/>
        <w:spacing w:after="0" w:before="0"/>
        <w:ind w:left="240"/>
      </w:pPr>
      <w:r>
        <w:rPr>
          <w:rFonts w:ascii="Courier New" w:cs="Courier New" w:eastAsia="Courier New" w:hAnsi="Courier New"/>
          <w:color w:val="1B3A6B"/>
          <w:sz w:val="17"/>
          <w:szCs w:val="17"/>
        </w:rPr>
        <w:t xml:space="preserve">GET    /api/v1/inventory/put-away/tasks            — Store operator view of put-away tasks</w:t>
      </w:r>
    </w:p>
    <w:p>
      <w:pPr>
        <w:shd w:fill="F0F4F8" w:val="clear"/>
        <w:spacing w:after="0" w:before="0"/>
        <w:ind w:left="240"/>
      </w:pPr>
      <w:r>
        <w:rPr>
          <w:rFonts w:ascii="Courier New" w:cs="Courier New" w:eastAsia="Courier New" w:hAnsi="Courier New"/>
          <w:color w:val="1B3A6B"/>
          <w:sz w:val="17"/>
          <w:szCs w:val="17"/>
        </w:rPr>
        <w:t xml:space="preserve">POST   /api/v1/inventory/put-away/{id}/confirm     — Store operator confirms put-away with bin location</w:t>
      </w:r>
    </w:p>
    <w:p>
      <w:r>
        <w:t xml:space="preserve"/>
      </w:r>
    </w:p>
    <w:p>
      <w:pPr>
        <w:pStyle w:val="Heading2"/>
        <w:spacing w:after="140" w:before="280"/>
      </w:pPr>
      <w:r>
        <w:rPr>
          <w:rFonts w:ascii="Arial" w:cs="Arial" w:eastAsia="Arial" w:hAnsi="Arial"/>
          <w:b/>
          <w:bCs/>
          <w:color w:val="2E6DA4"/>
          <w:sz w:val="28"/>
          <w:szCs w:val="28"/>
        </w:rPr>
        <w:t xml:space="preserve">Supplier Portal APIs</w:t>
      </w:r>
    </w:p>
    <w:p>
      <w:pPr>
        <w:shd w:fill="F0F4F8" w:val="clear"/>
        <w:spacing w:after="0" w:before="0"/>
        <w:ind w:left="240"/>
      </w:pPr>
      <w:r>
        <w:rPr>
          <w:rFonts w:ascii="Courier New" w:cs="Courier New" w:eastAsia="Courier New" w:hAnsi="Courier New"/>
          <w:color w:val="1B3A6B"/>
          <w:sz w:val="17"/>
          <w:szCs w:val="17"/>
        </w:rPr>
        <w:t xml:space="preserve">POST   /api/v1/supplier-portal/auth/login          — Vendor portal login</w:t>
      </w:r>
    </w:p>
    <w:p>
      <w:pPr>
        <w:shd w:fill="F0F4F8" w:val="clear"/>
        <w:spacing w:after="0" w:before="0"/>
        <w:ind w:left="240"/>
      </w:pPr>
      <w:r>
        <w:rPr>
          <w:rFonts w:ascii="Courier New" w:cs="Courier New" w:eastAsia="Courier New" w:hAnsi="Courier New"/>
          <w:color w:val="1B3A6B"/>
          <w:sz w:val="17"/>
          <w:szCs w:val="17"/>
        </w:rPr>
        <w:t xml:space="preserve">GET    /api/v1/supplier-portal/orders              — Vendor views their POs</w:t>
      </w:r>
    </w:p>
    <w:p>
      <w:pPr>
        <w:shd w:fill="F0F4F8" w:val="clear"/>
        <w:spacing w:after="0" w:before="0"/>
        <w:ind w:left="240"/>
      </w:pPr>
      <w:r>
        <w:rPr>
          <w:rFonts w:ascii="Courier New" w:cs="Courier New" w:eastAsia="Courier New" w:hAnsi="Courier New"/>
          <w:color w:val="1B3A6B"/>
          <w:sz w:val="17"/>
          <w:szCs w:val="17"/>
        </w:rPr>
        <w:t xml:space="preserve">GET    /api/v1/supplier-portal/grn-status          — Vendor views GRN and QA status</w:t>
      </w:r>
    </w:p>
    <w:p>
      <w:pPr>
        <w:shd w:fill="F0F4F8" w:val="clear"/>
        <w:spacing w:after="0" w:before="0"/>
        <w:ind w:left="240"/>
      </w:pPr>
      <w:r>
        <w:rPr>
          <w:rFonts w:ascii="Courier New" w:cs="Courier New" w:eastAsia="Courier New" w:hAnsi="Courier New"/>
          <w:color w:val="1B3A6B"/>
          <w:sz w:val="17"/>
          <w:szCs w:val="17"/>
        </w:rPr>
        <w:t xml:space="preserve">GET    /api/v1/supplier-portal/rejections          — Vendor views active rejections</w:t>
      </w:r>
    </w:p>
    <w:p>
      <w:pPr>
        <w:shd w:fill="F0F4F8" w:val="clear"/>
        <w:spacing w:after="0" w:before="0"/>
        <w:ind w:left="240"/>
      </w:pPr>
      <w:r>
        <w:rPr>
          <w:rFonts w:ascii="Courier New" w:cs="Courier New" w:eastAsia="Courier New" w:hAnsi="Courier New"/>
          <w:color w:val="1B3A6B"/>
          <w:sz w:val="17"/>
          <w:szCs w:val="17"/>
        </w:rPr>
        <w:t xml:space="preserve">POST   /api/v1/supplier-portal/rejection/{rln}/respond — Vendor responds to rejection</w:t>
      </w:r>
    </w:p>
    <w:p>
      <w:pPr>
        <w:shd w:fill="F0F4F8" w:val="clear"/>
        <w:spacing w:after="0" w:before="0"/>
        <w:ind w:left="240"/>
      </w:pPr>
      <w:r>
        <w:rPr>
          <w:rFonts w:ascii="Courier New" w:cs="Courier New" w:eastAsia="Courier New" w:hAnsi="Courier New"/>
          <w:color w:val="1B3A6B"/>
          <w:sz w:val="17"/>
          <w:szCs w:val="17"/>
        </w:rPr>
        <w:t xml:space="preserve">POST   /api/v1/supplier-portal/rejection/{rln}/confirm-return — Vendor confirms material received back</w:t>
      </w:r>
    </w:p>
    <w:p>
      <w:pPr>
        <w:shd w:fill="F0F4F8" w:val="clear"/>
        <w:spacing w:after="0" w:before="0"/>
        <w:ind w:left="240"/>
      </w:pPr>
      <w:r>
        <w:rPr>
          <w:rFonts w:ascii="Courier New" w:cs="Courier New" w:eastAsia="Courier New" w:hAnsi="Courier New"/>
          <w:color w:val="1B3A6B"/>
          <w:sz w:val="17"/>
          <w:szCs w:val="17"/>
        </w:rPr>
        <w:t xml:space="preserve">POST   /api/v1/supplier-portal/dispatch-confirmation — Vendor logs dispatch details for PO</w:t>
      </w:r>
    </w:p>
    <w:p>
      <w:pPr>
        <w:shd w:fill="F0F4F8" w:val="clear"/>
        <w:spacing w:after="0" w:before="0"/>
        <w:ind w:left="240"/>
      </w:pPr>
      <w:r>
        <w:rPr>
          <w:rFonts w:ascii="Courier New" w:cs="Courier New" w:eastAsia="Courier New" w:hAnsi="Courier New"/>
          <w:color w:val="1B3A6B"/>
          <w:sz w:val="17"/>
          <w:szCs w:val="17"/>
        </w:rPr>
        <w:t xml:space="preserve">GET    /api/v1/supplier-portal/invoices            — Vendor views invoice status</w:t>
      </w:r>
    </w:p>
    <w:p>
      <w:pPr>
        <w:shd w:fill="F0F4F8" w:val="clear"/>
        <w:spacing w:after="0" w:before="0"/>
        <w:ind w:left="240"/>
      </w:pPr>
      <w:r>
        <w:rPr>
          <w:rFonts w:ascii="Courier New" w:cs="Courier New" w:eastAsia="Courier New" w:hAnsi="Courier New"/>
          <w:color w:val="1B3A6B"/>
          <w:sz w:val="17"/>
          <w:szCs w:val="17"/>
        </w:rPr>
        <w:t xml:space="preserve">POST   /api/v1/supplier-portal/invoice/upload      — Vendor uploads invoice document</w:t>
      </w:r>
    </w:p>
    <w:p>
      <w:pPr>
        <w:shd w:fill="F0F4F8" w:val="clear"/>
        <w:spacing w:after="0" w:before="0"/>
        <w:ind w:left="240"/>
      </w:pPr>
      <w:r>
        <w:rPr>
          <w:rFonts w:ascii="Courier New" w:cs="Courier New" w:eastAsia="Courier New" w:hAnsi="Courier New"/>
          <w:color w:val="1B3A6B"/>
          <w:sz w:val="17"/>
          <w:szCs w:val="17"/>
        </w:rPr>
        <w:t xml:space="preserve">GET    /api/v1/supplier-portal/messages            — Vendor views communication thread</w:t>
      </w:r>
    </w:p>
    <w:p>
      <w:pPr>
        <w:shd w:fill="F0F4F8" w:val="clear"/>
        <w:spacing w:after="0" w:before="0"/>
        <w:ind w:left="240"/>
      </w:pPr>
      <w:r>
        <w:rPr>
          <w:rFonts w:ascii="Courier New" w:cs="Courier New" w:eastAsia="Courier New" w:hAnsi="Courier New"/>
          <w:color w:val="1B3A6B"/>
          <w:sz w:val="17"/>
          <w:szCs w:val="17"/>
        </w:rPr>
        <w:t xml:space="preserve">POST   /api/v1/supplier-portal/messages            — Vendor sends a message</w:t>
      </w:r>
    </w:p>
    <w:p>
      <w:r>
        <w:t xml:space="preserve"/>
      </w:r>
    </w:p>
    <w:p>
      <w:pPr>
        <w:pStyle w:val="Heading2"/>
        <w:spacing w:after="140" w:before="280"/>
      </w:pPr>
      <w:r>
        <w:rPr>
          <w:rFonts w:ascii="Arial" w:cs="Arial" w:eastAsia="Arial" w:hAnsi="Arial"/>
          <w:b/>
          <w:bCs/>
          <w:color w:val="2E6DA4"/>
          <w:sz w:val="28"/>
          <w:szCs w:val="28"/>
        </w:rPr>
        <w:t xml:space="preserve">Station Management Admin APIs</w:t>
      </w:r>
    </w:p>
    <w:p>
      <w:pPr>
        <w:shd w:fill="F0F4F8" w:val="clear"/>
        <w:spacing w:after="0" w:before="0"/>
        <w:ind w:left="240"/>
      </w:pPr>
      <w:r>
        <w:rPr>
          <w:rFonts w:ascii="Courier New" w:cs="Courier New" w:eastAsia="Courier New" w:hAnsi="Courier New"/>
          <w:color w:val="1B3A6B"/>
          <w:sz w:val="17"/>
          <w:szCs w:val="17"/>
        </w:rPr>
        <w:t xml:space="preserve">GET    /api/v1/station-admin/stations              — List all stations with full config</w:t>
      </w:r>
    </w:p>
    <w:p>
      <w:pPr>
        <w:shd w:fill="F0F4F8" w:val="clear"/>
        <w:spacing w:after="0" w:before="0"/>
        <w:ind w:left="240"/>
      </w:pPr>
      <w:r>
        <w:rPr>
          <w:rFonts w:ascii="Courier New" w:cs="Courier New" w:eastAsia="Courier New" w:hAnsi="Courier New"/>
          <w:color w:val="1B3A6B"/>
          <w:sz w:val="17"/>
          <w:szCs w:val="17"/>
        </w:rPr>
        <w:t xml:space="preserve">PATCH  /api/v1/station-admin/station/{id}          — Update station configuration</w:t>
      </w:r>
    </w:p>
    <w:p>
      <w:pPr>
        <w:shd w:fill="F0F4F8" w:val="clear"/>
        <w:spacing w:after="0" w:before="0"/>
        <w:ind w:left="240"/>
      </w:pPr>
      <w:r>
        <w:rPr>
          <w:rFonts w:ascii="Courier New" w:cs="Courier New" w:eastAsia="Courier New" w:hAnsi="Courier New"/>
          <w:color w:val="1B3A6B"/>
          <w:sz w:val="17"/>
          <w:szCs w:val="17"/>
        </w:rPr>
        <w:t xml:space="preserve">POST   /api/v1/station-admin/station/{id}/machines — Link machine to station</w:t>
      </w:r>
    </w:p>
    <w:p>
      <w:pPr>
        <w:shd w:fill="F0F4F8" w:val="clear"/>
        <w:spacing w:after="0" w:before="0"/>
        <w:ind w:left="240"/>
      </w:pPr>
      <w:r>
        <w:rPr>
          <w:rFonts w:ascii="Courier New" w:cs="Courier New" w:eastAsia="Courier New" w:hAnsi="Courier New"/>
          <w:color w:val="1B3A6B"/>
          <w:sz w:val="17"/>
          <w:szCs w:val="17"/>
        </w:rPr>
        <w:t xml:space="preserve">DELETE /api/v1/station-admin/station/{id}/machine/{assetId} — Unlink machine</w:t>
      </w:r>
    </w:p>
    <w:p>
      <w:pPr>
        <w:shd w:fill="F0F4F8" w:val="clear"/>
        <w:spacing w:after="0" w:before="0"/>
        <w:ind w:left="240"/>
      </w:pPr>
      <w:r>
        <w:rPr>
          <w:rFonts w:ascii="Courier New" w:cs="Courier New" w:eastAsia="Courier New" w:hAnsi="Courier New"/>
          <w:color w:val="1B3A6B"/>
          <w:sz w:val="17"/>
          <w:szCs w:val="17"/>
        </w:rPr>
        <w:t xml:space="preserve">GET    /api/v1/station-admin/station/{id}/bom      — Get BOM for station (all FERTs)</w:t>
      </w:r>
    </w:p>
    <w:p>
      <w:pPr>
        <w:shd w:fill="F0F4F8" w:val="clear"/>
        <w:spacing w:after="0" w:before="0"/>
        <w:ind w:left="240"/>
      </w:pPr>
      <w:r>
        <w:rPr>
          <w:rFonts w:ascii="Courier New" w:cs="Courier New" w:eastAsia="Courier New" w:hAnsi="Courier New"/>
          <w:color w:val="1B3A6B"/>
          <w:sz w:val="17"/>
          <w:szCs w:val="17"/>
        </w:rPr>
        <w:t xml:space="preserve">POST   /api/v1/station-admin/station/{id}/bom      — Add BOM line for station + FERT</w:t>
      </w:r>
    </w:p>
    <w:p>
      <w:pPr>
        <w:shd w:fill="F0F4F8" w:val="clear"/>
        <w:spacing w:after="0" w:before="0"/>
        <w:ind w:left="240"/>
      </w:pPr>
      <w:r>
        <w:rPr>
          <w:rFonts w:ascii="Courier New" w:cs="Courier New" w:eastAsia="Courier New" w:hAnsi="Courier New"/>
          <w:color w:val="1B3A6B"/>
          <w:sz w:val="17"/>
          <w:szCs w:val="17"/>
        </w:rPr>
        <w:t xml:space="preserve">PATCH  /api/v1/station-admin/bom/{bomId}           — Update BOM quantity / wastage</w:t>
      </w:r>
    </w:p>
    <w:p>
      <w:pPr>
        <w:shd w:fill="F0F4F8" w:val="clear"/>
        <w:spacing w:after="0" w:before="0"/>
        <w:ind w:left="240"/>
      </w:pPr>
      <w:r>
        <w:rPr>
          <w:rFonts w:ascii="Courier New" w:cs="Courier New" w:eastAsia="Courier New" w:hAnsi="Courier New"/>
          <w:color w:val="1B3A6B"/>
          <w:sz w:val="17"/>
          <w:szCs w:val="17"/>
        </w:rPr>
        <w:t xml:space="preserve">POST   /api/v1/station-admin/station/{id}/operators — Assign operator to station</w:t>
      </w:r>
    </w:p>
    <w:p>
      <w:pPr>
        <w:shd w:fill="F0F4F8" w:val="clear"/>
        <w:spacing w:after="0" w:before="0"/>
        <w:ind w:left="240"/>
      </w:pPr>
      <w:r>
        <w:rPr>
          <w:rFonts w:ascii="Courier New" w:cs="Courier New" w:eastAsia="Courier New" w:hAnsi="Courier New"/>
          <w:color w:val="1B3A6B"/>
          <w:sz w:val="17"/>
          <w:szCs w:val="17"/>
        </w:rPr>
        <w:t xml:space="preserve">GET    /api/v1/station-admin/staffing-matrix        — View all stations with operator assignments</w:t>
      </w:r>
    </w:p>
    <w:p>
      <w:pPr>
        <w:shd w:fill="F0F4F8" w:val="clear"/>
        <w:spacing w:after="0" w:before="0"/>
        <w:ind w:left="240"/>
      </w:pPr>
      <w:r>
        <w:rPr>
          <w:rFonts w:ascii="Courier New" w:cs="Courier New" w:eastAsia="Courier New" w:hAnsi="Courier New"/>
          <w:color w:val="1B3A6B"/>
          <w:sz w:val="17"/>
          <w:szCs w:val="17"/>
        </w:rPr>
        <w:t xml:space="preserve">GET    /api/v1/station-admin/station/{id}/readiness — Station readiness: floor stock vs next queue</w:t>
      </w:r>
    </w:p>
    <w:p>
      <w:pPr>
        <w:pBdr>
          <w:bottom w:val="single" w:color="BDD0E8" w:sz="2"/>
        </w:pBdr>
        <w:spacing w:after="120" w:before="120"/>
      </w:pPr>
    </w:p>
    <w:p>
      <w:r>
        <w:br w:type="page"/>
      </w:r>
    </w:p>
    <w:p>
      <w:pPr>
        <w:pStyle w:val="Heading1"/>
        <w:pBdr>
          <w:bottom w:val="single" w:color="C8A951" w:sz="8" w:space="4"/>
        </w:pBdr>
        <w:spacing w:after="200" w:before="400"/>
      </w:pPr>
      <w:r>
        <w:rPr>
          <w:rFonts w:ascii="Arial" w:cs="Arial" w:eastAsia="Arial" w:hAnsi="Arial"/>
          <w:b/>
          <w:bCs/>
          <w:color w:val="1B3A6B"/>
          <w:sz w:val="36"/>
          <w:szCs w:val="36"/>
        </w:rPr>
        <w:t xml:space="preserve">Open Items — To Be Confirmed</w:t>
      </w:r>
    </w:p>
    <w:p>
      <w:pPr>
        <w:spacing w:after="70" w:before="70"/>
      </w:pPr>
      <w:r>
        <w:rPr>
          <w:rFonts w:ascii="Arial" w:cs="Arial" w:eastAsia="Arial" w:hAnsi="Arial"/>
          <w:color w:val="222222"/>
          <w:sz w:val="21"/>
          <w:szCs w:val="21"/>
        </w:rPr>
        <w:t xml:space="preserve">The following items were discussed but need final confirmation before development begins. These must be resolved and added to this document before the relevant modules are implemented.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296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Open Item</w:t>
            </w:r>
          </w:p>
        </w:tc>
        <w:tc>
          <w:tcPr>
            <w:tcW w:type="dxa" w:w="300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Options Discussed</w:t>
            </w:r>
          </w:p>
        </w:tc>
        <w:tc>
          <w:tcPr>
            <w:tcW w:type="dxa" w:w="2960"/>
            <w:tcBorders>
              <w:top w:val="single" w:color="CCCCCC" w:sz="1"/>
              <w:left w:val="single" w:color="CCCCCC" w:sz="1"/>
              <w:bottom w:val="single" w:color="CCCCCC" w:sz="1"/>
              <w:right w:val="single" w:color="CCCCCC" w:sz="1"/>
            </w:tcBorders>
            <w:shd w:fill="1B3A6B" w:val="clear"/>
            <w:tcMar>
              <w:top w:type="dxa" w:w="80"/>
              <w:left w:type="dxa" w:w="110"/>
              <w:bottom w:type="dxa" w:w="80"/>
              <w:right w:type="dxa" w:w="110"/>
            </w:tcMar>
            <w:vAlign w:val="center"/>
          </w:tcPr>
          <w:p>
            <w:pPr>
              <w:jc w:val="left"/>
            </w:pPr>
            <w:r>
              <w:rPr>
                <w:rFonts w:ascii="Arial" w:cs="Arial" w:eastAsia="Arial" w:hAnsi="Arial"/>
                <w:b/>
                <w:bCs/>
                <w:color w:val="FFFFFF"/>
                <w:sz w:val="19"/>
                <w:szCs w:val="19"/>
              </w:rPr>
              <w:t xml:space="preserve">Decision Needed From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Physical stock counting / cycle counts — how often should system quantities be verified against physical stock?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Daily for floor inventory, weekly for main store, monthly for all. Or on-demand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Store Manager + Management</w:t>
            </w:r>
          </w:p>
        </w:tc>
      </w:tr>
      <w:tr>
        <w:tc>
          <w:tcPr>
            <w:tcW w:type="dxa" w:w="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2</w:t>
            </w:r>
          </w:p>
        </w:tc>
        <w:tc>
          <w:tcPr>
            <w:tcW w:type="dxa" w:w="30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Inter-store transfer rules — can Store A transfer surplus to Store B? Who approves?</w:t>
            </w:r>
          </w:p>
        </w:tc>
        <w:tc>
          <w:tcPr>
            <w:tcW w:type="dxa" w:w="30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Yes with Store Manager of receiving store approving, or Production Head approval required for cross-store transfers</w:t>
            </w:r>
          </w:p>
        </w:tc>
        <w:tc>
          <w:tcPr>
            <w:tcW w:type="dxa" w:w="29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Production Head + Store Manager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Vehicle weighment at gate — do you need weight-in/weight-out for steel deliveries?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Yes (requires weighbridge integration) or No (manual entry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Plant Manager</w:t>
            </w:r>
          </w:p>
        </w:tc>
      </w:tr>
      <w:tr>
        <w:tc>
          <w:tcPr>
            <w:tcW w:type="dxa" w:w="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4</w:t>
            </w:r>
          </w:p>
        </w:tc>
        <w:tc>
          <w:tcPr>
            <w:tcW w:type="dxa" w:w="30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Gate entry photo evidence — should the system capture a photo of the delivery vehicle at gate as standard practice?</w:t>
            </w:r>
          </w:p>
        </w:tc>
        <w:tc>
          <w:tcPr>
            <w:tcW w:type="dxa" w:w="30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Yes always / Yes for chassis and material only / No not required</w:t>
            </w:r>
          </w:p>
        </w:tc>
        <w:tc>
          <w:tcPr>
            <w:tcW w:type="dxa" w:w="29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Security Head + Gate Module Admin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Rejection reason master — who maintains the rejection reason dropdown list? Should operators be able to add new reasons or only Module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QA Head manages the list, operators cannot add new reasons during a rejection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QA Head to confirm and provide initial reason list</w:t>
            </w:r>
          </w:p>
        </w:tc>
      </w:tr>
      <w:tr>
        <w:tc>
          <w:tcPr>
            <w:tcW w:type="dxa" w:w="4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6</w:t>
            </w:r>
          </w:p>
        </w:tc>
        <w:tc>
          <w:tcPr>
            <w:tcW w:type="dxa" w:w="30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Supplier Portal — OTP / two-factor authentication for vendor login. Required or optional?</w:t>
            </w:r>
          </w:p>
        </w:tc>
        <w:tc>
          <w:tcPr>
            <w:tcW w:type="dxa" w:w="300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Recommended yes. Can be configured as mandatory or optional per vendor.</w:t>
            </w:r>
          </w:p>
        </w:tc>
        <w:tc>
          <w:tcPr>
            <w:tcW w:type="dxa" w:w="2960"/>
            <w:tcBorders>
              <w:top w:val="single" w:color="CCCCCC" w:sz="1"/>
              <w:left w:val="single" w:color="CCCCCC" w:sz="1"/>
              <w:bottom w:val="single" w:color="CCCCCC" w:sz="1"/>
              <w:right w:val="single" w:color="CCCCCC" w:sz="1"/>
            </w:tcBorders>
            <w:shd w:fill="EDF2F9" w:val="clear"/>
            <w:tcMar>
              <w:top w:type="dxa" w:w="80"/>
              <w:left w:type="dxa" w:w="110"/>
              <w:bottom w:type="dxa" w:w="80"/>
              <w:right w:type="dxa" w:w="110"/>
            </w:tcMar>
            <w:vAlign w:val="center"/>
          </w:tcPr>
          <w:p>
            <w:pPr>
              <w:jc w:val="left"/>
            </w:pPr>
            <w:r>
              <w:rPr>
                <w:rFonts w:ascii="Arial" w:cs="Arial" w:eastAsia="Arial" w:hAnsi="Arial"/>
                <w:b w:val="false"/>
                <w:bCs w:val="false"/>
                <w:color w:val="222222"/>
                <w:sz w:val="19"/>
                <w:szCs w:val="19"/>
              </w:rPr>
              <w:t xml:space="preserve">Management / Security policy decision</w:t>
            </w:r>
          </w:p>
        </w:tc>
      </w:tr>
    </w:tbl>
    <w:p>
      <w:r>
        <w:t xml:space="preserve"/>
      </w:r>
    </w:p>
    <w:p>
      <w:r>
        <w:t xml:space="preserve"/>
      </w:r>
    </w:p>
    <w:p>
      <w:pPr>
        <w:spacing w:after="360" w:before="360"/>
        <w:jc w:val="center"/>
      </w:pPr>
      <w:r>
        <w:rPr>
          <w:rFonts w:ascii="Arial" w:cs="Arial" w:eastAsia="Arial" w:hAnsi="Arial"/>
          <w:b/>
          <w:bCs/>
          <w:color w:val="2E6DA4"/>
          <w:sz w:val="22"/>
          <w:szCs w:val="22"/>
        </w:rPr>
        <w:t xml:space="preserve">— End of Addendum v2.0 — All items above must be confirmed before respective module development begins —</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0E8" w:sz="2"/>
      </w:pBdr>
      <w:jc w:val="center"/>
    </w:pPr>
    <w:r>
      <w:rPr>
        <w:rFonts w:ascii="Arial" w:cs="Arial" w:eastAsia="Arial" w:hAnsi="Arial"/>
        <w:color w:val="888888"/>
        <w:sz w:val="18"/>
        <w:szCs w:val="18"/>
      </w:rPr>
      <w:t xml:space="preserve">Bhagirath Brothers Audi Automobiles  ·  Addendum v2.0  ·  Page </w:t>
    </w:r>
    <w:r>
      <w:rPr>
        <w:rFonts w:ascii="Arial" w:cs="Arial" w:eastAsia="Arial" w:hAnsi="Arial"/>
        <w:color w:val="1B3A6B"/>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1B3A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0E8" w:sz="2"/>
      </w:pBdr>
    </w:pPr>
    <w:r>
      <w:rPr>
        <w:rFonts w:ascii="Arial" w:cs="Arial" w:eastAsia="Arial" w:hAnsi="Arial"/>
        <w:color w:val="2E6DA4"/>
        <w:sz w:val="18"/>
        <w:szCs w:val="18"/>
      </w:rPr>
      <w:t xml:space="preserve">Audi Automobiles ERP  —  Functional Requirements Addendum v2.0</w:t>
    </w:r>
    <w:r>
      <w:rPr>
        <w:rFonts w:ascii="Arial" w:cs="Arial" w:eastAsia="Arial" w:hAnsi="Arial"/>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30" w:before="26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 w:type="paragraph" w:styleId="Heading4">
    <w:name w:val="Heading 4"/>
    <w:basedOn w:val="Normal"/>
    <w:next w:val="Normal"/>
    <w:qFormat/>
    <w:pPr>
      <w:spacing w:after="80" w:before="160"/>
      <w:outlineLvl w:val="3"/>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2026-05-21T14:02:49.963Z</dcterms:created>
  <dcterms:modified xsi:type="dcterms:W3CDTF">2026-05-21T14:02:49.975Z</dcterms:modified>
</cp:coreProperties>
</file>

<file path=docProps/custom.xml><?xml version="1.0" encoding="utf-8"?>
<Properties xmlns="http://schemas.openxmlformats.org/officeDocument/2006/custom-properties" xmlns:vt="http://schemas.openxmlformats.org/officeDocument/2006/docPropsVTypes"/>
</file>