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A0568" w14:textId="77777777" w:rsidR="00800724" w:rsidRDefault="00800724">
      <w:pPr>
        <w:spacing w:before="400"/>
      </w:pPr>
    </w:p>
    <w:p w14:paraId="7F492CBC" w14:textId="77777777" w:rsidR="004A7D00" w:rsidRDefault="004A7D00">
      <w:pPr>
        <w:spacing w:before="400"/>
      </w:pPr>
    </w:p>
    <w:p w14:paraId="5E95535E" w14:textId="77777777" w:rsidR="004A7D00" w:rsidRDefault="004A7D00">
      <w:pPr>
        <w:spacing w:before="400"/>
      </w:pPr>
    </w:p>
    <w:p w14:paraId="64537E8D" w14:textId="77777777" w:rsidR="004A7D00" w:rsidRDefault="004A7D00">
      <w:pPr>
        <w:spacing w:before="400"/>
      </w:pPr>
    </w:p>
    <w:p w14:paraId="1763F572" w14:textId="70CBE490" w:rsidR="004A7D00" w:rsidRPr="004A7D00" w:rsidRDefault="00000000" w:rsidP="004A7D00">
      <w:pPr>
        <w:pBdr>
          <w:top w:val="single" w:sz="6" w:space="2" w:color="CCCCCC"/>
          <w:bottom w:val="single" w:sz="6" w:space="2" w:color="CCCCCC"/>
        </w:pBdr>
        <w:spacing w:after="80"/>
        <w:jc w:val="center"/>
        <w:rPr>
          <w:b/>
          <w:bCs/>
          <w:color w:val="888888"/>
          <w:sz w:val="18"/>
          <w:szCs w:val="18"/>
        </w:rPr>
      </w:pPr>
      <w:r>
        <w:rPr>
          <w:b/>
          <w:bCs/>
          <w:color w:val="888888"/>
          <w:sz w:val="18"/>
          <w:szCs w:val="18"/>
        </w:rPr>
        <w:t xml:space="preserve">DRAFT — FOR INTERNAL TEAM REVIEW ONLY — NOT FOR DISTRIBUTION — To be finalized prior to Thursday, April 17, </w:t>
      </w:r>
      <w:proofErr w:type="gramStart"/>
      <w:r>
        <w:rPr>
          <w:b/>
          <w:bCs/>
          <w:color w:val="888888"/>
          <w:sz w:val="18"/>
          <w:szCs w:val="18"/>
        </w:rPr>
        <w:t>2026</w:t>
      </w:r>
      <w:proofErr w:type="gramEnd"/>
      <w:r>
        <w:rPr>
          <w:b/>
          <w:bCs/>
          <w:color w:val="888888"/>
          <w:sz w:val="18"/>
          <w:szCs w:val="18"/>
        </w:rPr>
        <w:t xml:space="preserve"> team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0724" w14:paraId="4A47FCCC" w14:textId="77777777">
        <w:trPr>
          <w:trHeight w:val="1219"/>
        </w:trPr>
        <w:tc>
          <w:tcPr>
            <w:tcW w:w="9360" w:type="dxa"/>
            <w:tcBorders>
              <w:top w:val="none" w:sz="0" w:space="0" w:color="FFFFFF"/>
              <w:left w:val="none" w:sz="0" w:space="0" w:color="FFFFFF"/>
              <w:bottom w:val="none" w:sz="0" w:space="0" w:color="FFFFFF"/>
              <w:right w:val="none" w:sz="0" w:space="0" w:color="FFFFFF"/>
            </w:tcBorders>
            <w:shd w:val="clear" w:color="auto" w:fill="CCCCCC"/>
            <w:tcMar>
              <w:top w:w="160" w:type="dxa"/>
              <w:left w:w="180" w:type="dxa"/>
              <w:bottom w:w="160" w:type="dxa"/>
              <w:right w:w="180" w:type="dxa"/>
            </w:tcMar>
          </w:tcPr>
          <w:p w14:paraId="3CB67681" w14:textId="77777777" w:rsidR="00800724" w:rsidRDefault="00000000">
            <w:pPr>
              <w:spacing w:before="140" w:after="60"/>
              <w:jc w:val="center"/>
            </w:pPr>
            <w:r>
              <w:rPr>
                <w:b/>
                <w:bCs/>
                <w:color w:val="2E7D32"/>
                <w:sz w:val="26"/>
                <w:szCs w:val="26"/>
              </w:rPr>
              <w:t>PROFESSIONAL FEE PROPOSAL</w:t>
            </w:r>
          </w:p>
          <w:p w14:paraId="3EED1326" w14:textId="77777777" w:rsidR="00800724" w:rsidRDefault="00000000">
            <w:pPr>
              <w:spacing w:after="80"/>
              <w:jc w:val="center"/>
            </w:pPr>
            <w:r>
              <w:rPr>
                <w:b/>
                <w:bCs/>
                <w:sz w:val="32"/>
                <w:szCs w:val="32"/>
              </w:rPr>
              <w:t>1212 Lobdel Avenue — Multi-Unit Affordable Infill Housing</w:t>
            </w:r>
          </w:p>
          <w:p w14:paraId="28045BF1" w14:textId="77777777" w:rsidR="00800724" w:rsidRDefault="00000000">
            <w:pPr>
              <w:spacing w:after="140"/>
              <w:jc w:val="center"/>
            </w:pPr>
            <w:r>
              <w:rPr>
                <w:color w:val="2E7D32"/>
                <w:sz w:val="24"/>
                <w:szCs w:val="24"/>
              </w:rPr>
              <w:t>Wilmington, DE  ·  ALDi™ Gate 0 — Predevelopment Intelligence  ·  Track A Services</w:t>
            </w:r>
          </w:p>
        </w:tc>
      </w:tr>
    </w:tbl>
    <w:p w14:paraId="46BA0C8E" w14:textId="77777777" w:rsidR="00800724" w:rsidRDefault="00800724">
      <w:pPr>
        <w:spacing w:before="240"/>
      </w:pPr>
    </w:p>
    <w:p w14:paraId="48E944BB" w14:textId="77777777" w:rsidR="004A7D00" w:rsidRDefault="004A7D00">
      <w:pPr>
        <w:spacing w:before="240"/>
      </w:pPr>
    </w:p>
    <w:p w14:paraId="3BBFECE1" w14:textId="77777777" w:rsidR="004A7D00" w:rsidRDefault="004A7D00">
      <w:pPr>
        <w:spacing w:before="240"/>
      </w:pPr>
    </w:p>
    <w:p w14:paraId="12B6C17E" w14:textId="77777777" w:rsidR="004A7D00" w:rsidRDefault="004A7D00">
      <w:pPr>
        <w:spacing w:before="240"/>
      </w:pPr>
    </w:p>
    <w:p w14:paraId="7053D0EB" w14:textId="77777777" w:rsidR="004A7D00" w:rsidRDefault="004A7D00">
      <w:pPr>
        <w:spacing w:before="240"/>
      </w:pPr>
    </w:p>
    <w:p w14:paraId="6304889E" w14:textId="77777777" w:rsidR="004A7D00" w:rsidRDefault="004A7D00">
      <w:pPr>
        <w:spacing w:before="240"/>
      </w:pPr>
    </w:p>
    <w:p w14:paraId="75050A2E" w14:textId="77777777" w:rsidR="004A7D00" w:rsidRDefault="004A7D00">
      <w:pPr>
        <w:spacing w:before="240"/>
      </w:pPr>
    </w:p>
    <w:p w14:paraId="71E3CFFF" w14:textId="77777777" w:rsidR="004A7D00" w:rsidRDefault="004A7D00">
      <w:pPr>
        <w:spacing w:before="240"/>
      </w:pPr>
    </w:p>
    <w:p w14:paraId="1F1E013D" w14:textId="77777777" w:rsidR="004A7D00" w:rsidRDefault="004A7D00">
      <w:pPr>
        <w:spacing w:before="240"/>
      </w:pPr>
    </w:p>
    <w:p w14:paraId="051639B5" w14:textId="77777777" w:rsidR="004A7D00" w:rsidRDefault="004A7D00">
      <w:pPr>
        <w:spacing w:before="240"/>
      </w:pPr>
    </w:p>
    <w:p w14:paraId="517AD92E" w14:textId="77777777" w:rsidR="004A7D00" w:rsidRDefault="004A7D00">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00724" w14:paraId="4DC8131B"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A807362" w14:textId="77777777" w:rsidR="00800724" w:rsidRDefault="00000000">
            <w:pPr>
              <w:jc w:val="right"/>
            </w:pPr>
            <w:r>
              <w:rPr>
                <w:b/>
                <w:bCs/>
                <w:color w:val="444444"/>
                <w:sz w:val="18"/>
                <w:szCs w:val="18"/>
              </w:rPr>
              <w:t>Submitted To</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CD76199" w14:textId="77777777" w:rsidR="00800724" w:rsidRDefault="00000000">
            <w:r>
              <w:rPr>
                <w:sz w:val="19"/>
                <w:szCs w:val="19"/>
              </w:rPr>
              <w:t>Wilmington Housing Authority (WHA)  ·  Wilmington, DE</w:t>
            </w:r>
          </w:p>
        </w:tc>
      </w:tr>
      <w:tr w:rsidR="00800724" w14:paraId="59FB1973"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F91DB90" w14:textId="77777777" w:rsidR="00800724" w:rsidRDefault="00000000">
            <w:pPr>
              <w:jc w:val="right"/>
            </w:pPr>
            <w:r>
              <w:rPr>
                <w:b/>
                <w:bCs/>
                <w:color w:val="444444"/>
                <w:sz w:val="18"/>
                <w:szCs w:val="18"/>
              </w:rPr>
              <w:t>Submitted By</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9A0D43D" w14:textId="77777777" w:rsidR="00800724" w:rsidRDefault="00000000">
            <w:r>
              <w:rPr>
                <w:sz w:val="19"/>
                <w:szCs w:val="19"/>
              </w:rPr>
              <w:t>Merge 4 Design LLC (M4D)  ·  500 Delaware Ave., Suite 1 #1551, Wilmington, DE 19899  ·  302 367 5726  ·  merge4design.com</w:t>
            </w:r>
          </w:p>
        </w:tc>
      </w:tr>
      <w:tr w:rsidR="00800724" w14:paraId="5FF25510"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10C4332" w14:textId="77777777" w:rsidR="00800724" w:rsidRDefault="00000000">
            <w:pPr>
              <w:jc w:val="right"/>
            </w:pPr>
            <w:r>
              <w:rPr>
                <w:b/>
                <w:bCs/>
                <w:color w:val="444444"/>
                <w:sz w:val="18"/>
                <w:szCs w:val="18"/>
              </w:rPr>
              <w:t>Date Submitted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E7A96A7" w14:textId="77777777" w:rsidR="00800724" w:rsidRDefault="00000000">
            <w:r>
              <w:rPr>
                <w:sz w:val="19"/>
                <w:szCs w:val="19"/>
              </w:rPr>
              <w:t>April 2026</w:t>
            </w:r>
          </w:p>
        </w:tc>
      </w:tr>
      <w:tr w:rsidR="00800724" w14:paraId="6D552AAA"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EB64331" w14:textId="77777777" w:rsidR="00800724" w:rsidRDefault="00000000">
            <w:pPr>
              <w:jc w:val="right"/>
            </w:pPr>
            <w:r>
              <w:rPr>
                <w:b/>
                <w:bCs/>
                <w:color w:val="444444"/>
                <w:sz w:val="18"/>
                <w:szCs w:val="18"/>
              </w:rPr>
              <w:t>Project Reference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13C9CB8" w14:textId="77777777" w:rsidR="00800724" w:rsidRDefault="00000000">
            <w:r>
              <w:rPr>
                <w:sz w:val="19"/>
                <w:szCs w:val="19"/>
              </w:rPr>
              <w:t>M2_2026_005  ·  1212 Lobdel Avenue</w:t>
            </w:r>
          </w:p>
        </w:tc>
      </w:tr>
      <w:tr w:rsidR="00800724" w14:paraId="17ED5F80"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752A434" w14:textId="77777777" w:rsidR="00800724" w:rsidRDefault="00000000">
            <w:pPr>
              <w:jc w:val="right"/>
            </w:pPr>
            <w:r>
              <w:rPr>
                <w:b/>
                <w:bCs/>
                <w:color w:val="444444"/>
                <w:sz w:val="18"/>
                <w:szCs w:val="18"/>
              </w:rPr>
              <w:t>Proposal Valid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726730" w14:textId="77777777" w:rsidR="00800724" w:rsidRDefault="00000000">
            <w:r>
              <w:rPr>
                <w:sz w:val="19"/>
                <w:szCs w:val="19"/>
              </w:rPr>
              <w:t>90 days from submission date</w:t>
            </w:r>
          </w:p>
        </w:tc>
      </w:tr>
    </w:tbl>
    <w:p w14:paraId="08757AC9" w14:textId="77777777" w:rsidR="00800724" w:rsidRDefault="00000000">
      <w:r>
        <w:br w:type="page"/>
      </w:r>
    </w:p>
    <w:p w14:paraId="1DF416DC" w14:textId="77777777" w:rsidR="00800724" w:rsidRDefault="00000000">
      <w:pPr>
        <w:pStyle w:val="Heading1"/>
        <w:shd w:val="clear" w:color="auto" w:fill="CCCCCC"/>
        <w:spacing w:after="0"/>
      </w:pPr>
      <w:r>
        <w:rPr>
          <w:color w:val="444444"/>
        </w:rPr>
        <w:lastRenderedPageBreak/>
        <w:t>01.  Project Identification</w:t>
      </w:r>
    </w:p>
    <w:p w14:paraId="381DC559" w14:textId="77777777" w:rsidR="00800724" w:rsidRDefault="008007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00724" w14:paraId="505C1639"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928AF7C" w14:textId="77777777" w:rsidR="00800724" w:rsidRDefault="00000000">
            <w:pPr>
              <w:jc w:val="right"/>
            </w:pPr>
            <w:r>
              <w:rPr>
                <w:b/>
                <w:bCs/>
                <w:color w:val="444444"/>
                <w:sz w:val="18"/>
                <w:szCs w:val="18"/>
              </w:rPr>
              <w:t>Project Name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8E1252D" w14:textId="77777777" w:rsidR="00800724" w:rsidRDefault="00000000">
            <w:r>
              <w:rPr>
                <w:sz w:val="19"/>
                <w:szCs w:val="19"/>
              </w:rPr>
              <w:t>1212 Lobdel Avenue — Multi-Unit Affordable Infill Housing</w:t>
            </w:r>
          </w:p>
        </w:tc>
      </w:tr>
      <w:tr w:rsidR="00800724" w14:paraId="5F956CE4"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7CD719B" w14:textId="77777777" w:rsidR="00800724" w:rsidRDefault="00000000">
            <w:pPr>
              <w:jc w:val="right"/>
            </w:pPr>
            <w:r>
              <w:rPr>
                <w:b/>
                <w:bCs/>
                <w:color w:val="444444"/>
                <w:sz w:val="18"/>
                <w:szCs w:val="18"/>
              </w:rPr>
              <w:t>Parcel ID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F8C2C8A" w14:textId="77777777" w:rsidR="00800724" w:rsidRDefault="00000000">
            <w:r>
              <w:rPr>
                <w:sz w:val="19"/>
                <w:szCs w:val="19"/>
              </w:rPr>
              <w:t>2605130241</w:t>
            </w:r>
          </w:p>
        </w:tc>
      </w:tr>
      <w:tr w:rsidR="00800724" w14:paraId="7D9DD903"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27F60F7" w14:textId="77777777" w:rsidR="00800724" w:rsidRDefault="00000000">
            <w:pPr>
              <w:jc w:val="right"/>
            </w:pPr>
            <w:r>
              <w:rPr>
                <w:b/>
                <w:bCs/>
                <w:color w:val="444444"/>
                <w:sz w:val="18"/>
                <w:szCs w:val="18"/>
              </w:rPr>
              <w:t>Address</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B79A0D" w14:textId="77777777" w:rsidR="00800724" w:rsidRDefault="00000000">
            <w:r>
              <w:rPr>
                <w:sz w:val="19"/>
                <w:szCs w:val="19"/>
              </w:rPr>
              <w:t>1212 Lobdel Avenue, Wilmington, DE (City of Wilmington limits)</w:t>
            </w:r>
          </w:p>
        </w:tc>
      </w:tr>
      <w:tr w:rsidR="00800724" w14:paraId="10C75230"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B9B3569" w14:textId="77777777" w:rsidR="00800724" w:rsidRDefault="00000000">
            <w:pPr>
              <w:jc w:val="right"/>
            </w:pPr>
            <w:r>
              <w:rPr>
                <w:b/>
                <w:bCs/>
                <w:color w:val="444444"/>
                <w:sz w:val="18"/>
                <w:szCs w:val="18"/>
              </w:rPr>
              <w:t>Client / Owner</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C5CD794" w14:textId="77777777" w:rsidR="00800724" w:rsidRDefault="00000000">
            <w:r>
              <w:rPr>
                <w:sz w:val="19"/>
                <w:szCs w:val="19"/>
              </w:rPr>
              <w:t>Wilmington Housing Authority (WHA)</w:t>
            </w:r>
          </w:p>
        </w:tc>
      </w:tr>
      <w:tr w:rsidR="00800724" w14:paraId="11B2C52B"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9A8B402" w14:textId="77777777" w:rsidR="00800724" w:rsidRDefault="00000000">
            <w:pPr>
              <w:jc w:val="right"/>
            </w:pPr>
            <w:r>
              <w:rPr>
                <w:b/>
                <w:bCs/>
                <w:color w:val="444444"/>
                <w:sz w:val="18"/>
                <w:szCs w:val="18"/>
              </w:rPr>
              <w:t>Lead Firm</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80E8FE2" w14:textId="77777777" w:rsidR="00800724" w:rsidRDefault="00000000">
            <w:r>
              <w:rPr>
                <w:sz w:val="19"/>
                <w:szCs w:val="19"/>
              </w:rPr>
              <w:t>Merge 4 Design LLC (M4D)</w:t>
            </w:r>
          </w:p>
        </w:tc>
      </w:tr>
      <w:tr w:rsidR="00800724" w14:paraId="772F8146"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242C3F6" w14:textId="77777777" w:rsidR="00800724" w:rsidRDefault="00000000">
            <w:pPr>
              <w:jc w:val="right"/>
            </w:pPr>
            <w:r>
              <w:rPr>
                <w:b/>
                <w:bCs/>
                <w:color w:val="444444"/>
                <w:sz w:val="18"/>
                <w:szCs w:val="18"/>
              </w:rPr>
              <w:t>Predevelopment Intelligence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66476D5" w14:textId="77777777" w:rsidR="00800724" w:rsidRDefault="00000000">
            <w:r>
              <w:rPr>
                <w:sz w:val="19"/>
                <w:szCs w:val="19"/>
              </w:rPr>
              <w:t>M4Di — Merge 4 Development Institute</w:t>
            </w:r>
          </w:p>
        </w:tc>
      </w:tr>
      <w:tr w:rsidR="00800724" w14:paraId="32C01FCA"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47F4799" w14:textId="77777777" w:rsidR="00800724" w:rsidRDefault="00000000">
            <w:pPr>
              <w:jc w:val="right"/>
            </w:pPr>
            <w:r>
              <w:rPr>
                <w:b/>
                <w:bCs/>
                <w:color w:val="444444"/>
                <w:sz w:val="18"/>
                <w:szCs w:val="18"/>
              </w:rPr>
              <w:t>AOR (if required)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1EAAB72" w14:textId="77777777" w:rsidR="00800724" w:rsidRDefault="00000000">
            <w:r>
              <w:rPr>
                <w:sz w:val="19"/>
                <w:szCs w:val="19"/>
              </w:rPr>
              <w:t>David Ainsworth AIA / Aubyn Architecture LLC (subconsultant to M4D)</w:t>
            </w:r>
          </w:p>
        </w:tc>
      </w:tr>
      <w:tr w:rsidR="00800724" w14:paraId="2E649A52"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F904707" w14:textId="77777777" w:rsidR="00800724" w:rsidRDefault="00000000">
            <w:pPr>
              <w:jc w:val="right"/>
            </w:pPr>
            <w:r>
              <w:rPr>
                <w:b/>
                <w:bCs/>
                <w:color w:val="444444"/>
                <w:sz w:val="18"/>
                <w:szCs w:val="18"/>
              </w:rPr>
              <w:t>ALDi™ Gate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D018553" w14:textId="77777777" w:rsidR="00800724" w:rsidRDefault="00000000">
            <w:r>
              <w:rPr>
                <w:sz w:val="19"/>
                <w:szCs w:val="19"/>
              </w:rPr>
              <w:t>G0 — Rough Order of Magnitude / Predevelopment Intelligence</w:t>
            </w:r>
          </w:p>
        </w:tc>
      </w:tr>
      <w:tr w:rsidR="00800724" w14:paraId="60E5E0BC"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480F51B" w14:textId="77777777" w:rsidR="00800724" w:rsidRDefault="00000000">
            <w:pPr>
              <w:jc w:val="right"/>
            </w:pPr>
            <w:r>
              <w:rPr>
                <w:b/>
                <w:bCs/>
                <w:color w:val="444444"/>
                <w:sz w:val="18"/>
                <w:szCs w:val="18"/>
              </w:rPr>
              <w:t>Zoning Jurisdiction</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2480B4A" w14:textId="77777777" w:rsidR="00800724" w:rsidRDefault="00000000">
            <w:r>
              <w:rPr>
                <w:sz w:val="19"/>
                <w:szCs w:val="19"/>
              </w:rPr>
              <w:t>City of Wilmington Zoning Ordinance, Chapter 48 (R-3 District)</w:t>
            </w:r>
          </w:p>
        </w:tc>
      </w:tr>
      <w:tr w:rsidR="00800724" w14:paraId="0BCFC9BD"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DEB77BE" w14:textId="77777777" w:rsidR="00800724" w:rsidRDefault="00000000">
            <w:pPr>
              <w:jc w:val="right"/>
            </w:pPr>
            <w:r>
              <w:rPr>
                <w:b/>
                <w:bCs/>
                <w:color w:val="444444"/>
                <w:sz w:val="18"/>
                <w:szCs w:val="18"/>
              </w:rPr>
              <w:t>Document</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D5D9FFE" w14:textId="77777777" w:rsidR="00800724" w:rsidRDefault="00000000">
            <w:r>
              <w:rPr>
                <w:sz w:val="19"/>
                <w:szCs w:val="19"/>
              </w:rPr>
              <w:t>M2_2026_005  ·  April 2026</w:t>
            </w:r>
          </w:p>
        </w:tc>
      </w:tr>
    </w:tbl>
    <w:p w14:paraId="3D7B11E1" w14:textId="77777777" w:rsidR="00800724" w:rsidRDefault="00000000">
      <w:r>
        <w:br w:type="page"/>
      </w:r>
    </w:p>
    <w:p w14:paraId="3569C3C0" w14:textId="77777777" w:rsidR="00800724" w:rsidRDefault="00000000">
      <w:pPr>
        <w:pStyle w:val="Heading1"/>
        <w:shd w:val="clear" w:color="auto" w:fill="CCCCCC"/>
        <w:spacing w:after="0"/>
      </w:pPr>
      <w:r>
        <w:rPr>
          <w:color w:val="444444"/>
        </w:rPr>
        <w:lastRenderedPageBreak/>
        <w:t>02.  Scope of Services — Track A: ALDi™ Gate 0 Predevelopment Intelligence</w:t>
      </w:r>
    </w:p>
    <w:p w14:paraId="35875C84" w14:textId="77777777" w:rsidR="00800724" w:rsidRDefault="00800724">
      <w:pPr>
        <w:spacing w:before="80"/>
      </w:pPr>
    </w:p>
    <w:p w14:paraId="24F4FD89" w14:textId="77777777" w:rsidR="00800724" w:rsidRDefault="00000000">
      <w:pPr>
        <w:spacing w:before="40" w:after="80"/>
      </w:pPr>
      <w:r>
        <w:t>Track A delivers the ALDi™ Gate 0 predevelopment intelligence package for 1212 Lobdel Avenue. It is authorized and delivered as a standalone engagement, independent of any subsequent design authorization. All work in this track is complete upon delivery of the items listed below. Track A is priced as a fixed fee.</w:t>
      </w:r>
    </w:p>
    <w:p w14:paraId="65AF327B" w14:textId="77777777" w:rsidR="00800724" w:rsidRDefault="00800724">
      <w:pPr>
        <w:spacing w:before="60"/>
      </w:pPr>
    </w:p>
    <w:p w14:paraId="0D307DFD" w14:textId="77777777" w:rsidR="00800724" w:rsidRDefault="00000000">
      <w:pPr>
        <w:pStyle w:val="Heading2"/>
      </w:pPr>
      <w:r>
        <w:rPr>
          <w:color w:val="196B23"/>
        </w:rPr>
        <w:t>2.1  Deliverables and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9"/>
        <w:gridCol w:w="3646"/>
        <w:gridCol w:w="2103"/>
        <w:gridCol w:w="2742"/>
      </w:tblGrid>
      <w:tr w:rsidR="00800724" w14:paraId="49853F9D" w14:textId="77777777">
        <w:tc>
          <w:tcPr>
            <w:tcW w:w="9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185E1C91" w14:textId="77777777" w:rsidR="00800724" w:rsidRDefault="00000000">
            <w:r>
              <w:rPr>
                <w:b/>
                <w:bCs/>
                <w:color w:val="444444"/>
                <w:sz w:val="18"/>
                <w:szCs w:val="18"/>
              </w:rPr>
              <w:t>#</w:t>
            </w:r>
          </w:p>
        </w:tc>
        <w:tc>
          <w:tcPr>
            <w:tcW w:w="384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6D7AAF5B" w14:textId="77777777" w:rsidR="00800724" w:rsidRDefault="00000000">
            <w:r>
              <w:rPr>
                <w:b/>
                <w:bCs/>
                <w:color w:val="444444"/>
                <w:sz w:val="18"/>
                <w:szCs w:val="18"/>
              </w:rPr>
              <w:t>Deliverable</w:t>
            </w:r>
          </w:p>
        </w:tc>
        <w:tc>
          <w:tcPr>
            <w:tcW w:w="21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16A6173E" w14:textId="77777777" w:rsidR="00800724" w:rsidRDefault="00000000">
            <w:r>
              <w:rPr>
                <w:b/>
                <w:bCs/>
                <w:color w:val="444444"/>
                <w:sz w:val="18"/>
                <w:szCs w:val="18"/>
              </w:rPr>
              <w:t>Format</w:t>
            </w:r>
          </w:p>
        </w:tc>
        <w:tc>
          <w:tcPr>
            <w:tcW w:w="28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7CD66FA0" w14:textId="77777777" w:rsidR="00800724" w:rsidRDefault="00000000">
            <w:r>
              <w:rPr>
                <w:b/>
                <w:bCs/>
                <w:color w:val="444444"/>
                <w:sz w:val="18"/>
                <w:szCs w:val="18"/>
              </w:rPr>
              <w:t>Estimated Delivery</w:t>
            </w:r>
          </w:p>
        </w:tc>
      </w:tr>
      <w:tr w:rsidR="00800724" w14:paraId="748F47C2"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7E658DB" w14:textId="77777777" w:rsidR="00800724" w:rsidRDefault="00000000">
            <w:r>
              <w:rPr>
                <w:sz w:val="19"/>
                <w:szCs w:val="19"/>
              </w:rPr>
              <w:t>A1</w:t>
            </w:r>
          </w:p>
        </w:tc>
        <w:tc>
          <w:tcPr>
            <w:tcW w:w="3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AEB95D5" w14:textId="77777777" w:rsidR="00800724" w:rsidRDefault="00000000">
            <w:r>
              <w:rPr>
                <w:sz w:val="19"/>
                <w:szCs w:val="19"/>
              </w:rPr>
              <w:t>Site Assessment &amp; Zoning Research — parcel confirmation, governing zoning district analysis, applicable code standards</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E00923" w14:textId="77777777" w:rsidR="00800724" w:rsidRDefault="00000000">
            <w:r>
              <w:rPr>
                <w:sz w:val="19"/>
                <w:szCs w:val="19"/>
              </w:rPr>
              <w:t>Memo / Data Table</w:t>
            </w:r>
          </w:p>
        </w:tc>
        <w:tc>
          <w:tcPr>
            <w:tcW w:w="28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FCB47D3" w14:textId="77777777" w:rsidR="00800724" w:rsidRDefault="00000000">
            <w:r>
              <w:rPr>
                <w:sz w:val="19"/>
                <w:szCs w:val="19"/>
              </w:rPr>
              <w:t>Week 1</w:t>
            </w:r>
          </w:p>
        </w:tc>
      </w:tr>
      <w:tr w:rsidR="00800724" w14:paraId="7B48EE43" w14:textId="77777777">
        <w:tc>
          <w:tcPr>
            <w:tcW w:w="9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37C0E313" w14:textId="77777777" w:rsidR="00800724" w:rsidRDefault="00000000">
            <w:r>
              <w:rPr>
                <w:sz w:val="19"/>
                <w:szCs w:val="19"/>
              </w:rPr>
              <w:t>A2</w:t>
            </w:r>
          </w:p>
        </w:tc>
        <w:tc>
          <w:tcPr>
            <w:tcW w:w="38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7DD424A5" w14:textId="77777777" w:rsidR="00800724" w:rsidRDefault="00000000">
            <w:r>
              <w:rPr>
                <w:sz w:val="19"/>
                <w:szCs w:val="19"/>
              </w:rPr>
              <w:t>Three Yield Scenarios — unit count, site layout, regulatory envelope confirmation for Scenarios I, II, and III</w:t>
            </w:r>
          </w:p>
        </w:tc>
        <w:tc>
          <w:tcPr>
            <w:tcW w:w="21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4E8EB87D" w14:textId="77777777" w:rsidR="00800724" w:rsidRDefault="00000000">
            <w:r>
              <w:rPr>
                <w:sz w:val="19"/>
                <w:szCs w:val="19"/>
              </w:rPr>
              <w:t>Report + Site Plan Diagrams</w:t>
            </w:r>
          </w:p>
        </w:tc>
        <w:tc>
          <w:tcPr>
            <w:tcW w:w="288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544878A3" w14:textId="77777777" w:rsidR="00800724" w:rsidRDefault="00000000">
            <w:r>
              <w:rPr>
                <w:sz w:val="19"/>
                <w:szCs w:val="19"/>
              </w:rPr>
              <w:t>Week 1</w:t>
            </w:r>
          </w:p>
        </w:tc>
      </w:tr>
      <w:tr w:rsidR="00800724" w14:paraId="19881B2E"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7E97381" w14:textId="77777777" w:rsidR="00800724" w:rsidRDefault="00000000">
            <w:r>
              <w:rPr>
                <w:sz w:val="19"/>
                <w:szCs w:val="19"/>
              </w:rPr>
              <w:t>A3</w:t>
            </w:r>
          </w:p>
        </w:tc>
        <w:tc>
          <w:tcPr>
            <w:tcW w:w="3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200FCC0" w14:textId="77777777" w:rsidR="00800724" w:rsidRDefault="00000000">
            <w:r>
              <w:rPr>
                <w:sz w:val="19"/>
                <w:szCs w:val="19"/>
              </w:rPr>
              <w:t>Construction Type Matrix — three construction methods (A: CLT/SIP Hybrid, B: Off-Site Modular, C: Stick-Build) analyzed across all yield scenarios with ROM cost ranges, per-unit cost, and gap analysis</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ECFFE8" w14:textId="77777777" w:rsidR="00800724" w:rsidRDefault="00000000">
            <w:r>
              <w:rPr>
                <w:sz w:val="19"/>
                <w:szCs w:val="19"/>
              </w:rPr>
              <w:t>Matrix Report</w:t>
            </w:r>
          </w:p>
        </w:tc>
        <w:tc>
          <w:tcPr>
            <w:tcW w:w="28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1223CEE" w14:textId="77777777" w:rsidR="00800724" w:rsidRDefault="00000000">
            <w:r>
              <w:rPr>
                <w:sz w:val="19"/>
                <w:szCs w:val="19"/>
              </w:rPr>
              <w:t>Week 1–2</w:t>
            </w:r>
          </w:p>
        </w:tc>
      </w:tr>
      <w:tr w:rsidR="00800724" w14:paraId="73E7A2C8" w14:textId="77777777">
        <w:tc>
          <w:tcPr>
            <w:tcW w:w="9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15876757" w14:textId="77777777" w:rsidR="00800724" w:rsidRDefault="00000000">
            <w:r>
              <w:rPr>
                <w:sz w:val="19"/>
                <w:szCs w:val="19"/>
              </w:rPr>
              <w:t>A4</w:t>
            </w:r>
          </w:p>
        </w:tc>
        <w:tc>
          <w:tcPr>
            <w:tcW w:w="38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0694395B" w14:textId="77777777" w:rsidR="00800724" w:rsidRDefault="00000000">
            <w:r>
              <w:rPr>
                <w:sz w:val="19"/>
                <w:szCs w:val="19"/>
              </w:rPr>
              <w:t>Sustainability Add-Alternate Analysis — geothermal HVAC (shared bore field), community solar PV, and rainwater harvesting; PACE financing applicability noted</w:t>
            </w:r>
          </w:p>
        </w:tc>
        <w:tc>
          <w:tcPr>
            <w:tcW w:w="21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7F69117D" w14:textId="77777777" w:rsidR="00800724" w:rsidRDefault="00000000">
            <w:r>
              <w:rPr>
                <w:sz w:val="19"/>
                <w:szCs w:val="19"/>
              </w:rPr>
              <w:t>Analysis Memo</w:t>
            </w:r>
          </w:p>
        </w:tc>
        <w:tc>
          <w:tcPr>
            <w:tcW w:w="288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7CD0DE28" w14:textId="77777777" w:rsidR="00800724" w:rsidRDefault="00000000">
            <w:r>
              <w:rPr>
                <w:sz w:val="19"/>
                <w:szCs w:val="19"/>
              </w:rPr>
              <w:t>Week 2</w:t>
            </w:r>
          </w:p>
        </w:tc>
      </w:tr>
      <w:tr w:rsidR="00800724" w14:paraId="2B1BE30F"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85CD569" w14:textId="77777777" w:rsidR="00800724" w:rsidRDefault="00000000">
            <w:r>
              <w:rPr>
                <w:sz w:val="19"/>
                <w:szCs w:val="19"/>
              </w:rPr>
              <w:t>A5</w:t>
            </w:r>
          </w:p>
        </w:tc>
        <w:tc>
          <w:tcPr>
            <w:tcW w:w="3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C73CF46" w14:textId="77777777" w:rsidR="00800724" w:rsidRDefault="00000000">
            <w:r>
              <w:rPr>
                <w:sz w:val="19"/>
                <w:szCs w:val="19"/>
              </w:rPr>
              <w:t>3D Site Yield Study &amp; Visualization — massing studies for all yield scenarios; solar access study; drive aisle and amenity zone layout; photorealistic perspectives (preliminary)</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1E377C3" w14:textId="77777777" w:rsidR="00800724" w:rsidRDefault="00000000">
            <w:r>
              <w:rPr>
                <w:sz w:val="19"/>
                <w:szCs w:val="19"/>
              </w:rPr>
              <w:t>3D Visualizations + Site Plan</w:t>
            </w:r>
          </w:p>
        </w:tc>
        <w:tc>
          <w:tcPr>
            <w:tcW w:w="28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E764AAE" w14:textId="77777777" w:rsidR="00800724" w:rsidRDefault="00000000">
            <w:r>
              <w:rPr>
                <w:sz w:val="19"/>
                <w:szCs w:val="19"/>
              </w:rPr>
              <w:t>Week 2–3</w:t>
            </w:r>
          </w:p>
        </w:tc>
      </w:tr>
      <w:tr w:rsidR="00800724" w14:paraId="3CA8D7EE" w14:textId="77777777">
        <w:tc>
          <w:tcPr>
            <w:tcW w:w="9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7E274DD" w14:textId="77777777" w:rsidR="00800724" w:rsidRDefault="00000000">
            <w:r>
              <w:rPr>
                <w:sz w:val="19"/>
                <w:szCs w:val="19"/>
              </w:rPr>
              <w:t>A6</w:t>
            </w:r>
          </w:p>
        </w:tc>
        <w:tc>
          <w:tcPr>
            <w:tcW w:w="38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75AA27E3" w14:textId="77777777" w:rsidR="00800724" w:rsidRDefault="00000000">
            <w:r>
              <w:rPr>
                <w:sz w:val="19"/>
                <w:szCs w:val="19"/>
              </w:rPr>
              <w:t>WHA Presentation Package — all ROM exhibits, scenario comparison matrix, sustainability options, and subsidy gap analysis compiled into a WHA-ready deck (PPTX + PDF)</w:t>
            </w:r>
          </w:p>
        </w:tc>
        <w:tc>
          <w:tcPr>
            <w:tcW w:w="21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1BC914FF" w14:textId="77777777" w:rsidR="00800724" w:rsidRDefault="00000000">
            <w:r>
              <w:rPr>
                <w:sz w:val="19"/>
                <w:szCs w:val="19"/>
              </w:rPr>
              <w:t>Presentation Deck</w:t>
            </w:r>
          </w:p>
        </w:tc>
        <w:tc>
          <w:tcPr>
            <w:tcW w:w="288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0C3732E9" w14:textId="77777777" w:rsidR="00800724" w:rsidRDefault="00000000">
            <w:r>
              <w:rPr>
                <w:sz w:val="19"/>
                <w:szCs w:val="19"/>
              </w:rPr>
              <w:t>Week 3–4</w:t>
            </w:r>
          </w:p>
        </w:tc>
      </w:tr>
      <w:tr w:rsidR="00800724" w14:paraId="08EF231E"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70A3A6" w14:textId="77777777" w:rsidR="00800724" w:rsidRDefault="00000000">
            <w:r>
              <w:rPr>
                <w:sz w:val="19"/>
                <w:szCs w:val="19"/>
              </w:rPr>
              <w:t>A7</w:t>
            </w:r>
          </w:p>
        </w:tc>
        <w:tc>
          <w:tcPr>
            <w:tcW w:w="3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042D724" w14:textId="77777777" w:rsidR="00800724" w:rsidRDefault="00000000">
            <w:r>
              <w:rPr>
                <w:sz w:val="19"/>
                <w:szCs w:val="19"/>
              </w:rPr>
              <w:t>Subsidy Gap &amp; Grant Program Memo — Delaware Catalyst Fund, HOME, and DSHA program fit analysis</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F4476FC" w14:textId="77777777" w:rsidR="00800724" w:rsidRDefault="00000000">
            <w:r>
              <w:rPr>
                <w:sz w:val="19"/>
                <w:szCs w:val="19"/>
              </w:rPr>
              <w:t>Memo</w:t>
            </w:r>
          </w:p>
        </w:tc>
        <w:tc>
          <w:tcPr>
            <w:tcW w:w="28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095ABDE" w14:textId="77777777" w:rsidR="00800724" w:rsidRDefault="00000000">
            <w:r>
              <w:rPr>
                <w:sz w:val="19"/>
                <w:szCs w:val="19"/>
              </w:rPr>
              <w:t>Week 3</w:t>
            </w:r>
          </w:p>
        </w:tc>
      </w:tr>
      <w:tr w:rsidR="00800724" w14:paraId="40BEFACE" w14:textId="77777777">
        <w:tc>
          <w:tcPr>
            <w:tcW w:w="9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5922E39B" w14:textId="77777777" w:rsidR="00800724" w:rsidRDefault="00000000">
            <w:r>
              <w:rPr>
                <w:sz w:val="19"/>
                <w:szCs w:val="19"/>
              </w:rPr>
              <w:t>A8</w:t>
            </w:r>
          </w:p>
        </w:tc>
        <w:tc>
          <w:tcPr>
            <w:tcW w:w="38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2A828F02" w14:textId="77777777" w:rsidR="00800724" w:rsidRDefault="00000000">
            <w:r>
              <w:rPr>
                <w:sz w:val="19"/>
                <w:szCs w:val="19"/>
              </w:rPr>
              <w:t>ALDi™ G0 Lock + M4Di OI Tool Setup — ROM values reconciled, Gate 0 locked in M4Di system, ALDDB entry initiated</w:t>
            </w:r>
          </w:p>
        </w:tc>
        <w:tc>
          <w:tcPr>
            <w:tcW w:w="21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DB50BDA" w14:textId="77777777" w:rsidR="00800724" w:rsidRDefault="00000000">
            <w:r>
              <w:rPr>
                <w:sz w:val="19"/>
                <w:szCs w:val="19"/>
              </w:rPr>
              <w:t>Internal / Deliverable Summary</w:t>
            </w:r>
          </w:p>
        </w:tc>
        <w:tc>
          <w:tcPr>
            <w:tcW w:w="288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55949903" w14:textId="77777777" w:rsidR="00800724" w:rsidRDefault="00000000">
            <w:r>
              <w:rPr>
                <w:sz w:val="19"/>
                <w:szCs w:val="19"/>
              </w:rPr>
              <w:t>Week 4</w:t>
            </w:r>
          </w:p>
        </w:tc>
      </w:tr>
    </w:tbl>
    <w:p w14:paraId="79A88E32" w14:textId="77777777" w:rsidR="00800724" w:rsidRDefault="00800724">
      <w:pPr>
        <w:spacing w:before="80"/>
      </w:pPr>
    </w:p>
    <w:p w14:paraId="5263FA71" w14:textId="77777777" w:rsidR="00800724" w:rsidRDefault="00000000">
      <w:pPr>
        <w:spacing w:before="40" w:after="80"/>
      </w:pPr>
      <w:r>
        <w:rPr>
          <w:b/>
          <w:bCs/>
          <w:color w:val="444444"/>
          <w:sz w:val="19"/>
          <w:szCs w:val="19"/>
        </w:rPr>
        <w:t xml:space="preserve">Note:  </w:t>
      </w:r>
      <w:r>
        <w:rPr>
          <w:i/>
          <w:iCs/>
          <w:color w:val="555555"/>
          <w:sz w:val="19"/>
          <w:szCs w:val="19"/>
        </w:rPr>
        <w:t>Track A deliverables reflect the full ALDi™ G0 predevelopment intelligence scope for this site. The timeline above reflects a streamlined delivery sequence consistent with WHA’s project schedule needs. All items will be delivered within four (4) weeks of written authorization unless site data gaps (Phase I ESA, geotechnical results) extend individual items, in which case M4D will notify WHA in advance.</w:t>
      </w:r>
    </w:p>
    <w:p w14:paraId="608B98A4" w14:textId="1F8E53BF" w:rsidR="00800724" w:rsidRDefault="00800724"/>
    <w:p w14:paraId="666BB261" w14:textId="77777777" w:rsidR="00800724" w:rsidRDefault="00000000">
      <w:pPr>
        <w:pStyle w:val="Heading1"/>
        <w:shd w:val="clear" w:color="auto" w:fill="CCCCCC"/>
        <w:spacing w:after="0"/>
      </w:pPr>
      <w:r>
        <w:rPr>
          <w:color w:val="444444"/>
        </w:rPr>
        <w:t>03.  Recommended Owner-Directed Authorizations</w:t>
      </w:r>
    </w:p>
    <w:p w14:paraId="4CA7152B" w14:textId="77777777" w:rsidR="00800724" w:rsidRDefault="00800724">
      <w:pPr>
        <w:spacing w:before="80"/>
      </w:pPr>
    </w:p>
    <w:p w14:paraId="40E3FBF8" w14:textId="77777777" w:rsidR="00800724" w:rsidRDefault="00000000">
      <w:pPr>
        <w:spacing w:before="40" w:after="80"/>
      </w:pPr>
      <w:r>
        <w:t>In the course of Track A analysis, M4D has identified two additional due diligence items that are necessary inputs for Gate 0 completion but are outside the professional service fee. M4D recommends that WHA authorize these directly with appropriate vendors, and that the resulting reports be provided to M4D for incorporation into the ROM and gap analysis.</w:t>
      </w:r>
    </w:p>
    <w:p w14:paraId="054641C6" w14:textId="77777777" w:rsidR="00800724" w:rsidRDefault="00800724">
      <w:pPr>
        <w:spacing w:before="60"/>
      </w:pPr>
    </w:p>
    <w:p w14:paraId="7355F2E3" w14:textId="77777777" w:rsidR="00800724" w:rsidRDefault="00000000">
      <w:pPr>
        <w:pStyle w:val="Heading2"/>
      </w:pPr>
      <w:r>
        <w:rPr>
          <w:color w:val="196B23"/>
        </w:rPr>
        <w:t>3.1  Geotechnical Investigation (Soil Borings)</w:t>
      </w:r>
    </w:p>
    <w:p w14:paraId="4353E3E1" w14:textId="77777777" w:rsidR="00800724" w:rsidRDefault="00000000">
      <w:pPr>
        <w:spacing w:before="40" w:after="80"/>
      </w:pPr>
      <w:r>
        <w:rPr>
          <w:b/>
          <w:bCs/>
          <w:color w:val="444444"/>
          <w:sz w:val="19"/>
          <w:szCs w:val="19"/>
        </w:rPr>
        <w:t xml:space="preserve">Status:  </w:t>
      </w:r>
      <w:r>
        <w:rPr>
          <w:sz w:val="19"/>
          <w:szCs w:val="19"/>
        </w:rPr>
        <w:t>Not yet ordered. M4D strongly recommends authorization concurrent with this proposal.</w:t>
      </w:r>
    </w:p>
    <w:p w14:paraId="0459FA7F" w14:textId="77777777" w:rsidR="00800724" w:rsidRDefault="00000000">
      <w:pPr>
        <w:spacing w:before="40" w:after="80"/>
      </w:pPr>
      <w:r>
        <w:t>Soil bearing capacity is a critical input for foundation design across all construction types — and is especially essential for the recommended off-site modular option (Type B), which requires precise bearing confirmation at module set points. Without geotechnical data, the modular foundation ROM carries elevated uncertainty. M4D recommends that WHA authorize a licensed geotechnical engineer to perform a minimum of four (4) test borings distributed across the 1.39-acre site. Results should be provided to M4D upon receipt for incorporation into the final Gate 0 ROM lock.</w:t>
      </w:r>
    </w:p>
    <w:p w14:paraId="0AEB7FC1" w14:textId="77777777" w:rsidR="00800724" w:rsidRDefault="00800724">
      <w:pPr>
        <w:spacing w:before="80"/>
      </w:pPr>
    </w:p>
    <w:p w14:paraId="0790C9A3" w14:textId="77777777" w:rsidR="00800724" w:rsidRDefault="00000000">
      <w:pPr>
        <w:pStyle w:val="Heading2"/>
      </w:pPr>
      <w:r>
        <w:rPr>
          <w:color w:val="196B23"/>
        </w:rPr>
        <w:t>3.2  Geothermal Feasibility and Alt-Energy Exploration</w:t>
      </w:r>
    </w:p>
    <w:p w14:paraId="5894205F" w14:textId="77777777" w:rsidR="00800724" w:rsidRDefault="00000000">
      <w:pPr>
        <w:spacing w:before="40" w:after="80"/>
      </w:pPr>
      <w:r>
        <w:rPr>
          <w:b/>
          <w:bCs/>
          <w:color w:val="444444"/>
          <w:sz w:val="19"/>
          <w:szCs w:val="19"/>
        </w:rPr>
        <w:t xml:space="preserve">Status:  </w:t>
      </w:r>
      <w:r>
        <w:rPr>
          <w:sz w:val="19"/>
          <w:szCs w:val="19"/>
        </w:rPr>
        <w:t>Included in Track A at a conceptual level (Item A4). M4D recommends authorizing a qualified MEP engineer or geothermal specialist for a targeted feasibility review.</w:t>
      </w:r>
    </w:p>
    <w:p w14:paraId="45AAB228" w14:textId="77777777" w:rsidR="00800724" w:rsidRDefault="00000000">
      <w:pPr>
        <w:spacing w:before="40" w:after="80"/>
      </w:pPr>
      <w:r>
        <w:t>At 36–40 units, a shared geothermal bore field becomes economically viable on a per-unit basis and is a meaningful differentiator for WHA’s energy cost and long-term operating expense profile. The ROM analysis includes a budgetary allowance for this system; however, a formal feasibility report (geo exchange capacity, bore count, loop field sizing) is required to confirm viability before committing design resources. A community solar PV array and shared rainwater harvesting system are included as alternates in the same analysis scope. M4D is prepared to coordinate the engagement of a qualified consultant for this scope on WHA’s behalf, or WHA may engage directly.</w:t>
      </w:r>
    </w:p>
    <w:p w14:paraId="4081739C" w14:textId="77777777" w:rsidR="00800724" w:rsidRDefault="00800724">
      <w:pPr>
        <w:spacing w:before="60"/>
      </w:pPr>
    </w:p>
    <w:p w14:paraId="413D01A9" w14:textId="77777777" w:rsidR="00800724" w:rsidRDefault="00000000">
      <w:pPr>
        <w:spacing w:before="40" w:after="80"/>
      </w:pPr>
      <w:r>
        <w:rPr>
          <w:i/>
          <w:iCs/>
          <w:color w:val="555555"/>
        </w:rPr>
        <w:t>M4D will incorporate the results of both items above into the final ALDi™ G0 ROM lock and WHA presentation package at no additional fee, provided reports are received prior to Week 3 of the Track A schedule.</w:t>
      </w:r>
    </w:p>
    <w:p w14:paraId="5C759000" w14:textId="77777777" w:rsidR="00800724" w:rsidRDefault="00000000">
      <w:r>
        <w:br w:type="page"/>
      </w:r>
    </w:p>
    <w:p w14:paraId="25224783" w14:textId="77777777" w:rsidR="00800724" w:rsidRDefault="00000000">
      <w:pPr>
        <w:pStyle w:val="Heading1"/>
        <w:shd w:val="clear" w:color="auto" w:fill="CCCCCC"/>
        <w:spacing w:after="0"/>
      </w:pPr>
      <w:r>
        <w:rPr>
          <w:color w:val="444444"/>
        </w:rPr>
        <w:lastRenderedPageBreak/>
        <w:t>04.  Fee Summary — Track A (Fixed Fee)</w:t>
      </w:r>
    </w:p>
    <w:p w14:paraId="2F1E3B91" w14:textId="77777777" w:rsidR="00800724" w:rsidRDefault="008007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60"/>
        <w:gridCol w:w="1440"/>
        <w:gridCol w:w="1440"/>
        <w:gridCol w:w="1920"/>
      </w:tblGrid>
      <w:tr w:rsidR="00800724" w14:paraId="55ACDC7B" w14:textId="77777777">
        <w:tc>
          <w:tcPr>
            <w:tcW w:w="9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35DFEE63" w14:textId="77777777" w:rsidR="00800724" w:rsidRDefault="00000000">
            <w:r>
              <w:rPr>
                <w:b/>
                <w:bCs/>
                <w:color w:val="444444"/>
                <w:sz w:val="18"/>
                <w:szCs w:val="18"/>
              </w:rPr>
              <w:t>Item</w:t>
            </w:r>
          </w:p>
        </w:tc>
        <w:tc>
          <w:tcPr>
            <w:tcW w:w="36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6AC91518" w14:textId="77777777" w:rsidR="00800724" w:rsidRDefault="00000000">
            <w:r>
              <w:rPr>
                <w:b/>
                <w:bCs/>
                <w:color w:val="444444"/>
                <w:sz w:val="18"/>
                <w:szCs w:val="18"/>
              </w:rPr>
              <w:t>Service Description</w:t>
            </w:r>
          </w:p>
        </w:tc>
        <w:tc>
          <w:tcPr>
            <w:tcW w:w="144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3F3B1E59" w14:textId="77777777" w:rsidR="00800724" w:rsidRDefault="00000000">
            <w:r>
              <w:rPr>
                <w:b/>
                <w:bCs/>
                <w:color w:val="444444"/>
                <w:sz w:val="18"/>
                <w:szCs w:val="18"/>
              </w:rPr>
              <w:t>Hours (Est.)</w:t>
            </w:r>
          </w:p>
        </w:tc>
        <w:tc>
          <w:tcPr>
            <w:tcW w:w="144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5A081412" w14:textId="77777777" w:rsidR="00800724" w:rsidRDefault="00000000">
            <w:r>
              <w:rPr>
                <w:b/>
                <w:bCs/>
                <w:color w:val="444444"/>
                <w:sz w:val="18"/>
                <w:szCs w:val="18"/>
              </w:rPr>
              <w:t>Rate</w:t>
            </w:r>
          </w:p>
        </w:tc>
        <w:tc>
          <w:tcPr>
            <w:tcW w:w="192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02F6EB48" w14:textId="77777777" w:rsidR="00800724" w:rsidRDefault="00000000">
            <w:r>
              <w:rPr>
                <w:b/>
                <w:bCs/>
                <w:color w:val="444444"/>
                <w:sz w:val="18"/>
                <w:szCs w:val="18"/>
              </w:rPr>
              <w:t>Fee</w:t>
            </w:r>
          </w:p>
        </w:tc>
      </w:tr>
      <w:tr w:rsidR="00800724" w14:paraId="31DAFA0A"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9344C8" w14:textId="77777777" w:rsidR="00800724" w:rsidRDefault="00000000">
            <w:r>
              <w:rPr>
                <w:sz w:val="19"/>
                <w:szCs w:val="19"/>
              </w:rPr>
              <w:t>A1</w:t>
            </w:r>
          </w:p>
        </w:tc>
        <w:tc>
          <w:tcPr>
            <w:tcW w:w="3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3C2A54B" w14:textId="77777777" w:rsidR="00800724" w:rsidRDefault="00000000">
            <w:r>
              <w:rPr>
                <w:sz w:val="19"/>
                <w:szCs w:val="19"/>
              </w:rPr>
              <w:t>Site Assessment &amp; Zoning Research</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D4BF2A7" w14:textId="77777777" w:rsidR="00800724" w:rsidRDefault="00000000">
            <w:r>
              <w:rPr>
                <w:sz w:val="19"/>
                <w:szCs w:val="19"/>
              </w:rPr>
              <w:t>18</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5A8EAA6" w14:textId="77777777" w:rsidR="00800724" w:rsidRDefault="00000000">
            <w:r>
              <w:rPr>
                <w:sz w:val="19"/>
                <w:szCs w:val="19"/>
              </w:rPr>
              <w:t>$185/hr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3ED76C" w14:textId="77777777" w:rsidR="00800724" w:rsidRDefault="00000000">
            <w:r>
              <w:rPr>
                <w:sz w:val="19"/>
                <w:szCs w:val="19"/>
              </w:rPr>
              <w:t>$3,330</w:t>
            </w:r>
          </w:p>
        </w:tc>
      </w:tr>
      <w:tr w:rsidR="00800724" w14:paraId="40EEE773" w14:textId="77777777">
        <w:tc>
          <w:tcPr>
            <w:tcW w:w="9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38B72720" w14:textId="77777777" w:rsidR="00800724" w:rsidRDefault="00000000">
            <w:r>
              <w:rPr>
                <w:sz w:val="19"/>
                <w:szCs w:val="19"/>
              </w:rPr>
              <w:t>A2</w:t>
            </w:r>
          </w:p>
        </w:tc>
        <w:tc>
          <w:tcPr>
            <w:tcW w:w="36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564DA21" w14:textId="77777777" w:rsidR="00800724" w:rsidRDefault="00000000">
            <w:r>
              <w:rPr>
                <w:sz w:val="19"/>
                <w:szCs w:val="19"/>
              </w:rPr>
              <w:t>Three Yield Scenarios + Site Layout</w:t>
            </w:r>
          </w:p>
        </w:tc>
        <w:tc>
          <w:tcPr>
            <w:tcW w:w="14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9110638" w14:textId="77777777" w:rsidR="00800724" w:rsidRDefault="00000000">
            <w:r>
              <w:rPr>
                <w:sz w:val="19"/>
                <w:szCs w:val="19"/>
              </w:rPr>
              <w:t>24</w:t>
            </w:r>
          </w:p>
        </w:tc>
        <w:tc>
          <w:tcPr>
            <w:tcW w:w="14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4D287134" w14:textId="77777777" w:rsidR="00800724" w:rsidRDefault="00000000">
            <w:r>
              <w:rPr>
                <w:sz w:val="19"/>
                <w:szCs w:val="19"/>
              </w:rP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238BB015" w14:textId="77777777" w:rsidR="00800724" w:rsidRDefault="00000000">
            <w:r>
              <w:rPr>
                <w:sz w:val="19"/>
                <w:szCs w:val="19"/>
              </w:rPr>
              <w:t>$4,440</w:t>
            </w:r>
          </w:p>
        </w:tc>
      </w:tr>
      <w:tr w:rsidR="00800724" w14:paraId="3D659A83"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8320E1B" w14:textId="77777777" w:rsidR="00800724" w:rsidRDefault="00000000">
            <w:r>
              <w:rPr>
                <w:sz w:val="19"/>
                <w:szCs w:val="19"/>
              </w:rPr>
              <w:t>A3</w:t>
            </w:r>
          </w:p>
        </w:tc>
        <w:tc>
          <w:tcPr>
            <w:tcW w:w="3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353E7CB" w14:textId="77777777" w:rsidR="00800724" w:rsidRDefault="00000000">
            <w:r>
              <w:rPr>
                <w:sz w:val="19"/>
                <w:szCs w:val="19"/>
              </w:rPr>
              <w:t>Construction Type Matrix (3 types × 3 scenarios)</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4F0233F" w14:textId="77777777" w:rsidR="00800724" w:rsidRDefault="00000000">
            <w:r>
              <w:rPr>
                <w:sz w:val="19"/>
                <w:szCs w:val="19"/>
              </w:rPr>
              <w:t>6</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85132F" w14:textId="77777777" w:rsidR="00800724" w:rsidRDefault="00000000">
            <w:r>
              <w:rPr>
                <w:sz w:val="19"/>
                <w:szCs w:val="19"/>
              </w:rPr>
              <w:t>$185/hr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3DD01B" w14:textId="77777777" w:rsidR="00800724" w:rsidRDefault="00000000">
            <w:r>
              <w:rPr>
                <w:sz w:val="19"/>
                <w:szCs w:val="19"/>
              </w:rPr>
              <w:t>$1,110</w:t>
            </w:r>
          </w:p>
        </w:tc>
      </w:tr>
      <w:tr w:rsidR="00800724" w14:paraId="5C7094C3" w14:textId="77777777">
        <w:tc>
          <w:tcPr>
            <w:tcW w:w="9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7DE5736B" w14:textId="77777777" w:rsidR="00800724" w:rsidRDefault="00000000">
            <w:r>
              <w:rPr>
                <w:sz w:val="19"/>
                <w:szCs w:val="19"/>
              </w:rPr>
              <w:t>A4</w:t>
            </w:r>
          </w:p>
        </w:tc>
        <w:tc>
          <w:tcPr>
            <w:tcW w:w="36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689DC49" w14:textId="77777777" w:rsidR="00800724" w:rsidRDefault="00000000">
            <w:r>
              <w:rPr>
                <w:sz w:val="19"/>
                <w:szCs w:val="19"/>
              </w:rPr>
              <w:t>Sustainability Add-Alternate Analysis</w:t>
            </w:r>
          </w:p>
        </w:tc>
        <w:tc>
          <w:tcPr>
            <w:tcW w:w="14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51D4C5A5" w14:textId="77777777" w:rsidR="00800724" w:rsidRDefault="00000000">
            <w:r>
              <w:rPr>
                <w:sz w:val="19"/>
                <w:szCs w:val="19"/>
              </w:rPr>
              <w:t>6</w:t>
            </w:r>
          </w:p>
        </w:tc>
        <w:tc>
          <w:tcPr>
            <w:tcW w:w="14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AAF1EB5" w14:textId="77777777" w:rsidR="00800724" w:rsidRDefault="00000000">
            <w:r>
              <w:rPr>
                <w:sz w:val="19"/>
                <w:szCs w:val="19"/>
              </w:rP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5B3A08CD" w14:textId="77777777" w:rsidR="00800724" w:rsidRDefault="00000000">
            <w:r>
              <w:rPr>
                <w:sz w:val="19"/>
                <w:szCs w:val="19"/>
              </w:rPr>
              <w:t>$1,110</w:t>
            </w:r>
          </w:p>
        </w:tc>
      </w:tr>
      <w:tr w:rsidR="00800724" w14:paraId="195CF0A9"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607D315" w14:textId="77777777" w:rsidR="00800724" w:rsidRDefault="00000000">
            <w:r>
              <w:rPr>
                <w:sz w:val="19"/>
                <w:szCs w:val="19"/>
              </w:rPr>
              <w:t>A5</w:t>
            </w:r>
          </w:p>
        </w:tc>
        <w:tc>
          <w:tcPr>
            <w:tcW w:w="3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539A917" w14:textId="77777777" w:rsidR="00800724" w:rsidRDefault="00000000">
            <w:r>
              <w:rPr>
                <w:sz w:val="19"/>
                <w:szCs w:val="19"/>
              </w:rPr>
              <w:t>3D Site Yield Study &amp; Visualization</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18B6BE" w14:textId="77777777" w:rsidR="00800724" w:rsidRDefault="00000000">
            <w:r>
              <w:rPr>
                <w:sz w:val="19"/>
                <w:szCs w:val="19"/>
              </w:rPr>
              <w:t>12</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F275343" w14:textId="77777777" w:rsidR="00800724" w:rsidRDefault="00000000">
            <w:r>
              <w:rPr>
                <w:sz w:val="19"/>
                <w:szCs w:val="19"/>
              </w:rPr>
              <w:t>$165/hr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2B2330A" w14:textId="77777777" w:rsidR="00800724" w:rsidRDefault="00000000">
            <w:r>
              <w:rPr>
                <w:sz w:val="19"/>
                <w:szCs w:val="19"/>
              </w:rPr>
              <w:t>$1,980</w:t>
            </w:r>
          </w:p>
        </w:tc>
      </w:tr>
      <w:tr w:rsidR="00800724" w14:paraId="00A66594" w14:textId="77777777">
        <w:tc>
          <w:tcPr>
            <w:tcW w:w="9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1D8937B2" w14:textId="77777777" w:rsidR="00800724" w:rsidRDefault="00000000">
            <w:r>
              <w:rPr>
                <w:sz w:val="19"/>
                <w:szCs w:val="19"/>
              </w:rPr>
              <w:t>A6</w:t>
            </w:r>
          </w:p>
        </w:tc>
        <w:tc>
          <w:tcPr>
            <w:tcW w:w="36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342A7943" w14:textId="77777777" w:rsidR="00800724" w:rsidRDefault="00000000">
            <w:r>
              <w:rPr>
                <w:sz w:val="19"/>
                <w:szCs w:val="19"/>
              </w:rPr>
              <w:t>WHA Presentation Package (deck + exhibits)</w:t>
            </w:r>
          </w:p>
        </w:tc>
        <w:tc>
          <w:tcPr>
            <w:tcW w:w="14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5C7AD1C2" w14:textId="77777777" w:rsidR="00800724" w:rsidRDefault="00000000">
            <w:r>
              <w:rPr>
                <w:sz w:val="19"/>
                <w:szCs w:val="19"/>
              </w:rPr>
              <w:t>10</w:t>
            </w:r>
          </w:p>
        </w:tc>
        <w:tc>
          <w:tcPr>
            <w:tcW w:w="14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ECDF82F" w14:textId="77777777" w:rsidR="00800724" w:rsidRDefault="00000000">
            <w:r>
              <w:rPr>
                <w:sz w:val="19"/>
                <w:szCs w:val="19"/>
              </w:rPr>
              <w:t>$165/hr</w:t>
            </w:r>
          </w:p>
        </w:tc>
        <w:tc>
          <w:tcPr>
            <w:tcW w:w="192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EB714D0" w14:textId="77777777" w:rsidR="00800724" w:rsidRDefault="00000000">
            <w:r>
              <w:rPr>
                <w:sz w:val="19"/>
                <w:szCs w:val="19"/>
              </w:rPr>
              <w:t>$1,650</w:t>
            </w:r>
          </w:p>
        </w:tc>
      </w:tr>
      <w:tr w:rsidR="00800724" w14:paraId="0E7CAC5C"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93958B" w14:textId="77777777" w:rsidR="00800724" w:rsidRDefault="00000000">
            <w:r>
              <w:rPr>
                <w:sz w:val="19"/>
                <w:szCs w:val="19"/>
              </w:rPr>
              <w:t>A7</w:t>
            </w:r>
          </w:p>
        </w:tc>
        <w:tc>
          <w:tcPr>
            <w:tcW w:w="3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ADCA081" w14:textId="77777777" w:rsidR="00800724" w:rsidRDefault="00000000">
            <w:r>
              <w:rPr>
                <w:sz w:val="19"/>
                <w:szCs w:val="19"/>
              </w:rPr>
              <w:t>Subsidy Gap &amp; Grant Program Memo</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D06643E" w14:textId="77777777" w:rsidR="00800724" w:rsidRDefault="00000000">
            <w:r>
              <w:rPr>
                <w:sz w:val="19"/>
                <w:szCs w:val="19"/>
              </w:rPr>
              <w:t>8</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9408BEB" w14:textId="77777777" w:rsidR="00800724" w:rsidRDefault="00000000">
            <w:r>
              <w:rPr>
                <w:sz w:val="19"/>
                <w:szCs w:val="19"/>
              </w:rPr>
              <w:t>$165/hr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4497B5" w14:textId="77777777" w:rsidR="00800724" w:rsidRDefault="00000000">
            <w:r>
              <w:rPr>
                <w:sz w:val="19"/>
                <w:szCs w:val="19"/>
              </w:rPr>
              <w:t>$1,320</w:t>
            </w:r>
          </w:p>
        </w:tc>
      </w:tr>
      <w:tr w:rsidR="00800724" w14:paraId="67303825" w14:textId="77777777">
        <w:tc>
          <w:tcPr>
            <w:tcW w:w="9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5FED0256" w14:textId="77777777" w:rsidR="00800724" w:rsidRDefault="00000000">
            <w:r>
              <w:rPr>
                <w:sz w:val="19"/>
                <w:szCs w:val="19"/>
              </w:rPr>
              <w:t>A8</w:t>
            </w:r>
          </w:p>
        </w:tc>
        <w:tc>
          <w:tcPr>
            <w:tcW w:w="36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227F90EF" w14:textId="77777777" w:rsidR="00800724" w:rsidRDefault="00000000">
            <w:r>
              <w:rPr>
                <w:sz w:val="19"/>
                <w:szCs w:val="19"/>
              </w:rPr>
              <w:t>ALDi™ G0 Lock + M4Di OI Tool Setup</w:t>
            </w:r>
          </w:p>
        </w:tc>
        <w:tc>
          <w:tcPr>
            <w:tcW w:w="14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12E7E5B0" w14:textId="77777777" w:rsidR="00800724" w:rsidRDefault="00000000">
            <w:r>
              <w:rPr>
                <w:sz w:val="19"/>
                <w:szCs w:val="19"/>
              </w:rPr>
              <w:t>5</w:t>
            </w:r>
          </w:p>
        </w:tc>
        <w:tc>
          <w:tcPr>
            <w:tcW w:w="14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56341A4" w14:textId="77777777" w:rsidR="00800724" w:rsidRDefault="00000000">
            <w:r>
              <w:rPr>
                <w:sz w:val="19"/>
                <w:szCs w:val="19"/>
              </w:rP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2BDA0CF7" w14:textId="77777777" w:rsidR="00800724" w:rsidRDefault="00000000">
            <w:r>
              <w:rPr>
                <w:sz w:val="19"/>
                <w:szCs w:val="19"/>
              </w:rPr>
              <w:t>$925</w:t>
            </w:r>
          </w:p>
        </w:tc>
      </w:tr>
      <w:tr w:rsidR="00800724" w14:paraId="0C9F04A6" w14:textId="77777777">
        <w:tc>
          <w:tcPr>
            <w:tcW w:w="9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3FE6CA2B" w14:textId="77777777" w:rsidR="00800724" w:rsidRDefault="00800724"/>
        </w:tc>
        <w:tc>
          <w:tcPr>
            <w:tcW w:w="36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13E6AE96" w14:textId="77777777" w:rsidR="00800724" w:rsidRDefault="00000000">
            <w:r>
              <w:rPr>
                <w:b/>
                <w:bCs/>
                <w:color w:val="196B23"/>
                <w:sz w:val="19"/>
                <w:szCs w:val="19"/>
              </w:rPr>
              <w:t>TRACK A TOTAL — FIXED FEE</w:t>
            </w:r>
          </w:p>
        </w:tc>
        <w:tc>
          <w:tcPr>
            <w:tcW w:w="144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13C4779A" w14:textId="77777777" w:rsidR="00800724" w:rsidRDefault="00000000">
            <w:r>
              <w:rPr>
                <w:b/>
                <w:bCs/>
                <w:color w:val="196B23"/>
                <w:sz w:val="19"/>
                <w:szCs w:val="19"/>
              </w:rPr>
              <w:t>89 hrs</w:t>
            </w:r>
          </w:p>
        </w:tc>
        <w:tc>
          <w:tcPr>
            <w:tcW w:w="144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732D10E1" w14:textId="77777777" w:rsidR="00800724" w:rsidRDefault="00000000">
            <w:r>
              <w:rPr>
                <w:b/>
                <w:bCs/>
                <w:color w:val="196B23"/>
                <w:sz w:val="19"/>
                <w:szCs w:val="19"/>
              </w:rPr>
              <w:t>—</w:t>
            </w:r>
          </w:p>
        </w:tc>
        <w:tc>
          <w:tcPr>
            <w:tcW w:w="192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22ED81F3" w14:textId="77777777" w:rsidR="00800724" w:rsidRDefault="00000000">
            <w:r>
              <w:rPr>
                <w:b/>
                <w:bCs/>
                <w:color w:val="196B23"/>
                <w:sz w:val="19"/>
                <w:szCs w:val="19"/>
              </w:rPr>
              <w:t>$15,865</w:t>
            </w:r>
          </w:p>
        </w:tc>
      </w:tr>
    </w:tbl>
    <w:p w14:paraId="4B81FEB7" w14:textId="77777777" w:rsidR="00800724" w:rsidRDefault="0080072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0724" w14:paraId="2091B9F9" w14:textId="77777777">
        <w:tc>
          <w:tcPr>
            <w:tcW w:w="93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551584FA" w14:textId="77777777" w:rsidR="00800724" w:rsidRDefault="00000000">
            <w:pPr>
              <w:spacing w:after="60"/>
            </w:pPr>
            <w:r>
              <w:rPr>
                <w:b/>
                <w:bCs/>
                <w:color w:val="444444"/>
                <w:sz w:val="19"/>
                <w:szCs w:val="19"/>
              </w:rPr>
              <w:t>AOR Subconsultant Fee — Aubyn Architecture LLC</w:t>
            </w:r>
          </w:p>
          <w:p w14:paraId="359B4423" w14:textId="77777777" w:rsidR="00800724" w:rsidRDefault="00000000">
            <w:r>
              <w:rPr>
                <w:color w:val="555555"/>
                <w:sz w:val="19"/>
                <w:szCs w:val="19"/>
              </w:rPr>
              <w:t>Aubyn Architecture LLC serves as Architect of Record subconsultant to M4D on all Delaware projects requiring a stamped permit set. The Aubyn AOR subconsultant fee is calculated at 10% of the applicable M4D architectural fee for any Track B engagement on this project. This fee is not included in the Track A fixed fee above and will be reflected in the Track B proposal once WHA authorizes design services. The governing instrument is the M4D / Aubyn Architecture Master C401 Subconsultant Agreement (AIA C401-2017 basis). Aubyn Architecture LLC — 215 N. Market St., Suite 317, Wilmington, DE 19801.</w:t>
            </w:r>
          </w:p>
        </w:tc>
      </w:tr>
    </w:tbl>
    <w:p w14:paraId="11985555" w14:textId="77777777" w:rsidR="00800724" w:rsidRDefault="008007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0724" w14:paraId="26FFEC13"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0E697C" w14:textId="77777777" w:rsidR="00800724" w:rsidRDefault="00000000">
            <w:pPr>
              <w:spacing w:after="60"/>
            </w:pPr>
            <w:r>
              <w:rPr>
                <w:b/>
                <w:bCs/>
                <w:color w:val="444444"/>
                <w:sz w:val="18"/>
                <w:szCs w:val="18"/>
              </w:rPr>
              <w:t>Not Included in Track A:</w:t>
            </w:r>
          </w:p>
          <w:p w14:paraId="6FF17816" w14:textId="77777777" w:rsidR="00800724" w:rsidRDefault="00000000">
            <w:pPr>
              <w:numPr>
                <w:ilvl w:val="0"/>
                <w:numId w:val="1"/>
              </w:numPr>
              <w:spacing w:before="40" w:after="40"/>
            </w:pPr>
            <w:r>
              <w:t>Phase I Environmental Site Assessment — WHA-directed engagement</w:t>
            </w:r>
          </w:p>
          <w:p w14:paraId="1D98CD1E" w14:textId="77777777" w:rsidR="00800724" w:rsidRDefault="00000000">
            <w:pPr>
              <w:numPr>
                <w:ilvl w:val="0"/>
                <w:numId w:val="1"/>
              </w:numPr>
              <w:spacing w:before="40" w:after="40"/>
            </w:pPr>
            <w:r>
              <w:t>Geotechnical investigation / soil borings — WHA-directed engagement (see Section 03)</w:t>
            </w:r>
          </w:p>
          <w:p w14:paraId="0A01CBBF" w14:textId="77777777" w:rsidR="00800724" w:rsidRDefault="00000000">
            <w:pPr>
              <w:numPr>
                <w:ilvl w:val="0"/>
                <w:numId w:val="1"/>
              </w:numPr>
              <w:spacing w:before="40" w:after="40"/>
            </w:pPr>
            <w:r>
              <w:t>Geothermal or alt-energy formal feasibility study — WHA-directed or M4D-coordinated (see Section 03)</w:t>
            </w:r>
          </w:p>
          <w:p w14:paraId="01F21BAF" w14:textId="77777777" w:rsidR="00800724" w:rsidRDefault="00000000">
            <w:pPr>
              <w:numPr>
                <w:ilvl w:val="0"/>
                <w:numId w:val="1"/>
              </w:numPr>
              <w:spacing w:before="40" w:after="40"/>
            </w:pPr>
            <w:r>
              <w:t>Civil, structural, or MEP engineering services — subconsultants to be engaged per Track B authorization</w:t>
            </w:r>
          </w:p>
          <w:p w14:paraId="401CAC04" w14:textId="77777777" w:rsidR="00800724" w:rsidRDefault="00000000">
            <w:pPr>
              <w:numPr>
                <w:ilvl w:val="0"/>
                <w:numId w:val="1"/>
              </w:numPr>
              <w:spacing w:before="40" w:after="40"/>
            </w:pPr>
            <w:r>
              <w:t>Reimbursable expenses — printing, travel, plotting billed at cost; estimated at $500 for Track A scope</w:t>
            </w:r>
          </w:p>
        </w:tc>
      </w:tr>
    </w:tbl>
    <w:p w14:paraId="43105E7B" w14:textId="77777777" w:rsidR="00800724" w:rsidRDefault="00000000">
      <w:r>
        <w:br w:type="page"/>
      </w:r>
    </w:p>
    <w:p w14:paraId="66057CC2" w14:textId="77777777" w:rsidR="00800724" w:rsidRDefault="00000000">
      <w:pPr>
        <w:pStyle w:val="Heading1"/>
        <w:shd w:val="clear" w:color="auto" w:fill="CCCCCC"/>
        <w:spacing w:after="0"/>
      </w:pPr>
      <w:r>
        <w:rPr>
          <w:color w:val="444444"/>
        </w:rPr>
        <w:lastRenderedPageBreak/>
        <w:t>05.  Track B — Architecture &amp; Engineering Services: Notice of Intent</w:t>
      </w:r>
    </w:p>
    <w:p w14:paraId="7B9003C7" w14:textId="77777777" w:rsidR="00800724" w:rsidRDefault="008007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0724" w14:paraId="0FC98FFB" w14:textId="77777777">
        <w:tc>
          <w:tcPr>
            <w:tcW w:w="9360" w:type="dxa"/>
            <w:tcBorders>
              <w:top w:val="single" w:sz="12" w:space="0" w:color="196B23"/>
              <w:left w:val="single" w:sz="4" w:space="0" w:color="CCCCCC"/>
              <w:bottom w:val="single" w:sz="4" w:space="0" w:color="CCCCCC"/>
              <w:right w:val="single" w:sz="4" w:space="0" w:color="CCCCCC"/>
            </w:tcBorders>
            <w:shd w:val="clear" w:color="auto" w:fill="FFFFFF"/>
            <w:tcMar>
              <w:top w:w="160" w:type="dxa"/>
              <w:left w:w="180" w:type="dxa"/>
              <w:bottom w:w="160" w:type="dxa"/>
              <w:right w:w="180" w:type="dxa"/>
            </w:tcMar>
          </w:tcPr>
          <w:p w14:paraId="5EEDD94F" w14:textId="77777777" w:rsidR="00800724" w:rsidRDefault="00000000">
            <w:pPr>
              <w:spacing w:after="80"/>
            </w:pPr>
            <w:r>
              <w:rPr>
                <w:b/>
                <w:bCs/>
                <w:color w:val="196B23"/>
                <w:sz w:val="21"/>
                <w:szCs w:val="21"/>
              </w:rPr>
              <w:t>EXHIBIT A — TRACK B ENGAGEMENT NOTICE</w:t>
            </w:r>
          </w:p>
          <w:p w14:paraId="65B69AD1" w14:textId="77777777" w:rsidR="00800724" w:rsidRDefault="00000000">
            <w:pPr>
              <w:spacing w:after="100"/>
            </w:pPr>
            <w:r>
              <w:rPr>
                <w:b/>
                <w:bCs/>
                <w:color w:val="444444"/>
                <w:sz w:val="19"/>
                <w:szCs w:val="19"/>
              </w:rPr>
              <w:t>1212 Lobdel Avenue — Multi-Unit Affordable Infill Housing  ·  Merge 4 Design LLC</w:t>
            </w:r>
          </w:p>
          <w:p w14:paraId="295E2C14" w14:textId="77777777" w:rsidR="00800724" w:rsidRDefault="00000000">
            <w:pPr>
              <w:spacing w:after="60"/>
            </w:pPr>
            <w:r>
              <w:rPr>
                <w:b/>
                <w:bCs/>
                <w:color w:val="444444"/>
                <w:sz w:val="19"/>
                <w:szCs w:val="19"/>
              </w:rPr>
              <w:t>Purpose of this Exhibit</w:t>
            </w:r>
          </w:p>
          <w:p w14:paraId="1CCDC12D" w14:textId="77777777" w:rsidR="00800724" w:rsidRDefault="00000000">
            <w:pPr>
              <w:spacing w:after="80"/>
            </w:pPr>
            <w:r>
              <w:t>Merge 4 Design LLC (M4D) intends to submit a complete fee proposal for Track B Architecture &amp; Engineering services — covering Schematic Design through Construction Administration — upon completion of the Track A predevelopment intelligence package and WHA’s selection of a preferred yield scenario and construction type.</w:t>
            </w:r>
          </w:p>
          <w:p w14:paraId="1C78A0E2" w14:textId="77777777" w:rsidR="00800724" w:rsidRDefault="00000000">
            <w:pPr>
              <w:spacing w:before="80" w:after="60"/>
            </w:pPr>
            <w:r>
              <w:t>Track B fee development requires the following inputs from Track A and WHA:</w:t>
            </w:r>
          </w:p>
          <w:p w14:paraId="5AC0C728" w14:textId="77777777" w:rsidR="00800724" w:rsidRDefault="00000000">
            <w:pPr>
              <w:numPr>
                <w:ilvl w:val="0"/>
                <w:numId w:val="1"/>
              </w:numPr>
              <w:spacing w:before="40" w:after="40"/>
            </w:pPr>
            <w:r>
              <w:t>Confirmed yield scenario (Scenario I, II, or III — unit count, unit width)</w:t>
            </w:r>
          </w:p>
          <w:p w14:paraId="30A52731" w14:textId="77777777" w:rsidR="00800724" w:rsidRDefault="00000000">
            <w:pPr>
              <w:numPr>
                <w:ilvl w:val="0"/>
                <w:numId w:val="1"/>
              </w:numPr>
              <w:spacing w:before="40" w:after="40"/>
            </w:pPr>
            <w:r>
              <w:t>WHA-selected construction type (Type A CLT/SIP, Type B Off-Site Modular, or Type C Stick-Build) — each type carries materially different documentation and coordination effort</w:t>
            </w:r>
          </w:p>
          <w:p w14:paraId="4ADD5E96" w14:textId="77777777" w:rsidR="00800724" w:rsidRDefault="00000000">
            <w:pPr>
              <w:numPr>
                <w:ilvl w:val="0"/>
                <w:numId w:val="1"/>
              </w:numPr>
              <w:spacing w:before="40" w:after="40"/>
            </w:pPr>
            <w:r>
              <w:t>Geotechnical and Phase I ESA results, which affect foundation and structural subconsultant scope</w:t>
            </w:r>
          </w:p>
          <w:p w14:paraId="29828DE4" w14:textId="77777777" w:rsidR="00800724" w:rsidRDefault="00000000">
            <w:pPr>
              <w:numPr>
                <w:ilvl w:val="0"/>
                <w:numId w:val="1"/>
              </w:numPr>
              <w:spacing w:before="40" w:after="40"/>
            </w:pPr>
            <w:r>
              <w:t>WHA financing structure and subsidy sources, which may impose additional documentation requirements (LIHTC, HOME, HUD Section 3)</w:t>
            </w:r>
          </w:p>
          <w:p w14:paraId="108A1ECD" w14:textId="77777777" w:rsidR="00800724" w:rsidRDefault="00800724">
            <w:pPr>
              <w:spacing w:before="80"/>
            </w:pPr>
          </w:p>
          <w:p w14:paraId="1DCC5014" w14:textId="77777777" w:rsidR="00800724" w:rsidRDefault="00000000">
            <w:pPr>
              <w:spacing w:after="60"/>
            </w:pPr>
            <w:r>
              <w:rPr>
                <w:b/>
                <w:bCs/>
                <w:color w:val="444444"/>
                <w:sz w:val="19"/>
                <w:szCs w:val="19"/>
              </w:rPr>
              <w:t>Anticipated Track B Scope (for planning purposes only — not a binding fee):</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gridCol w:w="1800"/>
            </w:tblGrid>
            <w:tr w:rsidR="00800724" w14:paraId="0346F2DD"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4228CC2F" w14:textId="77777777" w:rsidR="00800724" w:rsidRDefault="00000000">
                  <w:r>
                    <w:rPr>
                      <w:b/>
                      <w:bCs/>
                      <w:color w:val="444444"/>
                      <w:sz w:val="18"/>
                      <w:szCs w:val="18"/>
                    </w:rPr>
                    <w:t>Phase</w:t>
                  </w:r>
                </w:p>
              </w:tc>
              <w:tc>
                <w:tcPr>
                  <w:tcW w:w="24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322DF467" w14:textId="77777777" w:rsidR="00800724" w:rsidRDefault="00000000">
                  <w:r>
                    <w:rPr>
                      <w:b/>
                      <w:bCs/>
                      <w:color w:val="444444"/>
                      <w:sz w:val="18"/>
                      <w:szCs w:val="18"/>
                    </w:rPr>
                    <w:t>Scope</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2805D847" w14:textId="77777777" w:rsidR="00800724" w:rsidRDefault="00000000">
                  <w:r>
                    <w:rPr>
                      <w:b/>
                      <w:bCs/>
                      <w:color w:val="444444"/>
                      <w:sz w:val="18"/>
                      <w:szCs w:val="18"/>
                    </w:rPr>
                    <w:t>Basis</w:t>
                  </w:r>
                </w:p>
              </w:tc>
            </w:tr>
            <w:tr w:rsidR="00800724" w14:paraId="1D8A5D9A" w14:textId="77777777">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DFBE4F" w14:textId="77777777" w:rsidR="00800724" w:rsidRDefault="00000000">
                  <w:r>
                    <w:rPr>
                      <w:sz w:val="19"/>
                      <w:szCs w:val="19"/>
                    </w:rPr>
                    <w:t>B1 — Schematic Design (SD)</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994B51E" w14:textId="77777777" w:rsidR="00800724" w:rsidRDefault="00000000">
                  <w:r>
                    <w:rPr>
                      <w:sz w:val="19"/>
                      <w:szCs w:val="19"/>
                    </w:rPr>
                    <w:t>All confirmed scenarios; site plan; unit plan types; CBai renderings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8F51743" w14:textId="77777777" w:rsidR="00800724" w:rsidRDefault="00000000">
                  <w:r>
                    <w:rPr>
                      <w:sz w:val="19"/>
                      <w:szCs w:val="19"/>
                    </w:rPr>
                    <w:t>Lump sum per scenario</w:t>
                  </w:r>
                </w:p>
              </w:tc>
            </w:tr>
            <w:tr w:rsidR="00800724" w14:paraId="2D72F511" w14:textId="77777777">
              <w:tc>
                <w:tcPr>
                  <w:tcW w:w="3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035A4E0" w14:textId="77777777" w:rsidR="00800724" w:rsidRDefault="00000000">
                  <w:r>
                    <w:rPr>
                      <w:sz w:val="19"/>
                      <w:szCs w:val="19"/>
                    </w:rPr>
                    <w:t>B2 — Design Development (DD)</w:t>
                  </w:r>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05030D9B" w14:textId="77777777" w:rsidR="00800724" w:rsidRDefault="00000000">
                  <w:r>
                    <w:rPr>
                      <w:sz w:val="19"/>
                      <w:szCs w:val="19"/>
                    </w:rPr>
                    <w:t>Selected scenario only; system coordination; modular coordination (if Type B)</w:t>
                  </w:r>
                </w:p>
              </w:tc>
              <w:tc>
                <w:tcPr>
                  <w:tcW w:w="1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12D99D2" w14:textId="77777777" w:rsidR="00800724" w:rsidRDefault="00000000">
                  <w:r>
                    <w:rPr>
                      <w:sz w:val="19"/>
                      <w:szCs w:val="19"/>
                    </w:rPr>
                    <w:t>Lump sum</w:t>
                  </w:r>
                </w:p>
              </w:tc>
            </w:tr>
            <w:tr w:rsidR="00800724" w14:paraId="539DC246" w14:textId="77777777">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E30569B" w14:textId="77777777" w:rsidR="00800724" w:rsidRDefault="00000000">
                  <w:r>
                    <w:rPr>
                      <w:sz w:val="19"/>
                      <w:szCs w:val="19"/>
                    </w:rPr>
                    <w:t>B3 — Construction Documents (CD)</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775273" w14:textId="77777777" w:rsidR="00800724" w:rsidRDefault="00000000">
                  <w:r>
                    <w:rPr>
                      <w:sz w:val="19"/>
                      <w:szCs w:val="19"/>
                    </w:rPr>
                    <w:t>Permit-ready stamped set; standardized row house documentation</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FA2CCF5" w14:textId="77777777" w:rsidR="00800724" w:rsidRDefault="00000000">
                  <w:r>
                    <w:rPr>
                      <w:sz w:val="19"/>
                      <w:szCs w:val="19"/>
                    </w:rPr>
                    <w:t>Lump sum</w:t>
                  </w:r>
                </w:p>
              </w:tc>
            </w:tr>
            <w:tr w:rsidR="00800724" w14:paraId="06963EC8" w14:textId="77777777">
              <w:tc>
                <w:tcPr>
                  <w:tcW w:w="3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632C73A" w14:textId="77777777" w:rsidR="00800724" w:rsidRDefault="00000000">
                  <w:r>
                    <w:rPr>
                      <w:sz w:val="19"/>
                      <w:szCs w:val="19"/>
                    </w:rPr>
                    <w:t>B4 — Permitting &amp; AHJ Coordination</w:t>
                  </w:r>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4511E711" w14:textId="77777777" w:rsidR="00800724" w:rsidRDefault="00000000">
                  <w:r>
                    <w:rPr>
                      <w:sz w:val="19"/>
                      <w:szCs w:val="19"/>
                    </w:rPr>
                    <w:t>City of Wilmington permit submission; plan review response</w:t>
                  </w:r>
                </w:p>
              </w:tc>
              <w:tc>
                <w:tcPr>
                  <w:tcW w:w="1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5ADA5FB3" w14:textId="77777777" w:rsidR="00800724" w:rsidRDefault="00000000">
                  <w:r>
                    <w:rPr>
                      <w:sz w:val="19"/>
                      <w:szCs w:val="19"/>
                    </w:rPr>
                    <w:t>Hourly NTE</w:t>
                  </w:r>
                </w:p>
              </w:tc>
            </w:tr>
            <w:tr w:rsidR="00800724" w14:paraId="4FFB1F5F" w14:textId="77777777">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CF32F95" w14:textId="77777777" w:rsidR="00800724" w:rsidRDefault="00000000">
                  <w:r>
                    <w:rPr>
                      <w:sz w:val="19"/>
                      <w:szCs w:val="19"/>
                    </w:rPr>
                    <w:t>B5 — Construction Administration (CA)</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875586C" w14:textId="77777777" w:rsidR="00800724" w:rsidRDefault="00000000">
                  <w:r>
                    <w:rPr>
                      <w:sz w:val="19"/>
                      <w:szCs w:val="19"/>
                    </w:rPr>
                    <w:t>Site observation, RFI/submittal review, punch list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CDF34A" w14:textId="77777777" w:rsidR="00800724" w:rsidRDefault="00000000">
                  <w:r>
                    <w:rPr>
                      <w:sz w:val="19"/>
                      <w:szCs w:val="19"/>
                    </w:rPr>
                    <w:t>Hourly NTE</w:t>
                  </w:r>
                </w:p>
              </w:tc>
            </w:tr>
            <w:tr w:rsidR="00800724" w14:paraId="4146D0CF" w14:textId="77777777">
              <w:tc>
                <w:tcPr>
                  <w:tcW w:w="3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FEF4FE8" w14:textId="77777777" w:rsidR="00800724" w:rsidRDefault="00000000">
                  <w:r>
                    <w:rPr>
                      <w:sz w:val="19"/>
                      <w:szCs w:val="19"/>
                    </w:rPr>
                    <w:t>Subconsultants</w:t>
                  </w:r>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4AD973A9" w14:textId="77777777" w:rsidR="00800724" w:rsidRDefault="00000000">
                  <w:r>
                    <w:rPr>
                      <w:sz w:val="19"/>
                      <w:szCs w:val="19"/>
                    </w:rPr>
                    <w:t>Civil, Structural, MEP engineering — firms to be determined by WHA and M4D upon construction type selection</w:t>
                  </w:r>
                </w:p>
              </w:tc>
              <w:tc>
                <w:tcPr>
                  <w:tcW w:w="1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13370851" w14:textId="77777777" w:rsidR="00800724" w:rsidRDefault="00000000">
                  <w:r>
                    <w:rPr>
                      <w:sz w:val="19"/>
                      <w:szCs w:val="19"/>
                    </w:rPr>
                    <w:t>Pass-through or separate contract</w:t>
                  </w:r>
                </w:p>
              </w:tc>
            </w:tr>
            <w:tr w:rsidR="00800724" w14:paraId="0A6E2B7B" w14:textId="77777777">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4C576AE" w14:textId="77777777" w:rsidR="00800724" w:rsidRDefault="00000000">
                  <w:r>
                    <w:rPr>
                      <w:sz w:val="19"/>
                      <w:szCs w:val="19"/>
                    </w:rPr>
                    <w:t>Aubyn Architecture AOR fee</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666D71D" w14:textId="77777777" w:rsidR="00800724" w:rsidRDefault="00000000">
                  <w:r>
                    <w:rPr>
                      <w:sz w:val="19"/>
                      <w:szCs w:val="19"/>
                    </w:rPr>
                    <w:t>10% of M4D architectural fee (Tracks B1–B3 phases requiring stamped documents)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2574E93" w14:textId="77777777" w:rsidR="00800724" w:rsidRDefault="00000000">
                  <w:r>
                    <w:rPr>
                      <w:sz w:val="19"/>
                      <w:szCs w:val="19"/>
                    </w:rPr>
                    <w:t>Per Master C401 Agreement</w:t>
                  </w:r>
                </w:p>
              </w:tc>
            </w:tr>
          </w:tbl>
          <w:p w14:paraId="3139C1B8" w14:textId="77777777" w:rsidR="00800724" w:rsidRDefault="00000000">
            <w:pPr>
              <w:spacing w:after="80"/>
            </w:pPr>
            <w:r>
              <w:rPr>
                <w:i/>
                <w:iCs/>
                <w:color w:val="555555"/>
              </w:rPr>
              <w:lastRenderedPageBreak/>
              <w:t>M4D will deliver the Track B fee proposal in writing within fourteen (14) days of WHA’s written notice of scenario and construction type selection. Track B requires a separate written authorization and PSA amendment. No Track B services will commence without written authorization.</w:t>
            </w:r>
          </w:p>
        </w:tc>
      </w:tr>
    </w:tbl>
    <w:p w14:paraId="42A54562" w14:textId="499706D6" w:rsidR="00800724" w:rsidRDefault="00800724"/>
    <w:p w14:paraId="59639917" w14:textId="77777777" w:rsidR="00800724" w:rsidRDefault="00000000">
      <w:pPr>
        <w:pStyle w:val="Heading1"/>
        <w:shd w:val="clear" w:color="auto" w:fill="CCCCCC"/>
        <w:spacing w:after="0"/>
      </w:pPr>
      <w:r>
        <w:rPr>
          <w:color w:val="444444"/>
        </w:rPr>
        <w:t>06.  Authorization — Track A</w:t>
      </w:r>
    </w:p>
    <w:p w14:paraId="5CF4F50D" w14:textId="77777777" w:rsidR="00800724" w:rsidRDefault="00800724">
      <w:pPr>
        <w:spacing w:before="80"/>
      </w:pPr>
    </w:p>
    <w:p w14:paraId="3C69CA91" w14:textId="77777777" w:rsidR="00800724" w:rsidRDefault="00000000">
      <w:pPr>
        <w:spacing w:before="40" w:after="80"/>
      </w:pPr>
      <w:r>
        <w:t>To authorize Track A services, please execute this proposal and return a signed copy to M4D. A Professional Services Agreement (M4D PSA, Doc No. M2_2026_005-PSA) will be issued upon receipt. Services will commence within three (3) business days of executed PSA and receipt of the Track A retainer.</w:t>
      </w:r>
    </w:p>
    <w:p w14:paraId="418CE428" w14:textId="77777777" w:rsidR="00800724" w:rsidRDefault="008007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00724" w14:paraId="272257BA"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0F0"/>
            <w:tcMar>
              <w:top w:w="160" w:type="dxa"/>
              <w:left w:w="180" w:type="dxa"/>
              <w:bottom w:w="160" w:type="dxa"/>
              <w:right w:w="180" w:type="dxa"/>
            </w:tcMar>
          </w:tcPr>
          <w:p w14:paraId="5519B74F" w14:textId="77777777" w:rsidR="00800724" w:rsidRDefault="00000000">
            <w:pPr>
              <w:spacing w:after="60"/>
            </w:pPr>
            <w:r>
              <w:rPr>
                <w:b/>
                <w:bCs/>
                <w:color w:val="444444"/>
                <w:sz w:val="19"/>
                <w:szCs w:val="19"/>
              </w:rPr>
              <w:t>Track A Fixed Fee</w:t>
            </w:r>
          </w:p>
          <w:p w14:paraId="569A374D" w14:textId="77777777" w:rsidR="00800724" w:rsidRDefault="00000000">
            <w:pPr>
              <w:spacing w:after="60"/>
            </w:pPr>
            <w:r>
              <w:rPr>
                <w:b/>
                <w:bCs/>
                <w:color w:val="196B23"/>
                <w:sz w:val="32"/>
                <w:szCs w:val="32"/>
              </w:rPr>
              <w:t>$15,865.00</w:t>
            </w:r>
          </w:p>
          <w:p w14:paraId="75486A7F" w14:textId="77777777" w:rsidR="00800724" w:rsidRDefault="00000000">
            <w:r>
              <w:rPr>
                <w:color w:val="555555"/>
                <w:sz w:val="18"/>
                <w:szCs w:val="18"/>
              </w:rPr>
              <w:t>Retainer (50% due upon authorization): $7,932.50</w:t>
            </w:r>
          </w:p>
        </w:tc>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14:paraId="762A8F0E" w14:textId="77777777" w:rsidR="00800724" w:rsidRDefault="00000000">
            <w:pPr>
              <w:spacing w:after="60"/>
            </w:pPr>
            <w:r>
              <w:rPr>
                <w:color w:val="444444"/>
                <w:sz w:val="19"/>
                <w:szCs w:val="19"/>
              </w:rPr>
              <w:t>Delivery: 4 weeks from written authorization</w:t>
            </w:r>
          </w:p>
          <w:p w14:paraId="59BF1547" w14:textId="77777777" w:rsidR="00800724" w:rsidRDefault="00000000">
            <w:pPr>
              <w:spacing w:after="60"/>
            </w:pPr>
            <w:r>
              <w:rPr>
                <w:color w:val="444444"/>
                <w:sz w:val="19"/>
                <w:szCs w:val="19"/>
              </w:rPr>
              <w:t>Governing agreement: M4D PSA (to be issued)</w:t>
            </w:r>
          </w:p>
          <w:p w14:paraId="12A0351D" w14:textId="77777777" w:rsidR="00800724" w:rsidRDefault="00000000">
            <w:r>
              <w:rPr>
                <w:color w:val="444444"/>
                <w:sz w:val="19"/>
                <w:szCs w:val="19"/>
              </w:rPr>
              <w:t>Invoice: Net 15 days</w:t>
            </w:r>
          </w:p>
        </w:tc>
      </w:tr>
    </w:tbl>
    <w:p w14:paraId="6B8C4B44" w14:textId="77777777" w:rsidR="00800724" w:rsidRDefault="0080072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8"/>
        <w:gridCol w:w="4698"/>
      </w:tblGrid>
      <w:tr w:rsidR="00800724" w14:paraId="7CA28459" w14:textId="77777777">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14:paraId="00306199" w14:textId="77777777" w:rsidR="00800724" w:rsidRDefault="00000000">
            <w:pPr>
              <w:spacing w:after="120"/>
            </w:pPr>
            <w:r>
              <w:rPr>
                <w:b/>
                <w:bCs/>
                <w:color w:val="888888"/>
                <w:sz w:val="17"/>
                <w:szCs w:val="17"/>
              </w:rPr>
              <w:t>AUTHORIZED BY — MERGE 4 DESIGN LLC</w:t>
            </w:r>
          </w:p>
          <w:p w14:paraId="68D57C8C" w14:textId="77777777" w:rsidR="00D46E82" w:rsidRDefault="00D46E82">
            <w:pPr>
              <w:spacing w:after="60"/>
              <w:rPr>
                <w:color w:val="444444"/>
              </w:rPr>
            </w:pPr>
          </w:p>
          <w:p w14:paraId="5B1CE1A7" w14:textId="30AC9B7B" w:rsidR="00800724" w:rsidRDefault="00000000">
            <w:pPr>
              <w:spacing w:after="60"/>
            </w:pPr>
            <w:r>
              <w:rPr>
                <w:color w:val="444444"/>
              </w:rPr>
              <w:t>_______________________________________</w:t>
            </w:r>
          </w:p>
          <w:p w14:paraId="7E09B0E9" w14:textId="77777777" w:rsidR="00800724" w:rsidRDefault="00000000">
            <w:pPr>
              <w:spacing w:after="40"/>
            </w:pPr>
            <w:r>
              <w:rPr>
                <w:color w:val="444444"/>
                <w:sz w:val="19"/>
                <w:szCs w:val="19"/>
              </w:rPr>
              <w:t>Trevor Knight, Director of Business Development</w:t>
            </w:r>
          </w:p>
          <w:p w14:paraId="54D4E2CA" w14:textId="77777777" w:rsidR="00800724" w:rsidRDefault="00000000">
            <w:pPr>
              <w:spacing w:after="40"/>
            </w:pPr>
            <w:r>
              <w:rPr>
                <w:color w:val="444444"/>
                <w:sz w:val="19"/>
                <w:szCs w:val="19"/>
              </w:rPr>
              <w:t>Merge 4 Design LLC</w:t>
            </w:r>
          </w:p>
          <w:p w14:paraId="060D3AE0" w14:textId="77777777" w:rsidR="00800724" w:rsidRDefault="00000000">
            <w:r>
              <w:rPr>
                <w:color w:val="444444"/>
                <w:sz w:val="19"/>
                <w:szCs w:val="19"/>
              </w:rPr>
              <w:t>Date: _______________________</w:t>
            </w:r>
          </w:p>
          <w:p w14:paraId="44984E89" w14:textId="77777777" w:rsidR="00800724" w:rsidRDefault="00000000">
            <w:pPr>
              <w:spacing w:before="120"/>
            </w:pPr>
            <w:r>
              <w:rPr>
                <w:color w:val="888888"/>
                <w:sz w:val="16"/>
                <w:szCs w:val="16"/>
              </w:rPr>
              <w:t>PRINCIPAL-IN-CHARGE (OPTIONAL CO-SIGNER)</w:t>
            </w:r>
          </w:p>
          <w:p w14:paraId="2209A939" w14:textId="77777777" w:rsidR="00800724" w:rsidRDefault="00000000">
            <w:pPr>
              <w:spacing w:before="60" w:after="40"/>
            </w:pPr>
            <w:r>
              <w:rPr>
                <w:color w:val="444444"/>
              </w:rPr>
              <w:t>_______________________________________</w:t>
            </w:r>
          </w:p>
          <w:p w14:paraId="67ADC62C" w14:textId="77777777" w:rsidR="00800724" w:rsidRDefault="00000000">
            <w:pPr>
              <w:spacing w:after="40"/>
            </w:pPr>
            <w:r>
              <w:rPr>
                <w:color w:val="444444"/>
                <w:sz w:val="19"/>
                <w:szCs w:val="19"/>
              </w:rPr>
              <w:t>David Ainsworth AIA, Principal-in-Charge</w:t>
            </w:r>
          </w:p>
          <w:p w14:paraId="1098775B" w14:textId="77777777" w:rsidR="00800724" w:rsidRDefault="00000000">
            <w:r>
              <w:rPr>
                <w:color w:val="444444"/>
                <w:sz w:val="19"/>
                <w:szCs w:val="19"/>
              </w:rPr>
              <w:t>Date: _______________________</w:t>
            </w:r>
          </w:p>
        </w:tc>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14:paraId="44278AB7" w14:textId="77777777" w:rsidR="00800724" w:rsidRDefault="00000000">
            <w:pPr>
              <w:spacing w:after="120"/>
            </w:pPr>
            <w:r>
              <w:rPr>
                <w:b/>
                <w:bCs/>
                <w:color w:val="888888"/>
                <w:sz w:val="17"/>
                <w:szCs w:val="17"/>
              </w:rPr>
              <w:t>AUTHORIZED BY — WILMINGTON HOUSING AUTHORITY</w:t>
            </w:r>
          </w:p>
          <w:p w14:paraId="183D1043" w14:textId="77777777" w:rsidR="00D46E82" w:rsidRDefault="00D46E82">
            <w:pPr>
              <w:spacing w:after="60"/>
              <w:rPr>
                <w:color w:val="444444"/>
              </w:rPr>
            </w:pPr>
          </w:p>
          <w:p w14:paraId="3C017236" w14:textId="48DB1839" w:rsidR="00800724" w:rsidRDefault="00000000">
            <w:pPr>
              <w:spacing w:after="60"/>
            </w:pPr>
            <w:r>
              <w:rPr>
                <w:color w:val="444444"/>
              </w:rPr>
              <w:t>_______________________________________</w:t>
            </w:r>
          </w:p>
          <w:p w14:paraId="7F13ABA3" w14:textId="77777777" w:rsidR="00D46E82" w:rsidRDefault="00D46E82">
            <w:pPr>
              <w:spacing w:after="40"/>
              <w:rPr>
                <w:color w:val="444444"/>
                <w:sz w:val="19"/>
                <w:szCs w:val="19"/>
              </w:rPr>
            </w:pPr>
          </w:p>
          <w:p w14:paraId="1E875264" w14:textId="0E9B8395" w:rsidR="00800724" w:rsidRDefault="00000000">
            <w:pPr>
              <w:spacing w:after="40"/>
            </w:pPr>
            <w:r>
              <w:rPr>
                <w:color w:val="444444"/>
                <w:sz w:val="19"/>
                <w:szCs w:val="19"/>
              </w:rPr>
              <w:t>Name: _______________________</w:t>
            </w:r>
          </w:p>
          <w:p w14:paraId="509F8B57" w14:textId="77777777" w:rsidR="00D46E82" w:rsidRDefault="00D46E82">
            <w:pPr>
              <w:spacing w:after="40"/>
              <w:rPr>
                <w:color w:val="444444"/>
                <w:sz w:val="19"/>
                <w:szCs w:val="19"/>
              </w:rPr>
            </w:pPr>
          </w:p>
          <w:p w14:paraId="487098D3" w14:textId="4B35237F" w:rsidR="00800724" w:rsidRDefault="00000000">
            <w:pPr>
              <w:spacing w:after="40"/>
            </w:pPr>
            <w:r>
              <w:rPr>
                <w:color w:val="444444"/>
                <w:sz w:val="19"/>
                <w:szCs w:val="19"/>
              </w:rPr>
              <w:t>Title: _______________________</w:t>
            </w:r>
          </w:p>
          <w:p w14:paraId="158AF311" w14:textId="77777777" w:rsidR="00D46E82" w:rsidRDefault="00D46E82">
            <w:pPr>
              <w:rPr>
                <w:color w:val="444444"/>
                <w:sz w:val="19"/>
                <w:szCs w:val="19"/>
              </w:rPr>
            </w:pPr>
          </w:p>
          <w:p w14:paraId="22A3AFF8" w14:textId="13B15808" w:rsidR="00800724" w:rsidRDefault="00000000">
            <w:r>
              <w:rPr>
                <w:color w:val="444444"/>
                <w:sz w:val="19"/>
                <w:szCs w:val="19"/>
              </w:rPr>
              <w:t>Date: _______________________</w:t>
            </w:r>
          </w:p>
        </w:tc>
      </w:tr>
    </w:tbl>
    <w:p w14:paraId="01BC4093" w14:textId="77777777" w:rsidR="00800724" w:rsidRDefault="00800724">
      <w:pPr>
        <w:spacing w:before="160"/>
      </w:pPr>
    </w:p>
    <w:p w14:paraId="2E05ECCB" w14:textId="77777777" w:rsidR="00800724" w:rsidRDefault="00800724">
      <w:pPr>
        <w:pBdr>
          <w:bottom w:val="single" w:sz="4" w:space="1" w:color="CCCCCC"/>
        </w:pBdr>
        <w:spacing w:before="60" w:after="60"/>
      </w:pPr>
    </w:p>
    <w:p w14:paraId="63E876DD" w14:textId="77777777" w:rsidR="00912E5B" w:rsidRDefault="00912E5B">
      <w:pPr>
        <w:pBdr>
          <w:bottom w:val="single" w:sz="4" w:space="1" w:color="CCCCCC"/>
        </w:pBdr>
        <w:spacing w:before="60" w:after="60"/>
      </w:pPr>
    </w:p>
    <w:p w14:paraId="69EF2782" w14:textId="77777777" w:rsidR="00912E5B" w:rsidRDefault="00912E5B">
      <w:pPr>
        <w:pBdr>
          <w:bottom w:val="single" w:sz="4" w:space="1" w:color="CCCCCC"/>
        </w:pBdr>
        <w:spacing w:before="60" w:after="60"/>
      </w:pPr>
    </w:p>
    <w:p w14:paraId="1B2A5940" w14:textId="77777777" w:rsidR="00912E5B" w:rsidRDefault="00912E5B">
      <w:pPr>
        <w:pBdr>
          <w:bottom w:val="single" w:sz="4" w:space="1" w:color="CCCCCC"/>
        </w:pBdr>
        <w:spacing w:before="60" w:after="60"/>
      </w:pPr>
    </w:p>
    <w:p w14:paraId="4393AD51" w14:textId="77777777" w:rsidR="00912E5B" w:rsidRDefault="00912E5B">
      <w:pPr>
        <w:pBdr>
          <w:bottom w:val="single" w:sz="4" w:space="1" w:color="CCCCCC"/>
        </w:pBdr>
        <w:spacing w:before="60" w:after="60"/>
      </w:pPr>
    </w:p>
    <w:p w14:paraId="4F67F744" w14:textId="77777777" w:rsidR="00912E5B" w:rsidRDefault="00912E5B">
      <w:pPr>
        <w:pBdr>
          <w:bottom w:val="single" w:sz="4" w:space="1" w:color="CCCCCC"/>
        </w:pBdr>
        <w:spacing w:before="60" w:after="60"/>
      </w:pPr>
    </w:p>
    <w:p w14:paraId="40FB170A" w14:textId="77777777" w:rsidR="00912E5B" w:rsidRDefault="00912E5B">
      <w:pPr>
        <w:pBdr>
          <w:bottom w:val="single" w:sz="4" w:space="1" w:color="CCCCCC"/>
        </w:pBdr>
        <w:spacing w:before="60" w:after="60"/>
      </w:pPr>
    </w:p>
    <w:p w14:paraId="1DFBFF85" w14:textId="77777777" w:rsidR="00912E5B" w:rsidRDefault="00912E5B">
      <w:pPr>
        <w:pBdr>
          <w:bottom w:val="single" w:sz="4" w:space="1" w:color="CCCCCC"/>
        </w:pBdr>
        <w:spacing w:before="60" w:after="60"/>
      </w:pPr>
    </w:p>
    <w:p w14:paraId="28290D78" w14:textId="77777777" w:rsidR="00912E5B" w:rsidRDefault="00912E5B">
      <w:pPr>
        <w:pBdr>
          <w:bottom w:val="single" w:sz="4" w:space="1" w:color="CCCCCC"/>
        </w:pBdr>
        <w:spacing w:before="60" w:after="60"/>
      </w:pPr>
    </w:p>
    <w:p w14:paraId="0DBB43F0" w14:textId="77777777" w:rsidR="00912E5B" w:rsidRDefault="00912E5B">
      <w:pPr>
        <w:pBdr>
          <w:bottom w:val="single" w:sz="4" w:space="1" w:color="CCCCCC"/>
        </w:pBdr>
        <w:spacing w:before="60" w:after="60"/>
      </w:pPr>
    </w:p>
    <w:p w14:paraId="3459F3BA" w14:textId="77777777" w:rsidR="00800724" w:rsidRDefault="00000000">
      <w:pPr>
        <w:spacing w:before="80" w:after="80"/>
      </w:pPr>
      <w:r>
        <w:rPr>
          <w:b/>
          <w:bCs/>
          <w:color w:val="444444"/>
          <w:sz w:val="17"/>
          <w:szCs w:val="17"/>
        </w:rPr>
        <w:t xml:space="preserve">FLAG FOR LEGAL/FINANCIAL REVIEW:  </w:t>
      </w:r>
      <w:r>
        <w:rPr>
          <w:color w:val="888888"/>
          <w:sz w:val="17"/>
          <w:szCs w:val="17"/>
        </w:rPr>
        <w:t>Confirm WHA procurement requirements (DBE/MBE thresholds, HUD Section 3, City of Wilmington local hiring provisions) before contract execution. This proposal does not constitute a contract. The ALDi™ G0 ROM values referenced herein are rough orders of magnitude and do not constitute a bid, guarantee, or warranty of construction cost. Professional legal review is recommended prior to execution.</w:t>
      </w:r>
    </w:p>
    <w:sectPr w:rsidR="00800724">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D54CE" w14:textId="77777777" w:rsidR="002A4989" w:rsidRDefault="002A4989">
      <w:r>
        <w:separator/>
      </w:r>
    </w:p>
  </w:endnote>
  <w:endnote w:type="continuationSeparator" w:id="0">
    <w:p w14:paraId="6493FC7E" w14:textId="77777777" w:rsidR="002A4989" w:rsidRDefault="002A4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05597"/>
      <w:docPartObj>
        <w:docPartGallery w:val="Page Numbers (Bottom of Page)"/>
        <w:docPartUnique/>
      </w:docPartObj>
    </w:sdtPr>
    <w:sdtContent>
      <w:sdt>
        <w:sdtPr>
          <w:id w:val="-1769616900"/>
          <w:docPartObj>
            <w:docPartGallery w:val="Page Numbers (Top of Page)"/>
            <w:docPartUnique/>
          </w:docPartObj>
        </w:sdtPr>
        <w:sdtContent>
          <w:p w14:paraId="63C4917B" w14:textId="77777777" w:rsidR="00D962B3" w:rsidRDefault="002857C9" w:rsidP="00793DF1">
            <w:pPr>
              <w:pStyle w:val="Footer"/>
            </w:pPr>
            <w:r w:rsidRPr="002857C9">
              <w:rPr>
                <w:color w:val="888888"/>
                <w:sz w:val="16"/>
                <w:szCs w:val="16"/>
              </w:rPr>
              <w:t xml:space="preserve">© 2026 Merge 4 Design LLC d/b/a M4Di.                                                                                            </w:t>
            </w:r>
            <w:r w:rsidR="00805D69">
              <w:rPr>
                <w:color w:val="888888"/>
                <w:sz w:val="16"/>
                <w:szCs w:val="16"/>
              </w:rPr>
              <w:t xml:space="preserve">                       </w:t>
            </w:r>
            <w:r w:rsidRPr="002857C9">
              <w:rPr>
                <w:color w:val="888888"/>
                <w:sz w:val="16"/>
                <w:szCs w:val="16"/>
              </w:rPr>
              <w:t xml:space="preserve">            </w:t>
            </w:r>
            <w:r w:rsidR="00793DF1" w:rsidRPr="002857C9">
              <w:rPr>
                <w:sz w:val="16"/>
                <w:szCs w:val="16"/>
              </w:rPr>
              <w:t xml:space="preserve">    </w:t>
            </w:r>
            <w:r w:rsidR="00D962B3" w:rsidRPr="002857C9">
              <w:rPr>
                <w:color w:val="A6A6A6" w:themeColor="background1" w:themeShade="A6"/>
                <w:sz w:val="16"/>
                <w:szCs w:val="16"/>
              </w:rPr>
              <w:t xml:space="preserve">Page </w:t>
            </w:r>
            <w:r w:rsidR="00D962B3" w:rsidRPr="002857C9">
              <w:rPr>
                <w:b/>
                <w:bCs/>
                <w:color w:val="A6A6A6" w:themeColor="background1" w:themeShade="A6"/>
                <w:sz w:val="16"/>
                <w:szCs w:val="16"/>
              </w:rPr>
              <w:fldChar w:fldCharType="begin"/>
            </w:r>
            <w:r w:rsidR="00D962B3" w:rsidRPr="002857C9">
              <w:rPr>
                <w:b/>
                <w:bCs/>
                <w:color w:val="A6A6A6" w:themeColor="background1" w:themeShade="A6"/>
                <w:sz w:val="16"/>
                <w:szCs w:val="16"/>
              </w:rPr>
              <w:instrText xml:space="preserve"> PAGE </w:instrText>
            </w:r>
            <w:r w:rsidR="00D962B3" w:rsidRPr="002857C9">
              <w:rPr>
                <w:b/>
                <w:bCs/>
                <w:color w:val="A6A6A6" w:themeColor="background1" w:themeShade="A6"/>
                <w:sz w:val="16"/>
                <w:szCs w:val="16"/>
              </w:rPr>
              <w:fldChar w:fldCharType="separate"/>
            </w:r>
            <w:r w:rsidR="00D962B3" w:rsidRPr="002857C9">
              <w:rPr>
                <w:b/>
                <w:bCs/>
                <w:noProof/>
                <w:color w:val="A6A6A6" w:themeColor="background1" w:themeShade="A6"/>
                <w:sz w:val="16"/>
                <w:szCs w:val="16"/>
              </w:rPr>
              <w:t>2</w:t>
            </w:r>
            <w:r w:rsidR="00D962B3" w:rsidRPr="002857C9">
              <w:rPr>
                <w:b/>
                <w:bCs/>
                <w:color w:val="A6A6A6" w:themeColor="background1" w:themeShade="A6"/>
                <w:sz w:val="16"/>
                <w:szCs w:val="16"/>
              </w:rPr>
              <w:fldChar w:fldCharType="end"/>
            </w:r>
            <w:r w:rsidR="00D962B3" w:rsidRPr="002857C9">
              <w:rPr>
                <w:color w:val="A6A6A6" w:themeColor="background1" w:themeShade="A6"/>
                <w:sz w:val="16"/>
                <w:szCs w:val="16"/>
              </w:rPr>
              <w:t xml:space="preserve"> of </w:t>
            </w:r>
            <w:r w:rsidR="00D962B3" w:rsidRPr="002857C9">
              <w:rPr>
                <w:b/>
                <w:bCs/>
                <w:color w:val="A6A6A6" w:themeColor="background1" w:themeShade="A6"/>
                <w:sz w:val="16"/>
                <w:szCs w:val="16"/>
              </w:rPr>
              <w:fldChar w:fldCharType="begin"/>
            </w:r>
            <w:r w:rsidR="00D962B3" w:rsidRPr="002857C9">
              <w:rPr>
                <w:b/>
                <w:bCs/>
                <w:color w:val="A6A6A6" w:themeColor="background1" w:themeShade="A6"/>
                <w:sz w:val="16"/>
                <w:szCs w:val="16"/>
              </w:rPr>
              <w:instrText xml:space="preserve"> NUMPAGES  </w:instrText>
            </w:r>
            <w:r w:rsidR="00D962B3" w:rsidRPr="002857C9">
              <w:rPr>
                <w:b/>
                <w:bCs/>
                <w:color w:val="A6A6A6" w:themeColor="background1" w:themeShade="A6"/>
                <w:sz w:val="16"/>
                <w:szCs w:val="16"/>
              </w:rPr>
              <w:fldChar w:fldCharType="separate"/>
            </w:r>
            <w:r w:rsidR="00D962B3" w:rsidRPr="002857C9">
              <w:rPr>
                <w:b/>
                <w:bCs/>
                <w:noProof/>
                <w:color w:val="A6A6A6" w:themeColor="background1" w:themeShade="A6"/>
                <w:sz w:val="16"/>
                <w:szCs w:val="16"/>
              </w:rPr>
              <w:t>2</w:t>
            </w:r>
            <w:r w:rsidR="00D962B3" w:rsidRPr="002857C9">
              <w:rPr>
                <w:b/>
                <w:bCs/>
                <w:color w:val="A6A6A6" w:themeColor="background1" w:themeShade="A6"/>
                <w:sz w:val="16"/>
                <w:szCs w:val="16"/>
              </w:rPr>
              <w:fldChar w:fldCharType="end"/>
            </w:r>
          </w:p>
        </w:sdtContent>
      </w:sdt>
    </w:sdtContent>
  </w:sdt>
  <w:p w14:paraId="070E0D47" w14:textId="77777777" w:rsidR="005A5284" w:rsidRPr="007E5F7A" w:rsidRDefault="005A5284" w:rsidP="003661D5">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2E193" w14:textId="77777777" w:rsidR="002A4989" w:rsidRDefault="002A4989">
      <w:r>
        <w:separator/>
      </w:r>
    </w:p>
  </w:footnote>
  <w:footnote w:type="continuationSeparator" w:id="0">
    <w:p w14:paraId="70B0CDF2" w14:textId="77777777" w:rsidR="002A4989" w:rsidRDefault="002A49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9E419" w14:textId="77777777" w:rsidR="001A71AE" w:rsidRDefault="004B09FD" w:rsidP="001A71AE">
    <w:pPr>
      <w:ind w:left="720" w:firstLine="720"/>
      <w:rPr>
        <w:b/>
        <w:bCs/>
        <w:color w:val="000000"/>
        <w:sz w:val="28"/>
        <w:szCs w:val="28"/>
      </w:rPr>
    </w:pPr>
    <w:r>
      <w:rPr>
        <w:noProof/>
      </w:rPr>
      <w:drawing>
        <wp:anchor distT="0" distB="0" distL="114300" distR="114300" simplePos="0" relativeHeight="251714560" behindDoc="0" locked="0" layoutInCell="1" allowOverlap="1" wp14:anchorId="72A76B5E" wp14:editId="6A5996B9">
          <wp:simplePos x="0" y="0"/>
          <wp:positionH relativeFrom="margin">
            <wp:align>left</wp:align>
          </wp:positionH>
          <wp:positionV relativeFrom="paragraph">
            <wp:posOffset>29237</wp:posOffset>
          </wp:positionV>
          <wp:extent cx="847311" cy="607447"/>
          <wp:effectExtent l="0" t="0" r="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7311" cy="607447"/>
                  </a:xfrm>
                  <a:prstGeom prst="rect">
                    <a:avLst/>
                  </a:prstGeom>
                </pic:spPr>
              </pic:pic>
            </a:graphicData>
          </a:graphic>
          <wp14:sizeRelH relativeFrom="margin">
            <wp14:pctWidth>0</wp14:pctWidth>
          </wp14:sizeRelH>
          <wp14:sizeRelV relativeFrom="margin">
            <wp14:pctHeight>0</wp14:pctHeight>
          </wp14:sizeRelV>
        </wp:anchor>
      </w:drawing>
    </w:r>
    <w:r w:rsidR="001A71AE" w:rsidRPr="00E91400">
      <w:rPr>
        <w:b/>
        <w:bCs/>
        <w:color w:val="000000"/>
        <w:sz w:val="28"/>
        <w:szCs w:val="28"/>
      </w:rPr>
      <w:t>MERGE 4 DESIGN LLC</w:t>
    </w:r>
  </w:p>
  <w:p w14:paraId="7BA06F04" w14:textId="77777777" w:rsidR="00636FF9" w:rsidRDefault="001A71AE" w:rsidP="001A71AE">
    <w:pPr>
      <w:ind w:left="720" w:firstLine="720"/>
      <w:rPr>
        <w:color w:val="888888"/>
        <w:spacing w:val="40"/>
        <w:sz w:val="17"/>
        <w:szCs w:val="17"/>
      </w:rPr>
    </w:pPr>
    <w:r>
      <w:rPr>
        <w:color w:val="888888"/>
        <w:spacing w:val="40"/>
        <w:sz w:val="17"/>
        <w:szCs w:val="17"/>
      </w:rPr>
      <w:t>ARCHITECTURE DEVELOPMENT·CONSULTING</w:t>
    </w:r>
  </w:p>
  <w:p w14:paraId="54CFE7C9" w14:textId="77777777" w:rsidR="001A71AE" w:rsidRPr="001A71AE" w:rsidRDefault="001A71AE" w:rsidP="001A71AE">
    <w:pPr>
      <w:rPr>
        <w:b/>
        <w:bCs/>
        <w:color w:val="000000"/>
        <w:sz w:val="28"/>
        <w:szCs w:val="28"/>
      </w:rPr>
    </w:pPr>
  </w:p>
  <w:p w14:paraId="46FBE342" w14:textId="77777777" w:rsidR="00FB0B9A" w:rsidRDefault="00765BCE" w:rsidP="00765BCE">
    <w:pPr>
      <w:pBdr>
        <w:bottom w:val="single" w:sz="6" w:space="2" w:color="196B23"/>
      </w:pBdr>
      <w:spacing w:after="60"/>
      <w:rPr>
        <w:color w:val="374151"/>
        <w:sz w:val="16"/>
        <w:szCs w:val="16"/>
      </w:rPr>
    </w:pPr>
    <w:r>
      <w:rPr>
        <w:color w:val="374151"/>
        <w:sz w:val="16"/>
        <w:szCs w:val="16"/>
      </w:rPr>
      <w:t xml:space="preserve">                               </w:t>
    </w:r>
    <w:r w:rsidR="001A71AE">
      <w:rPr>
        <w:color w:val="374151"/>
        <w:sz w:val="16"/>
        <w:szCs w:val="16"/>
      </w:rPr>
      <w:t xml:space="preserve"> </w:t>
    </w:r>
    <w:r w:rsidR="00820CF8">
      <w:rPr>
        <w:color w:val="374151"/>
        <w:sz w:val="16"/>
        <w:szCs w:val="16"/>
      </w:rPr>
      <w:t xml:space="preserve">500 Delaware Ave., Suite 1 #1551, Wilmington, DE </w:t>
    </w:r>
    <w:r w:rsidR="00B91127">
      <w:rPr>
        <w:color w:val="374151"/>
        <w:sz w:val="16"/>
        <w:szCs w:val="16"/>
      </w:rPr>
      <w:t>19899 · info@merge4design.com</w:t>
    </w:r>
    <w:r w:rsidR="00B91127">
      <w:rPr>
        <w:color w:val="888888"/>
        <w:sz w:val="16"/>
        <w:szCs w:val="16"/>
      </w:rPr>
      <w:t xml:space="preserve"> · 302</w:t>
    </w:r>
    <w:r w:rsidR="00FB0B9A">
      <w:rPr>
        <w:color w:val="888888"/>
        <w:sz w:val="16"/>
        <w:szCs w:val="16"/>
      </w:rPr>
      <w:t xml:space="preserve"> 367 5726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93810"/>
    <w:multiLevelType w:val="hybridMultilevel"/>
    <w:tmpl w:val="E410EE42"/>
    <w:lvl w:ilvl="0" w:tplc="112C4ABA">
      <w:start w:val="1"/>
      <w:numFmt w:val="bullet"/>
      <w:lvlText w:val="•"/>
      <w:lvlJc w:val="left"/>
      <w:pPr>
        <w:ind w:left="540" w:hanging="260"/>
      </w:pPr>
    </w:lvl>
    <w:lvl w:ilvl="1" w:tplc="1C1CBA64">
      <w:start w:val="1"/>
      <w:numFmt w:val="bullet"/>
      <w:lvlText w:val="–"/>
      <w:lvlJc w:val="left"/>
      <w:pPr>
        <w:ind w:left="900" w:hanging="260"/>
      </w:pPr>
    </w:lvl>
    <w:lvl w:ilvl="2" w:tplc="04BCEC44">
      <w:numFmt w:val="decimal"/>
      <w:lvlText w:val=""/>
      <w:lvlJc w:val="left"/>
    </w:lvl>
    <w:lvl w:ilvl="3" w:tplc="88B644D8">
      <w:numFmt w:val="decimal"/>
      <w:lvlText w:val=""/>
      <w:lvlJc w:val="left"/>
    </w:lvl>
    <w:lvl w:ilvl="4" w:tplc="5D645DF6">
      <w:numFmt w:val="decimal"/>
      <w:lvlText w:val=""/>
      <w:lvlJc w:val="left"/>
    </w:lvl>
    <w:lvl w:ilvl="5" w:tplc="025A93BE">
      <w:numFmt w:val="decimal"/>
      <w:lvlText w:val=""/>
      <w:lvlJc w:val="left"/>
    </w:lvl>
    <w:lvl w:ilvl="6" w:tplc="63A4E984">
      <w:numFmt w:val="decimal"/>
      <w:lvlText w:val=""/>
      <w:lvlJc w:val="left"/>
    </w:lvl>
    <w:lvl w:ilvl="7" w:tplc="2C401F94">
      <w:numFmt w:val="decimal"/>
      <w:lvlText w:val=""/>
      <w:lvlJc w:val="left"/>
    </w:lvl>
    <w:lvl w:ilvl="8" w:tplc="F140B0FA">
      <w:numFmt w:val="decimal"/>
      <w:lvlText w:val=""/>
      <w:lvlJc w:val="left"/>
    </w:lvl>
  </w:abstractNum>
  <w:abstractNum w:abstractNumId="1" w15:restartNumberingAfterBreak="0">
    <w:nsid w:val="18D71A31"/>
    <w:multiLevelType w:val="hybridMultilevel"/>
    <w:tmpl w:val="FBC09C12"/>
    <w:lvl w:ilvl="0" w:tplc="E800E6B8">
      <w:start w:val="1"/>
      <w:numFmt w:val="bullet"/>
      <w:lvlText w:val="●"/>
      <w:lvlJc w:val="left"/>
      <w:pPr>
        <w:ind w:left="720" w:hanging="360"/>
      </w:pPr>
    </w:lvl>
    <w:lvl w:ilvl="1" w:tplc="AE5A1FE6">
      <w:start w:val="1"/>
      <w:numFmt w:val="bullet"/>
      <w:lvlText w:val="○"/>
      <w:lvlJc w:val="left"/>
      <w:pPr>
        <w:ind w:left="1440" w:hanging="360"/>
      </w:pPr>
    </w:lvl>
    <w:lvl w:ilvl="2" w:tplc="389C3F44">
      <w:start w:val="1"/>
      <w:numFmt w:val="bullet"/>
      <w:lvlText w:val="■"/>
      <w:lvlJc w:val="left"/>
      <w:pPr>
        <w:ind w:left="2160" w:hanging="360"/>
      </w:pPr>
    </w:lvl>
    <w:lvl w:ilvl="3" w:tplc="70F27AC2">
      <w:start w:val="1"/>
      <w:numFmt w:val="bullet"/>
      <w:lvlText w:val="●"/>
      <w:lvlJc w:val="left"/>
      <w:pPr>
        <w:ind w:left="2880" w:hanging="360"/>
      </w:pPr>
    </w:lvl>
    <w:lvl w:ilvl="4" w:tplc="08A895EC">
      <w:start w:val="1"/>
      <w:numFmt w:val="bullet"/>
      <w:lvlText w:val="○"/>
      <w:lvlJc w:val="left"/>
      <w:pPr>
        <w:ind w:left="3600" w:hanging="360"/>
      </w:pPr>
    </w:lvl>
    <w:lvl w:ilvl="5" w:tplc="17240564">
      <w:start w:val="1"/>
      <w:numFmt w:val="bullet"/>
      <w:lvlText w:val="■"/>
      <w:lvlJc w:val="left"/>
      <w:pPr>
        <w:ind w:left="4320" w:hanging="360"/>
      </w:pPr>
    </w:lvl>
    <w:lvl w:ilvl="6" w:tplc="25B046A8">
      <w:start w:val="1"/>
      <w:numFmt w:val="bullet"/>
      <w:lvlText w:val="●"/>
      <w:lvlJc w:val="left"/>
      <w:pPr>
        <w:ind w:left="5040" w:hanging="360"/>
      </w:pPr>
    </w:lvl>
    <w:lvl w:ilvl="7" w:tplc="0FD4A89C">
      <w:start w:val="1"/>
      <w:numFmt w:val="bullet"/>
      <w:lvlText w:val="●"/>
      <w:lvlJc w:val="left"/>
      <w:pPr>
        <w:ind w:left="5760" w:hanging="360"/>
      </w:pPr>
    </w:lvl>
    <w:lvl w:ilvl="8" w:tplc="D34A42F6">
      <w:start w:val="1"/>
      <w:numFmt w:val="bullet"/>
      <w:lvlText w:val="●"/>
      <w:lvlJc w:val="left"/>
      <w:pPr>
        <w:ind w:left="6480" w:hanging="360"/>
      </w:pPr>
    </w:lvl>
  </w:abstractNum>
  <w:abstractNum w:abstractNumId="2" w15:restartNumberingAfterBreak="0">
    <w:nsid w:val="2973592F"/>
    <w:multiLevelType w:val="hybridMultilevel"/>
    <w:tmpl w:val="6F6044D4"/>
    <w:lvl w:ilvl="0" w:tplc="FE54A910">
      <w:start w:val="1"/>
      <w:numFmt w:val="bullet"/>
      <w:lvlText w:val="•"/>
      <w:lvlJc w:val="left"/>
      <w:pPr>
        <w:ind w:left="540" w:hanging="260"/>
      </w:pPr>
    </w:lvl>
    <w:lvl w:ilvl="1" w:tplc="6964C28C">
      <w:start w:val="1"/>
      <w:numFmt w:val="bullet"/>
      <w:lvlText w:val="–"/>
      <w:lvlJc w:val="left"/>
      <w:pPr>
        <w:ind w:left="900" w:hanging="260"/>
      </w:pPr>
    </w:lvl>
    <w:lvl w:ilvl="2" w:tplc="F5324A8E">
      <w:numFmt w:val="decimal"/>
      <w:lvlText w:val=""/>
      <w:lvlJc w:val="left"/>
    </w:lvl>
    <w:lvl w:ilvl="3" w:tplc="B3D6C5C6">
      <w:numFmt w:val="decimal"/>
      <w:lvlText w:val=""/>
      <w:lvlJc w:val="left"/>
    </w:lvl>
    <w:lvl w:ilvl="4" w:tplc="D24C44FE">
      <w:numFmt w:val="decimal"/>
      <w:lvlText w:val=""/>
      <w:lvlJc w:val="left"/>
    </w:lvl>
    <w:lvl w:ilvl="5" w:tplc="181C318E">
      <w:numFmt w:val="decimal"/>
      <w:lvlText w:val=""/>
      <w:lvlJc w:val="left"/>
    </w:lvl>
    <w:lvl w:ilvl="6" w:tplc="77A2F73E">
      <w:numFmt w:val="decimal"/>
      <w:lvlText w:val=""/>
      <w:lvlJc w:val="left"/>
    </w:lvl>
    <w:lvl w:ilvl="7" w:tplc="C4CA04F6">
      <w:numFmt w:val="decimal"/>
      <w:lvlText w:val=""/>
      <w:lvlJc w:val="left"/>
    </w:lvl>
    <w:lvl w:ilvl="8" w:tplc="A56CBBEC">
      <w:numFmt w:val="decimal"/>
      <w:lvlText w:val=""/>
      <w:lvlJc w:val="left"/>
    </w:lvl>
  </w:abstractNum>
  <w:num w:numId="1" w16cid:durableId="1575553290">
    <w:abstractNumId w:val="1"/>
    <w:lvlOverride w:ilvl="0">
      <w:startOverride w:val="1"/>
    </w:lvlOverride>
  </w:num>
  <w:num w:numId="2" w16cid:durableId="358361512">
    <w:abstractNumId w:val="0"/>
    <w:lvlOverride w:ilvl="0">
      <w:startOverride w:val="1"/>
    </w:lvlOverride>
  </w:num>
  <w:num w:numId="3" w16cid:durableId="18991684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284"/>
    <w:rsid w:val="00003CD6"/>
    <w:rsid w:val="00063FF2"/>
    <w:rsid w:val="00086E51"/>
    <w:rsid w:val="000912A3"/>
    <w:rsid w:val="00093C5E"/>
    <w:rsid w:val="001026E2"/>
    <w:rsid w:val="00120982"/>
    <w:rsid w:val="0019044D"/>
    <w:rsid w:val="001A71AE"/>
    <w:rsid w:val="001D39A1"/>
    <w:rsid w:val="001D3BDC"/>
    <w:rsid w:val="00204368"/>
    <w:rsid w:val="00206745"/>
    <w:rsid w:val="002831F3"/>
    <w:rsid w:val="002857C9"/>
    <w:rsid w:val="002A0628"/>
    <w:rsid w:val="002A4989"/>
    <w:rsid w:val="002B0B05"/>
    <w:rsid w:val="002F1422"/>
    <w:rsid w:val="002F6AB6"/>
    <w:rsid w:val="00302A54"/>
    <w:rsid w:val="003466F0"/>
    <w:rsid w:val="00353F40"/>
    <w:rsid w:val="003661D5"/>
    <w:rsid w:val="003A0981"/>
    <w:rsid w:val="003A0AA8"/>
    <w:rsid w:val="003B2F58"/>
    <w:rsid w:val="003C10CE"/>
    <w:rsid w:val="003C43F7"/>
    <w:rsid w:val="003E23D1"/>
    <w:rsid w:val="004379F1"/>
    <w:rsid w:val="00490D04"/>
    <w:rsid w:val="004A7D00"/>
    <w:rsid w:val="004B09FD"/>
    <w:rsid w:val="004B5C38"/>
    <w:rsid w:val="005118E8"/>
    <w:rsid w:val="00544CA9"/>
    <w:rsid w:val="0059239A"/>
    <w:rsid w:val="005A5284"/>
    <w:rsid w:val="005F3D0A"/>
    <w:rsid w:val="0061255E"/>
    <w:rsid w:val="00620546"/>
    <w:rsid w:val="00634DAD"/>
    <w:rsid w:val="00636FF9"/>
    <w:rsid w:val="0068629D"/>
    <w:rsid w:val="006940FE"/>
    <w:rsid w:val="006A28CB"/>
    <w:rsid w:val="006E576E"/>
    <w:rsid w:val="0074204E"/>
    <w:rsid w:val="00761A1B"/>
    <w:rsid w:val="00762C5A"/>
    <w:rsid w:val="00765BCE"/>
    <w:rsid w:val="00793DF1"/>
    <w:rsid w:val="007A5492"/>
    <w:rsid w:val="007C648E"/>
    <w:rsid w:val="007E2BC0"/>
    <w:rsid w:val="007E5F7A"/>
    <w:rsid w:val="007F5FCF"/>
    <w:rsid w:val="00800724"/>
    <w:rsid w:val="00805D69"/>
    <w:rsid w:val="00820CF8"/>
    <w:rsid w:val="008E7529"/>
    <w:rsid w:val="00912E5B"/>
    <w:rsid w:val="00920C13"/>
    <w:rsid w:val="0092151A"/>
    <w:rsid w:val="009474E2"/>
    <w:rsid w:val="009738E1"/>
    <w:rsid w:val="00974554"/>
    <w:rsid w:val="009761D8"/>
    <w:rsid w:val="0099113A"/>
    <w:rsid w:val="009B0B2F"/>
    <w:rsid w:val="009B2C36"/>
    <w:rsid w:val="00A2521B"/>
    <w:rsid w:val="00A6672B"/>
    <w:rsid w:val="00A7138E"/>
    <w:rsid w:val="00AA6D05"/>
    <w:rsid w:val="00B8046C"/>
    <w:rsid w:val="00B91127"/>
    <w:rsid w:val="00BB29A6"/>
    <w:rsid w:val="00BD3960"/>
    <w:rsid w:val="00CD4BA7"/>
    <w:rsid w:val="00CD7C1F"/>
    <w:rsid w:val="00D154A5"/>
    <w:rsid w:val="00D46E82"/>
    <w:rsid w:val="00D87D55"/>
    <w:rsid w:val="00D93550"/>
    <w:rsid w:val="00D962B3"/>
    <w:rsid w:val="00DB665A"/>
    <w:rsid w:val="00E220A5"/>
    <w:rsid w:val="00E32453"/>
    <w:rsid w:val="00E63812"/>
    <w:rsid w:val="00E77C0F"/>
    <w:rsid w:val="00EC6043"/>
    <w:rsid w:val="00ED0F85"/>
    <w:rsid w:val="00ED4085"/>
    <w:rsid w:val="00EE1FC4"/>
    <w:rsid w:val="00EE2845"/>
    <w:rsid w:val="00EE37BC"/>
    <w:rsid w:val="00EE62FF"/>
    <w:rsid w:val="00FB08CC"/>
    <w:rsid w:val="00FB0B9A"/>
    <w:rsid w:val="00FC74B4"/>
    <w:rsid w:val="00FF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D5B12"/>
  <w15:docId w15:val="{BE703138-47CD-4218-9972-3B8E0EC0D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FFFFFF"/>
      <w:sz w:val="26"/>
      <w:szCs w:val="26"/>
    </w:rPr>
  </w:style>
  <w:style w:type="paragraph" w:styleId="Heading2">
    <w:name w:val="heading 2"/>
    <w:uiPriority w:val="9"/>
    <w:unhideWhenUsed/>
    <w:qFormat/>
    <w:pPr>
      <w:spacing w:before="240" w:after="80"/>
      <w:outlineLvl w:val="1"/>
    </w:pPr>
    <w:rPr>
      <w:b/>
      <w:bCs/>
      <w:color w:val="0F4B18"/>
      <w:sz w:val="22"/>
      <w:szCs w:val="22"/>
    </w:rPr>
  </w:style>
  <w:style w:type="paragraph" w:styleId="Heading3">
    <w:name w:val="heading 3"/>
    <w:uiPriority w:val="9"/>
    <w:unhideWhenUsed/>
    <w:qFormat/>
    <w:pPr>
      <w:spacing w:before="160" w:after="60"/>
      <w:outlineLvl w:val="2"/>
    </w:pPr>
    <w:rPr>
      <w:b/>
      <w:bCs/>
      <w:color w:val="196B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63812"/>
    <w:pPr>
      <w:tabs>
        <w:tab w:val="center" w:pos="4680"/>
        <w:tab w:val="right" w:pos="9360"/>
      </w:tabs>
    </w:pPr>
  </w:style>
  <w:style w:type="character" w:customStyle="1" w:styleId="HeaderChar">
    <w:name w:val="Header Char"/>
    <w:basedOn w:val="DefaultParagraphFont"/>
    <w:link w:val="Header"/>
    <w:uiPriority w:val="99"/>
    <w:rsid w:val="00E63812"/>
  </w:style>
  <w:style w:type="paragraph" w:styleId="Footer">
    <w:name w:val="footer"/>
    <w:basedOn w:val="Normal"/>
    <w:link w:val="FooterChar"/>
    <w:uiPriority w:val="99"/>
    <w:unhideWhenUsed/>
    <w:rsid w:val="00E63812"/>
    <w:pPr>
      <w:tabs>
        <w:tab w:val="center" w:pos="4680"/>
        <w:tab w:val="right" w:pos="9360"/>
      </w:tabs>
    </w:pPr>
  </w:style>
  <w:style w:type="character" w:customStyle="1" w:styleId="FooterChar">
    <w:name w:val="Footer Char"/>
    <w:basedOn w:val="DefaultParagraphFont"/>
    <w:link w:val="Footer"/>
    <w:uiPriority w:val="99"/>
    <w:rsid w:val="00E63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7</Pages>
  <Words>1642</Words>
  <Characters>9493</Characters>
  <Application>Microsoft Office Word</Application>
  <DocSecurity>0</DocSecurity>
  <Lines>356</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27</cp:revision>
  <cp:lastPrinted>2026-03-26T14:15:00Z</cp:lastPrinted>
  <dcterms:created xsi:type="dcterms:W3CDTF">2026-03-27T00:32:00Z</dcterms:created>
  <dcterms:modified xsi:type="dcterms:W3CDTF">2026-04-16T02:45:00Z</dcterms:modified>
</cp:coreProperties>
</file>