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214B5" w14:textId="77777777" w:rsidR="002B09E3" w:rsidRDefault="002B09E3">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B09E3" w14:paraId="5B2D9E0B" w14:textId="77777777">
        <w:tblPrEx>
          <w:tblCellMar>
            <w:top w:w="0" w:type="dxa"/>
            <w:bottom w:w="0" w:type="dxa"/>
          </w:tblCellMar>
        </w:tblPrEx>
        <w:tc>
          <w:tcPr>
            <w:tcW w:w="10080" w:type="dxa"/>
            <w:tcBorders>
              <w:top w:val="single" w:sz="1" w:space="0" w:color="C89C2A"/>
              <w:left w:val="single" w:sz="1" w:space="0" w:color="C89C2A"/>
              <w:bottom w:val="single" w:sz="1" w:space="0" w:color="C89C2A"/>
              <w:right w:val="single" w:sz="1" w:space="0" w:color="C89C2A"/>
            </w:tcBorders>
            <w:shd w:val="clear" w:color="auto" w:fill="0A2342"/>
            <w:tcMar>
              <w:top w:w="100" w:type="dxa"/>
              <w:left w:w="140" w:type="dxa"/>
              <w:bottom w:w="100" w:type="dxa"/>
              <w:right w:w="140" w:type="dxa"/>
            </w:tcMar>
          </w:tcPr>
          <w:p w14:paraId="00D12D43" w14:textId="77777777" w:rsidR="002B09E3" w:rsidRDefault="00000000">
            <w:pPr>
              <w:spacing w:before="80" w:after="80"/>
            </w:pPr>
            <w:r>
              <w:rPr>
                <w:caps/>
                <w:color w:val="B0BFCC"/>
                <w:sz w:val="17"/>
                <w:szCs w:val="17"/>
              </w:rPr>
              <w:t>PREPARED FOR: TREVOR KNIGHT, GMD  ·  FOR SEAN PARK / OED + MAYOR JOHN CARNEY DISCUSSION</w:t>
            </w:r>
          </w:p>
          <w:p w14:paraId="73C21E15" w14:textId="77777777" w:rsidR="002B09E3" w:rsidRDefault="00000000">
            <w:pPr>
              <w:spacing w:after="60"/>
            </w:pPr>
            <w:r>
              <w:rPr>
                <w:b/>
                <w:bCs/>
                <w:color w:val="FFFFFF"/>
                <w:sz w:val="48"/>
                <w:szCs w:val="48"/>
              </w:rPr>
              <w:t>ForwardTech Industrial Campus — Wilmington</w:t>
            </w:r>
          </w:p>
          <w:p w14:paraId="7908F50D" w14:textId="77777777" w:rsidR="002B09E3" w:rsidRDefault="00000000">
            <w:pPr>
              <w:spacing w:after="100"/>
            </w:pPr>
            <w:r>
              <w:rPr>
                <w:color w:val="C89C2A"/>
                <w:sz w:val="26"/>
                <w:szCs w:val="26"/>
              </w:rPr>
              <w:t>Merge4Ward Manufacturing + M4CleanTech AD/RNG + Tire BOO · Hay Road Peninsula DE</w:t>
            </w:r>
          </w:p>
          <w:p w14:paraId="67ADEEFA" w14:textId="77777777" w:rsidR="002B09E3" w:rsidRDefault="00000000">
            <w:pPr>
              <w:spacing w:after="100" w:line="300" w:lineRule="auto"/>
            </w:pPr>
            <w:r>
              <w:rPr>
                <w:color w:val="D4DCE8"/>
                <w:sz w:val="21"/>
                <w:szCs w:val="21"/>
              </w:rPr>
              <w:t>A co-located clean manufacturing and clean tech campus on the Hay Road Peninsula, Wilmington DE — using a single City ground lease to simultaneously establish the Forward Building System's Mid-Atlantic CLT/SIP manufacturing node, an AD/RNG facility, and a Klean/KBR tire BOO. The ground lease provides site control that unlocks both facilities and a 12–22% blended reduction in Merge4Ward's per-panel material cost. Revenue-first.</w:t>
            </w:r>
          </w:p>
          <w:p w14:paraId="16B5E562" w14:textId="77777777" w:rsidR="002B09E3" w:rsidRDefault="00000000">
            <w:pPr>
              <w:pBdr>
                <w:top w:val="single" w:sz="4" w:space="4" w:color="4A6080"/>
              </w:pBdr>
              <w:spacing w:before="100" w:after="80"/>
            </w:pPr>
            <w:r>
              <w:rPr>
                <w:color w:val="9AAABB"/>
                <w:sz w:val="17"/>
                <w:szCs w:val="17"/>
              </w:rPr>
              <w:t>Merge4Ward LLC  ·  M4CleanTech LLC  ·  Merge 4 Design LLC  ·  M4Di™  ·  Aubyn Architecture LLC</w:t>
            </w:r>
          </w:p>
        </w:tc>
      </w:tr>
    </w:tbl>
    <w:p w14:paraId="0014E3BE" w14:textId="77777777" w:rsidR="002B09E3" w:rsidRDefault="002B09E3">
      <w:pPr>
        <w:spacing w:after="120"/>
      </w:pPr>
    </w:p>
    <w:p w14:paraId="3C719809" w14:textId="77777777" w:rsidR="002B09E3" w:rsidRDefault="002B09E3">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B09E3" w14:paraId="452E30BD"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0A2342"/>
            <w:tcMar>
              <w:top w:w="100" w:type="dxa"/>
              <w:left w:w="140" w:type="dxa"/>
              <w:bottom w:w="100" w:type="dxa"/>
              <w:right w:w="140" w:type="dxa"/>
            </w:tcMar>
          </w:tcPr>
          <w:p w14:paraId="6CE26AF5" w14:textId="77777777" w:rsidR="002B09E3" w:rsidRDefault="00000000">
            <w:pPr>
              <w:spacing w:before="80" w:after="80"/>
            </w:pPr>
            <w:r>
              <w:rPr>
                <w:b/>
                <w:bCs/>
                <w:caps/>
                <w:color w:val="FFFFFF"/>
                <w:sz w:val="17"/>
                <w:szCs w:val="17"/>
              </w:rPr>
              <w:t>Section 1 — ForwardTech Campus Revenue at Steady State</w:t>
            </w:r>
          </w:p>
        </w:tc>
      </w:tr>
    </w:tbl>
    <w:p w14:paraId="1810A6B1" w14:textId="77777777" w:rsidR="002B09E3" w:rsidRDefault="002B09E3">
      <w:pPr>
        <w:spacing w:after="80"/>
      </w:pPr>
    </w:p>
    <w:p w14:paraId="51D79A95" w14:textId="77777777" w:rsidR="002B09E3" w:rsidRDefault="00000000">
      <w:pPr>
        <w:pStyle w:val="Heading1"/>
        <w:pBdr>
          <w:left w:val="single" w:sz="18" w:space="6" w:color="C89C2A"/>
        </w:pBdr>
        <w:ind w:left="160"/>
      </w:pPr>
      <w:r>
        <w:t>What the Campus Earns — All Three Components</w:t>
      </w:r>
    </w:p>
    <w:p w14:paraId="57522E81" w14:textId="77777777" w:rsidR="002B09E3" w:rsidRDefault="00000000">
      <w:pPr>
        <w:spacing w:before="60" w:after="100" w:line="288" w:lineRule="auto"/>
      </w:pPr>
      <w:r>
        <w:t>The ForwardTech Industrial Campus generates revenue from three co-located components sharing one City ground lease. The ground lease is not just a real estate instrument — it is a procurement credential that unlocks a 12–22% blended material cost reduction for Merge4Ward, equivalent to $600K–$1.2M in additional annual gross margin. All figures ROM ±30–40% before operating expenses.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2520"/>
        <w:gridCol w:w="2520"/>
        <w:gridCol w:w="2520"/>
      </w:tblGrid>
      <w:tr w:rsidR="002B09E3" w14:paraId="283E1108" w14:textId="77777777">
        <w:tblPrEx>
          <w:tblCellMar>
            <w:top w:w="0" w:type="dxa"/>
            <w:bottom w:w="0" w:type="dxa"/>
          </w:tblCellMar>
        </w:tblPrEx>
        <w:tc>
          <w:tcPr>
            <w:tcW w:w="2520" w:type="dxa"/>
            <w:tcBorders>
              <w:top w:val="single" w:sz="1" w:space="0" w:color="C89C2A"/>
              <w:left w:val="single" w:sz="1" w:space="0" w:color="C89C2A"/>
              <w:bottom w:val="single" w:sz="1" w:space="0" w:color="C89C2A"/>
              <w:right w:val="single" w:sz="1" w:space="0" w:color="C89C2A"/>
            </w:tcBorders>
            <w:shd w:val="clear" w:color="auto" w:fill="0A2342"/>
            <w:tcMar>
              <w:top w:w="100" w:type="dxa"/>
              <w:left w:w="140" w:type="dxa"/>
              <w:bottom w:w="100" w:type="dxa"/>
              <w:right w:w="140" w:type="dxa"/>
            </w:tcMar>
          </w:tcPr>
          <w:p w14:paraId="06CEE5AE" w14:textId="77777777" w:rsidR="002B09E3" w:rsidRDefault="00000000">
            <w:pPr>
              <w:spacing w:before="80" w:after="40"/>
            </w:pPr>
            <w:r>
              <w:rPr>
                <w:b/>
                <w:bCs/>
                <w:color w:val="C89C2A"/>
                <w:sz w:val="40"/>
                <w:szCs w:val="40"/>
              </w:rPr>
              <w:t>$1.2M–$1.6M</w:t>
            </w:r>
          </w:p>
          <w:p w14:paraId="4A4DFD62" w14:textId="77777777" w:rsidR="002B09E3" w:rsidRDefault="00000000">
            <w:pPr>
              <w:spacing w:after="40" w:line="252" w:lineRule="auto"/>
            </w:pPr>
            <w:r>
              <w:rPr>
                <w:color w:val="D4DCE8"/>
                <w:sz w:val="18"/>
                <w:szCs w:val="18"/>
              </w:rPr>
              <w:t>Merge4Ward Manufacturing NOI</w:t>
            </w:r>
          </w:p>
          <w:p w14:paraId="2CFE62C8" w14:textId="77777777" w:rsidR="002B09E3" w:rsidRDefault="00000000">
            <w:pPr>
              <w:spacing w:after="80"/>
            </w:pPr>
            <w:r>
              <w:rPr>
                <w:color w:val="6B6B72"/>
                <w:sz w:val="16"/>
                <w:szCs w:val="16"/>
              </w:rPr>
              <w:t>Panel fabrication revenue minus material (with supply agreements) minus ops · Year 3</w:t>
            </w:r>
          </w:p>
        </w:tc>
        <w:tc>
          <w:tcPr>
            <w:tcW w:w="2520" w:type="dxa"/>
            <w:tcBorders>
              <w:top w:val="single" w:sz="1" w:space="0" w:color="C89C2A"/>
              <w:left w:val="single" w:sz="1" w:space="0" w:color="C89C2A"/>
              <w:bottom w:val="single" w:sz="1" w:space="0" w:color="C89C2A"/>
              <w:right w:val="single" w:sz="1" w:space="0" w:color="C89C2A"/>
            </w:tcBorders>
            <w:shd w:val="clear" w:color="auto" w:fill="0A2342"/>
            <w:tcMar>
              <w:top w:w="100" w:type="dxa"/>
              <w:left w:w="140" w:type="dxa"/>
              <w:bottom w:w="100" w:type="dxa"/>
              <w:right w:w="140" w:type="dxa"/>
            </w:tcMar>
          </w:tcPr>
          <w:p w14:paraId="362065C1" w14:textId="77777777" w:rsidR="002B09E3" w:rsidRDefault="00000000">
            <w:pPr>
              <w:spacing w:before="80" w:after="40"/>
            </w:pPr>
            <w:r>
              <w:rPr>
                <w:b/>
                <w:bCs/>
                <w:color w:val="3A5A1C"/>
                <w:sz w:val="40"/>
                <w:szCs w:val="40"/>
              </w:rPr>
              <w:t>$3.5M–$6.9M</w:t>
            </w:r>
          </w:p>
          <w:p w14:paraId="13EC6173" w14:textId="77777777" w:rsidR="002B09E3" w:rsidRDefault="00000000">
            <w:pPr>
              <w:spacing w:after="40" w:line="252" w:lineRule="auto"/>
            </w:pPr>
            <w:r>
              <w:rPr>
                <w:color w:val="D4DCE8"/>
                <w:sz w:val="18"/>
                <w:szCs w:val="18"/>
              </w:rPr>
              <w:t>M4CleanTech DE — AD/RNG Gross</w:t>
            </w:r>
          </w:p>
          <w:p w14:paraId="6E63456D" w14:textId="77777777" w:rsidR="002B09E3" w:rsidRDefault="00000000">
            <w:pPr>
              <w:spacing w:after="80"/>
            </w:pPr>
            <w:r>
              <w:rPr>
                <w:color w:val="6B6B72"/>
                <w:sz w:val="16"/>
                <w:szCs w:val="16"/>
              </w:rPr>
              <w:t>Tipping fees + D3 RINs + digestate · Year 3 steady state</w:t>
            </w:r>
          </w:p>
        </w:tc>
        <w:tc>
          <w:tcPr>
            <w:tcW w:w="2520" w:type="dxa"/>
            <w:tcBorders>
              <w:top w:val="single" w:sz="1" w:space="0" w:color="C89C2A"/>
              <w:left w:val="single" w:sz="1" w:space="0" w:color="C89C2A"/>
              <w:bottom w:val="single" w:sz="1" w:space="0" w:color="C89C2A"/>
              <w:right w:val="single" w:sz="1" w:space="0" w:color="C89C2A"/>
            </w:tcBorders>
            <w:shd w:val="clear" w:color="auto" w:fill="0A2342"/>
            <w:tcMar>
              <w:top w:w="100" w:type="dxa"/>
              <w:left w:w="140" w:type="dxa"/>
              <w:bottom w:w="100" w:type="dxa"/>
              <w:right w:w="140" w:type="dxa"/>
            </w:tcMar>
          </w:tcPr>
          <w:p w14:paraId="716B5FD4" w14:textId="77777777" w:rsidR="002B09E3" w:rsidRDefault="00000000">
            <w:pPr>
              <w:spacing w:before="80" w:after="40"/>
            </w:pPr>
            <w:r>
              <w:rPr>
                <w:b/>
                <w:bCs/>
                <w:color w:val="9AAABB"/>
                <w:sz w:val="40"/>
                <w:szCs w:val="40"/>
              </w:rPr>
              <w:t>$150K–$300K</w:t>
            </w:r>
          </w:p>
          <w:p w14:paraId="3F484452" w14:textId="77777777" w:rsidR="002B09E3" w:rsidRDefault="00000000">
            <w:pPr>
              <w:spacing w:after="40" w:line="252" w:lineRule="auto"/>
            </w:pPr>
            <w:r>
              <w:rPr>
                <w:color w:val="D4DCE8"/>
                <w:sz w:val="18"/>
                <w:szCs w:val="18"/>
              </w:rPr>
              <w:t>Tire BOO Ground Lease Spread</w:t>
            </w:r>
          </w:p>
          <w:p w14:paraId="5271E4D1" w14:textId="77777777" w:rsidR="002B09E3" w:rsidRDefault="00000000">
            <w:pPr>
              <w:spacing w:after="80"/>
            </w:pPr>
            <w:r>
              <w:rPr>
                <w:color w:val="6B6B72"/>
                <w:sz w:val="16"/>
                <w:szCs w:val="16"/>
              </w:rPr>
              <w:t>Klean/KBR sublease net of City rent · Year 2 of BOO ops</w:t>
            </w:r>
          </w:p>
        </w:tc>
        <w:tc>
          <w:tcPr>
            <w:tcW w:w="2520" w:type="dxa"/>
            <w:tcBorders>
              <w:top w:val="single" w:sz="1" w:space="0" w:color="C89C2A"/>
              <w:left w:val="single" w:sz="1" w:space="0" w:color="C89C2A"/>
              <w:bottom w:val="single" w:sz="1" w:space="0" w:color="C89C2A"/>
              <w:right w:val="single" w:sz="1" w:space="0" w:color="C89C2A"/>
            </w:tcBorders>
            <w:shd w:val="clear" w:color="auto" w:fill="0A2342"/>
            <w:tcMar>
              <w:top w:w="100" w:type="dxa"/>
              <w:left w:w="140" w:type="dxa"/>
              <w:bottom w:w="100" w:type="dxa"/>
              <w:right w:w="140" w:type="dxa"/>
            </w:tcMar>
          </w:tcPr>
          <w:p w14:paraId="7663F665" w14:textId="77777777" w:rsidR="002B09E3" w:rsidRDefault="00000000">
            <w:pPr>
              <w:spacing w:before="80" w:after="40"/>
            </w:pPr>
            <w:r>
              <w:rPr>
                <w:b/>
                <w:bCs/>
                <w:color w:val="FFFFFF"/>
                <w:sz w:val="40"/>
                <w:szCs w:val="40"/>
              </w:rPr>
              <w:t>$4.85M–$8.8M</w:t>
            </w:r>
          </w:p>
          <w:p w14:paraId="73F0840A" w14:textId="77777777" w:rsidR="002B09E3" w:rsidRDefault="00000000">
            <w:pPr>
              <w:spacing w:after="40" w:line="252" w:lineRule="auto"/>
            </w:pPr>
            <w:r>
              <w:rPr>
                <w:color w:val="D4DCE8"/>
                <w:sz w:val="18"/>
                <w:szCs w:val="18"/>
              </w:rPr>
              <w:t>TOTAL CAMPUS GROSS · Annual</w:t>
            </w:r>
          </w:p>
          <w:p w14:paraId="6D065D81" w14:textId="77777777" w:rsidR="002B09E3" w:rsidRDefault="00000000">
            <w:pPr>
              <w:spacing w:after="80"/>
            </w:pPr>
            <w:r>
              <w:rPr>
                <w:color w:val="6B6B72"/>
                <w:sz w:val="16"/>
                <w:szCs w:val="16"/>
              </w:rPr>
              <w:t>All components at Year 3–5 steady state · Procurement savings embedded in MW NOI</w:t>
            </w:r>
          </w:p>
        </w:tc>
      </w:tr>
    </w:tbl>
    <w:p w14:paraId="70201A6C" w14:textId="77777777" w:rsidR="002B09E3" w:rsidRDefault="002B09E3">
      <w:pPr>
        <w:spacing w:after="80"/>
      </w:pPr>
    </w:p>
    <w:p w14:paraId="1AA29C1F" w14:textId="77777777" w:rsidR="002B09E3" w:rsidRDefault="00000000">
      <w:pPr>
        <w:pStyle w:val="Heading2"/>
      </w:pPr>
      <w:r>
        <w:t>Campus Revenue Breakdown — All Streams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880"/>
        <w:gridCol w:w="2000"/>
        <w:gridCol w:w="1800"/>
      </w:tblGrid>
      <w:tr w:rsidR="002B09E3" w14:paraId="66C9EF1D" w14:textId="77777777">
        <w:tblPrEx>
          <w:tblCellMar>
            <w:top w:w="0" w:type="dxa"/>
            <w:bottom w:w="0" w:type="dxa"/>
          </w:tblCellMar>
        </w:tblPrEx>
        <w:trPr>
          <w:tblHeader/>
        </w:trPr>
        <w:tc>
          <w:tcPr>
            <w:tcW w:w="240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40" w:type="dxa"/>
              <w:bottom w:w="100" w:type="dxa"/>
              <w:right w:w="140" w:type="dxa"/>
            </w:tcMar>
          </w:tcPr>
          <w:p w14:paraId="6B4C008A" w14:textId="77777777" w:rsidR="002B09E3" w:rsidRDefault="00000000">
            <w:pPr>
              <w:spacing w:before="80" w:after="80"/>
            </w:pPr>
            <w:r>
              <w:rPr>
                <w:b/>
                <w:bCs/>
                <w:caps/>
                <w:color w:val="FFFFFF"/>
                <w:sz w:val="17"/>
                <w:szCs w:val="17"/>
              </w:rPr>
              <w:t>Revenue / Cost Stream</w:t>
            </w:r>
          </w:p>
        </w:tc>
        <w:tc>
          <w:tcPr>
            <w:tcW w:w="388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40" w:type="dxa"/>
              <w:bottom w:w="100" w:type="dxa"/>
              <w:right w:w="140" w:type="dxa"/>
            </w:tcMar>
          </w:tcPr>
          <w:p w14:paraId="5DBD9F93" w14:textId="77777777" w:rsidR="002B09E3" w:rsidRDefault="00000000">
            <w:pPr>
              <w:spacing w:before="80" w:after="80"/>
            </w:pPr>
            <w:r>
              <w:rPr>
                <w:b/>
                <w:bCs/>
                <w:caps/>
                <w:color w:val="FFFFFF"/>
                <w:sz w:val="17"/>
                <w:szCs w:val="17"/>
              </w:rPr>
              <w:t>Description</w:t>
            </w:r>
          </w:p>
        </w:tc>
        <w:tc>
          <w:tcPr>
            <w:tcW w:w="200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40" w:type="dxa"/>
              <w:bottom w:w="100" w:type="dxa"/>
              <w:right w:w="140" w:type="dxa"/>
            </w:tcMar>
          </w:tcPr>
          <w:p w14:paraId="4E9FA48A" w14:textId="77777777" w:rsidR="002B09E3" w:rsidRDefault="00000000">
            <w:pPr>
              <w:spacing w:before="80" w:after="80"/>
            </w:pPr>
            <w:r>
              <w:rPr>
                <w:b/>
                <w:bCs/>
                <w:caps/>
                <w:color w:val="FFFFFF"/>
                <w:sz w:val="17"/>
                <w:szCs w:val="17"/>
              </w:rPr>
              <w:t>ROM Amount</w:t>
            </w:r>
          </w:p>
        </w:tc>
        <w:tc>
          <w:tcPr>
            <w:tcW w:w="180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40" w:type="dxa"/>
              <w:bottom w:w="100" w:type="dxa"/>
              <w:right w:w="140" w:type="dxa"/>
            </w:tcMar>
          </w:tcPr>
          <w:p w14:paraId="5D782FAD" w14:textId="77777777" w:rsidR="002B09E3" w:rsidRDefault="00000000">
            <w:pPr>
              <w:spacing w:before="80" w:after="80"/>
            </w:pPr>
            <w:r>
              <w:rPr>
                <w:b/>
                <w:bCs/>
                <w:caps/>
                <w:color w:val="FFFFFF"/>
                <w:sz w:val="17"/>
                <w:szCs w:val="17"/>
              </w:rPr>
              <w:t>Timing</w:t>
            </w:r>
          </w:p>
        </w:tc>
      </w:tr>
      <w:tr w:rsidR="002B09E3" w14:paraId="383CE6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BE7219F" w14:textId="77777777" w:rsidR="002B09E3" w:rsidRDefault="00000000">
            <w:pPr>
              <w:spacing w:before="60" w:after="60" w:line="260" w:lineRule="auto"/>
            </w:pPr>
            <w:r>
              <w:rPr>
                <w:sz w:val="19"/>
                <w:szCs w:val="19"/>
              </w:rPr>
              <w:t>Merge4Ward — Panel Sales Revenue</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D01B4CB" w14:textId="77777777" w:rsidR="002B09E3" w:rsidRDefault="00000000">
            <w:pPr>
              <w:spacing w:before="60" w:after="60" w:line="260" w:lineRule="auto"/>
            </w:pPr>
            <w:r>
              <w:rPr>
                <w:sz w:val="19"/>
                <w:szCs w:val="19"/>
              </w:rPr>
              <w:t xml:space="preserve">CLT/SIP/AAC panels sold to M4D project pipeline + third-party developers in </w:t>
            </w:r>
            <w:r>
              <w:rPr>
                <w:sz w:val="19"/>
                <w:szCs w:val="19"/>
              </w:rPr>
              <w:lastRenderedPageBreak/>
              <w:t>DE/PA/NJ/MD market. Year 3 at 40–60% facility utilization.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581961A" w14:textId="77777777" w:rsidR="002B09E3" w:rsidRDefault="00000000">
            <w:pPr>
              <w:spacing w:before="60" w:after="60" w:line="260" w:lineRule="auto"/>
            </w:pPr>
            <w:r>
              <w:rPr>
                <w:b/>
                <w:bCs/>
                <w:color w:val="C89C2A"/>
                <w:sz w:val="19"/>
                <w:szCs w:val="19"/>
              </w:rPr>
              <w:lastRenderedPageBreak/>
              <w:t>$4.2M–$7.8M gross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76852CA" w14:textId="77777777" w:rsidR="002B09E3" w:rsidRDefault="00000000">
            <w:pPr>
              <w:spacing w:before="60" w:after="60" w:line="260" w:lineRule="auto"/>
            </w:pPr>
            <w:r>
              <w:rPr>
                <w:sz w:val="19"/>
                <w:szCs w:val="19"/>
              </w:rPr>
              <w:t>Year 2–3 ramp</w:t>
            </w:r>
          </w:p>
        </w:tc>
      </w:tr>
      <w:tr w:rsidR="002B09E3" w14:paraId="4602807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135346D0" w14:textId="77777777" w:rsidR="002B09E3" w:rsidRDefault="00000000">
            <w:pPr>
              <w:spacing w:before="60" w:after="60" w:line="260" w:lineRule="auto"/>
            </w:pPr>
            <w:r>
              <w:rPr>
                <w:sz w:val="19"/>
                <w:szCs w:val="19"/>
              </w:rPr>
              <w:t>Merge4Ward — Material Cost (Market)</w:t>
            </w:r>
          </w:p>
        </w:tc>
        <w:tc>
          <w:tcPr>
            <w:tcW w:w="388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7CD06037" w14:textId="77777777" w:rsidR="002B09E3" w:rsidRDefault="00000000">
            <w:pPr>
              <w:spacing w:before="60" w:after="60" w:line="260" w:lineRule="auto"/>
            </w:pPr>
            <w:r>
              <w:rPr>
                <w:sz w:val="19"/>
                <w:szCs w:val="19"/>
              </w:rPr>
              <w:t>Without ground lease / supplier agreements. Spot buyer pricing across all systems. No volume discount, no supply security.</w:t>
            </w:r>
          </w:p>
        </w:tc>
        <w:tc>
          <w:tcPr>
            <w:tcW w:w="20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61082932" w14:textId="77777777" w:rsidR="002B09E3" w:rsidRDefault="00000000">
            <w:pPr>
              <w:spacing w:before="60" w:after="60" w:line="260" w:lineRule="auto"/>
            </w:pPr>
            <w:r>
              <w:rPr>
                <w:b/>
                <w:bCs/>
                <w:color w:val="B91C1C"/>
                <w:sz w:val="19"/>
                <w:szCs w:val="19"/>
              </w:rPr>
              <w:t>($2.8M–$5.6M)/yr</w:t>
            </w:r>
          </w:p>
        </w:tc>
        <w:tc>
          <w:tcPr>
            <w:tcW w:w="18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11214FE3" w14:textId="77777777" w:rsidR="002B09E3" w:rsidRDefault="00000000">
            <w:pPr>
              <w:spacing w:before="60" w:after="60" w:line="260" w:lineRule="auto"/>
            </w:pPr>
            <w:r>
              <w:rPr>
                <w:sz w:val="19"/>
                <w:szCs w:val="19"/>
              </w:rPr>
              <w:t>Baseline — no leverage</w:t>
            </w:r>
          </w:p>
        </w:tc>
      </w:tr>
      <w:tr w:rsidR="002B09E3" w14:paraId="7F94F44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9066C1B" w14:textId="77777777" w:rsidR="002B09E3" w:rsidRDefault="00000000">
            <w:pPr>
              <w:spacing w:before="60" w:after="60" w:line="260" w:lineRule="auto"/>
            </w:pPr>
            <w:r>
              <w:rPr>
                <w:color w:val="3A5A1C"/>
                <w:sz w:val="19"/>
                <w:szCs w:val="19"/>
              </w:rPr>
              <w:t>Merge4Ward — Material Cost (With Agreements)</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6E27B8" w14:textId="77777777" w:rsidR="002B09E3" w:rsidRDefault="00000000">
            <w:pPr>
              <w:spacing w:before="60" w:after="60" w:line="260" w:lineRule="auto"/>
            </w:pPr>
            <w:r>
              <w:rPr>
                <w:color w:val="3A5A1C"/>
                <w:sz w:val="19"/>
                <w:szCs w:val="19"/>
              </w:rPr>
              <w:t>12–22% blended reduction from confirmed ground lease procurement leverage + direct OEM supply agreements with CLT/SIP/AAC/sheathing/ICF suppliers.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AF68480" w14:textId="77777777" w:rsidR="002B09E3" w:rsidRDefault="00000000">
            <w:pPr>
              <w:spacing w:before="60" w:after="60" w:line="260" w:lineRule="auto"/>
            </w:pPr>
            <w:r>
              <w:rPr>
                <w:b/>
                <w:bCs/>
                <w:color w:val="3A5A1C"/>
                <w:sz w:val="19"/>
                <w:szCs w:val="19"/>
              </w:rPr>
              <w:t>($2.2M–$4.4M)/yr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E46075B" w14:textId="77777777" w:rsidR="002B09E3" w:rsidRDefault="00000000">
            <w:pPr>
              <w:spacing w:before="60" w:after="60" w:line="260" w:lineRule="auto"/>
            </w:pPr>
            <w:r>
              <w:rPr>
                <w:sz w:val="19"/>
                <w:szCs w:val="19"/>
              </w:rPr>
              <w:t>Post-agreement</w:t>
            </w:r>
          </w:p>
        </w:tc>
      </w:tr>
      <w:tr w:rsidR="002B09E3" w14:paraId="17CCB37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106BB61D" w14:textId="77777777" w:rsidR="002B09E3" w:rsidRDefault="00000000">
            <w:pPr>
              <w:spacing w:before="60" w:after="60" w:line="260" w:lineRule="auto"/>
            </w:pPr>
            <w:r>
              <w:rPr>
                <w:b/>
                <w:bCs/>
                <w:color w:val="1A5C6B"/>
                <w:sz w:val="19"/>
                <w:szCs w:val="19"/>
              </w:rPr>
              <w:t>Merge4Ward — Gross Margin Enhancement</w:t>
            </w:r>
          </w:p>
        </w:tc>
        <w:tc>
          <w:tcPr>
            <w:tcW w:w="388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0F362F1C" w14:textId="77777777" w:rsidR="002B09E3" w:rsidRDefault="00000000">
            <w:pPr>
              <w:spacing w:before="60" w:after="60" w:line="260" w:lineRule="auto"/>
            </w:pPr>
            <w:r>
              <w:rPr>
                <w:color w:val="1A5C6B"/>
                <w:sz w:val="19"/>
                <w:szCs w:val="19"/>
              </w:rPr>
              <w:t>Procurement savings flow directly to Merge4Ward gross margin. Equivalent to $600K–$1.2M annual revenue increase without selling additional panels.</w:t>
            </w:r>
          </w:p>
        </w:tc>
        <w:tc>
          <w:tcPr>
            <w:tcW w:w="20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2CB9FDF8" w14:textId="77777777" w:rsidR="002B09E3" w:rsidRDefault="00000000">
            <w:pPr>
              <w:spacing w:before="60" w:after="60" w:line="260" w:lineRule="auto"/>
            </w:pPr>
            <w:r>
              <w:rPr>
                <w:b/>
                <w:bCs/>
                <w:color w:val="1A5C6B"/>
                <w:sz w:val="19"/>
                <w:szCs w:val="19"/>
              </w:rPr>
              <w:t>+$600K–$1.2M/yr</w:t>
            </w:r>
          </w:p>
        </w:tc>
        <w:tc>
          <w:tcPr>
            <w:tcW w:w="18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7650E0CB" w14:textId="77777777" w:rsidR="002B09E3" w:rsidRDefault="00000000">
            <w:pPr>
              <w:spacing w:before="60" w:after="60" w:line="260" w:lineRule="auto"/>
            </w:pPr>
            <w:r>
              <w:rPr>
                <w:sz w:val="19"/>
                <w:szCs w:val="19"/>
              </w:rPr>
              <w:t>Recurring annual</w:t>
            </w:r>
          </w:p>
        </w:tc>
      </w:tr>
      <w:tr w:rsidR="002B09E3" w14:paraId="2345C29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DF3D4"/>
            <w:tcMar>
              <w:top w:w="100" w:type="dxa"/>
              <w:left w:w="140" w:type="dxa"/>
              <w:bottom w:w="100" w:type="dxa"/>
              <w:right w:w="140" w:type="dxa"/>
            </w:tcMar>
          </w:tcPr>
          <w:p w14:paraId="230D053E" w14:textId="77777777" w:rsidR="002B09E3" w:rsidRDefault="00000000">
            <w:pPr>
              <w:spacing w:before="60" w:after="60" w:line="260" w:lineRule="auto"/>
            </w:pPr>
            <w:r>
              <w:rPr>
                <w:b/>
                <w:bCs/>
                <w:sz w:val="19"/>
                <w:szCs w:val="19"/>
              </w:rPr>
              <w:t>Merge4Ward NOI (est.)</w:t>
            </w:r>
          </w:p>
        </w:tc>
        <w:tc>
          <w:tcPr>
            <w:tcW w:w="3880" w:type="dxa"/>
            <w:tcBorders>
              <w:top w:val="single" w:sz="1" w:space="0" w:color="CCCCCC"/>
              <w:left w:val="single" w:sz="1" w:space="0" w:color="CCCCCC"/>
              <w:bottom w:val="single" w:sz="1" w:space="0" w:color="CCCCCC"/>
              <w:right w:val="single" w:sz="1" w:space="0" w:color="CCCCCC"/>
            </w:tcBorders>
            <w:shd w:val="clear" w:color="auto" w:fill="FDF3D4"/>
            <w:tcMar>
              <w:top w:w="100" w:type="dxa"/>
              <w:left w:w="140" w:type="dxa"/>
              <w:bottom w:w="100" w:type="dxa"/>
              <w:right w:w="140" w:type="dxa"/>
            </w:tcMar>
          </w:tcPr>
          <w:p w14:paraId="458ED36C" w14:textId="77777777" w:rsidR="002B09E3" w:rsidRDefault="00000000">
            <w:pPr>
              <w:spacing w:before="60" w:after="60" w:line="260" w:lineRule="auto"/>
            </w:pPr>
            <w:r>
              <w:rPr>
                <w:sz w:val="19"/>
                <w:szCs w:val="19"/>
              </w:rPr>
              <w:t>Revenue minus material (with agreements) minus labor/ops/facility/debt service. Year 3 steady state.</w:t>
            </w:r>
          </w:p>
        </w:tc>
        <w:tc>
          <w:tcPr>
            <w:tcW w:w="2000" w:type="dxa"/>
            <w:tcBorders>
              <w:top w:val="single" w:sz="1" w:space="0" w:color="CCCCCC"/>
              <w:left w:val="single" w:sz="1" w:space="0" w:color="CCCCCC"/>
              <w:bottom w:val="single" w:sz="1" w:space="0" w:color="CCCCCC"/>
              <w:right w:val="single" w:sz="1" w:space="0" w:color="CCCCCC"/>
            </w:tcBorders>
            <w:shd w:val="clear" w:color="auto" w:fill="FDF3D4"/>
            <w:tcMar>
              <w:top w:w="100" w:type="dxa"/>
              <w:left w:w="140" w:type="dxa"/>
              <w:bottom w:w="100" w:type="dxa"/>
              <w:right w:w="140" w:type="dxa"/>
            </w:tcMar>
          </w:tcPr>
          <w:p w14:paraId="13519D0B" w14:textId="77777777" w:rsidR="002B09E3" w:rsidRDefault="00000000">
            <w:pPr>
              <w:spacing w:before="60" w:after="60" w:line="260" w:lineRule="auto"/>
            </w:pPr>
            <w:r>
              <w:rPr>
                <w:b/>
                <w:bCs/>
                <w:color w:val="3A5A1C"/>
                <w:sz w:val="19"/>
                <w:szCs w:val="19"/>
              </w:rPr>
              <w:t>$1.2M–$1.6M/yr</w:t>
            </w:r>
          </w:p>
        </w:tc>
        <w:tc>
          <w:tcPr>
            <w:tcW w:w="1800" w:type="dxa"/>
            <w:tcBorders>
              <w:top w:val="single" w:sz="1" w:space="0" w:color="CCCCCC"/>
              <w:left w:val="single" w:sz="1" w:space="0" w:color="CCCCCC"/>
              <w:bottom w:val="single" w:sz="1" w:space="0" w:color="CCCCCC"/>
              <w:right w:val="single" w:sz="1" w:space="0" w:color="CCCCCC"/>
            </w:tcBorders>
            <w:shd w:val="clear" w:color="auto" w:fill="FDF3D4"/>
            <w:tcMar>
              <w:top w:w="100" w:type="dxa"/>
              <w:left w:w="140" w:type="dxa"/>
              <w:bottom w:w="100" w:type="dxa"/>
              <w:right w:w="140" w:type="dxa"/>
            </w:tcMar>
          </w:tcPr>
          <w:p w14:paraId="3D027B6C" w14:textId="77777777" w:rsidR="002B09E3" w:rsidRDefault="00000000">
            <w:pPr>
              <w:spacing w:before="60" w:after="60" w:line="260" w:lineRule="auto"/>
            </w:pPr>
            <w:r>
              <w:rPr>
                <w:sz w:val="19"/>
                <w:szCs w:val="19"/>
              </w:rPr>
              <w:t>Year 3+</w:t>
            </w:r>
          </w:p>
        </w:tc>
      </w:tr>
      <w:tr w:rsidR="002B09E3" w14:paraId="3FEBE9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4645F078" w14:textId="77777777" w:rsidR="002B09E3" w:rsidRDefault="00000000">
            <w:pPr>
              <w:spacing w:before="60" w:after="60" w:line="260" w:lineRule="auto"/>
            </w:pPr>
            <w:r>
              <w:rPr>
                <w:sz w:val="19"/>
                <w:szCs w:val="19"/>
              </w:rPr>
              <w:t>M4CleanTech DE — AD/RNG Tipping Fees</w:t>
            </w:r>
          </w:p>
        </w:tc>
        <w:tc>
          <w:tcPr>
            <w:tcW w:w="388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0427037D" w14:textId="77777777" w:rsidR="002B09E3" w:rsidRDefault="00000000">
            <w:pPr>
              <w:spacing w:before="60" w:after="60" w:line="260" w:lineRule="auto"/>
            </w:pPr>
            <w:r>
              <w:rPr>
                <w:sz w:val="19"/>
                <w:szCs w:val="19"/>
              </w:rPr>
              <w:t>Port of Wilmington logistics corridor creates premium access to institutional and commercial food waste + FOG from northern DE + southern PA + MD Eastern Shore.</w:t>
            </w:r>
          </w:p>
        </w:tc>
        <w:tc>
          <w:tcPr>
            <w:tcW w:w="20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67BD885B" w14:textId="77777777" w:rsidR="002B09E3" w:rsidRDefault="00000000">
            <w:pPr>
              <w:spacing w:before="60" w:after="60" w:line="260" w:lineRule="auto"/>
            </w:pPr>
            <w:r>
              <w:rPr>
                <w:b/>
                <w:bCs/>
                <w:color w:val="3A5A1C"/>
                <w:sz w:val="19"/>
                <w:szCs w:val="19"/>
              </w:rPr>
              <w:t>$1.8M–$3.2M/yr</w:t>
            </w:r>
          </w:p>
        </w:tc>
        <w:tc>
          <w:tcPr>
            <w:tcW w:w="18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6D2502DE" w14:textId="77777777" w:rsidR="002B09E3" w:rsidRDefault="00000000">
            <w:pPr>
              <w:spacing w:before="60" w:after="60" w:line="260" w:lineRule="auto"/>
            </w:pPr>
            <w:r>
              <w:rPr>
                <w:sz w:val="19"/>
                <w:szCs w:val="19"/>
              </w:rPr>
              <w:t>Year 1 ops</w:t>
            </w:r>
          </w:p>
        </w:tc>
      </w:tr>
      <w:tr w:rsidR="002B09E3" w14:paraId="5F942F3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86987E0" w14:textId="77777777" w:rsidR="002B09E3" w:rsidRDefault="00000000">
            <w:pPr>
              <w:spacing w:before="60" w:after="60" w:line="260" w:lineRule="auto"/>
            </w:pPr>
            <w:r>
              <w:rPr>
                <w:sz w:val="19"/>
                <w:szCs w:val="19"/>
              </w:rPr>
              <w:t>M4CleanTech DE — D3 RIN Credits</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38E74F0" w14:textId="77777777" w:rsidR="002B09E3" w:rsidRDefault="00000000">
            <w:pPr>
              <w:spacing w:before="60" w:after="60" w:line="260" w:lineRule="auto"/>
            </w:pPr>
            <w:r>
              <w:rPr>
                <w:sz w:val="19"/>
                <w:szCs w:val="19"/>
              </w:rPr>
              <w:t>Federal RFS D3 RIN credits for Wilmington food-waste-derived RNG. Same structure as Chester — 11.7 D3 RINs/MMBtu at $2–$4/gal market price.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B290FD9" w14:textId="77777777" w:rsidR="002B09E3" w:rsidRDefault="00000000">
            <w:pPr>
              <w:spacing w:before="60" w:after="60" w:line="260" w:lineRule="auto"/>
            </w:pPr>
            <w:r>
              <w:rPr>
                <w:b/>
                <w:bCs/>
                <w:color w:val="3A5A1C"/>
                <w:sz w:val="19"/>
                <w:szCs w:val="19"/>
              </w:rPr>
              <w:t>$1.4M–$3.1M/yr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151F0EB" w14:textId="77777777" w:rsidR="002B09E3" w:rsidRDefault="00000000">
            <w:pPr>
              <w:spacing w:before="60" w:after="60" w:line="260" w:lineRule="auto"/>
            </w:pPr>
            <w:r>
              <w:rPr>
                <w:sz w:val="19"/>
                <w:szCs w:val="19"/>
              </w:rPr>
              <w:t>Year 1 ops</w:t>
            </w:r>
          </w:p>
        </w:tc>
      </w:tr>
      <w:tr w:rsidR="002B09E3" w14:paraId="6255427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52E4A554" w14:textId="77777777" w:rsidR="002B09E3" w:rsidRDefault="00000000">
            <w:pPr>
              <w:spacing w:before="60" w:after="60" w:line="260" w:lineRule="auto"/>
            </w:pPr>
            <w:r>
              <w:rPr>
                <w:sz w:val="19"/>
                <w:szCs w:val="19"/>
              </w:rPr>
              <w:t>M4CleanTech DE — Digestate</w:t>
            </w:r>
          </w:p>
        </w:tc>
        <w:tc>
          <w:tcPr>
            <w:tcW w:w="388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28A75884" w14:textId="77777777" w:rsidR="002B09E3" w:rsidRDefault="00000000">
            <w:pPr>
              <w:spacing w:before="60" w:after="60" w:line="260" w:lineRule="auto"/>
            </w:pPr>
            <w:r>
              <w:rPr>
                <w:sz w:val="19"/>
                <w:szCs w:val="19"/>
              </w:rPr>
              <w:t>Soil amendment sales to DE/MD regional agriculture. Barge access from Hay Road peninsula gives distribution cost advantage.</w:t>
            </w:r>
          </w:p>
        </w:tc>
        <w:tc>
          <w:tcPr>
            <w:tcW w:w="20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36FB80FE" w14:textId="77777777" w:rsidR="002B09E3" w:rsidRDefault="00000000">
            <w:pPr>
              <w:spacing w:before="60" w:after="60" w:line="260" w:lineRule="auto"/>
            </w:pPr>
            <w:r>
              <w:rPr>
                <w:b/>
                <w:bCs/>
                <w:color w:val="3A5A1C"/>
                <w:sz w:val="19"/>
                <w:szCs w:val="19"/>
              </w:rPr>
              <w:t>$300K–$600K/yr</w:t>
            </w:r>
          </w:p>
        </w:tc>
        <w:tc>
          <w:tcPr>
            <w:tcW w:w="18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69905D39" w14:textId="77777777" w:rsidR="002B09E3" w:rsidRDefault="00000000">
            <w:pPr>
              <w:spacing w:before="60" w:after="60" w:line="260" w:lineRule="auto"/>
            </w:pPr>
            <w:r>
              <w:rPr>
                <w:sz w:val="19"/>
                <w:szCs w:val="19"/>
              </w:rPr>
              <w:t>Year 2+</w:t>
            </w:r>
          </w:p>
        </w:tc>
      </w:tr>
      <w:tr w:rsidR="002B09E3" w14:paraId="5C44DAA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BE32172" w14:textId="77777777" w:rsidR="002B09E3" w:rsidRDefault="00000000">
            <w:pPr>
              <w:spacing w:before="60" w:after="60" w:line="260" w:lineRule="auto"/>
            </w:pPr>
            <w:r>
              <w:rPr>
                <w:sz w:val="19"/>
                <w:szCs w:val="19"/>
              </w:rPr>
              <w:t>Tire BOO — Ground Lease Spread</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387134A" w14:textId="77777777" w:rsidR="002B09E3" w:rsidRDefault="00000000">
            <w:pPr>
              <w:spacing w:before="60" w:after="60" w:line="260" w:lineRule="auto"/>
            </w:pPr>
            <w:r>
              <w:rPr>
                <w:sz w:val="19"/>
                <w:szCs w:val="19"/>
              </w:rPr>
              <w:t>Klean/KBR sublease on southern peninsula parcel (26-052-00-004). Three-sided river frontage = barge offtake for pyrolytic oil + recovered carbon black. Zero M4CT capital.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FFBE7E7" w14:textId="77777777" w:rsidR="002B09E3" w:rsidRDefault="00000000">
            <w:pPr>
              <w:spacing w:before="60" w:after="60" w:line="260" w:lineRule="auto"/>
            </w:pPr>
            <w:r>
              <w:rPr>
                <w:b/>
                <w:bCs/>
                <w:color w:val="6B6B72"/>
                <w:sz w:val="19"/>
                <w:szCs w:val="19"/>
              </w:rPr>
              <w:t>$150K–$300K/yr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DFC89F1" w14:textId="77777777" w:rsidR="002B09E3" w:rsidRDefault="00000000">
            <w:pPr>
              <w:spacing w:before="60" w:after="60" w:line="260" w:lineRule="auto"/>
            </w:pPr>
            <w:r>
              <w:rPr>
                <w:sz w:val="19"/>
                <w:szCs w:val="19"/>
              </w:rPr>
              <w:t>Year 2 BOO ops</w:t>
            </w:r>
          </w:p>
        </w:tc>
      </w:tr>
      <w:tr w:rsidR="002B09E3" w14:paraId="7B523B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EF6"/>
            <w:tcMar>
              <w:top w:w="100" w:type="dxa"/>
              <w:left w:w="140" w:type="dxa"/>
              <w:bottom w:w="100" w:type="dxa"/>
              <w:right w:w="140" w:type="dxa"/>
            </w:tcMar>
          </w:tcPr>
          <w:p w14:paraId="588565D3" w14:textId="77777777" w:rsidR="002B09E3" w:rsidRDefault="00000000">
            <w:pPr>
              <w:spacing w:before="60" w:after="60" w:line="260" w:lineRule="auto"/>
            </w:pPr>
            <w:r>
              <w:rPr>
                <w:b/>
                <w:bCs/>
                <w:sz w:val="19"/>
                <w:szCs w:val="19"/>
              </w:rPr>
              <w:t>CAMPUS TOTAL — Annual Recurring</w:t>
            </w:r>
          </w:p>
        </w:tc>
        <w:tc>
          <w:tcPr>
            <w:tcW w:w="3880" w:type="dxa"/>
            <w:tcBorders>
              <w:top w:val="single" w:sz="1" w:space="0" w:color="CCCCCC"/>
              <w:left w:val="single" w:sz="1" w:space="0" w:color="CCCCCC"/>
              <w:bottom w:val="single" w:sz="1" w:space="0" w:color="CCCCCC"/>
              <w:right w:val="single" w:sz="1" w:space="0" w:color="CCCCCC"/>
            </w:tcBorders>
            <w:shd w:val="clear" w:color="auto" w:fill="E8EEF6"/>
            <w:tcMar>
              <w:top w:w="100" w:type="dxa"/>
              <w:left w:w="140" w:type="dxa"/>
              <w:bottom w:w="100" w:type="dxa"/>
              <w:right w:w="140" w:type="dxa"/>
            </w:tcMar>
          </w:tcPr>
          <w:p w14:paraId="10A04717" w14:textId="77777777" w:rsidR="002B09E3" w:rsidRDefault="00000000">
            <w:pPr>
              <w:spacing w:before="60" w:after="60" w:line="260" w:lineRule="auto"/>
            </w:pPr>
            <w:r>
              <w:rPr>
                <w:b/>
                <w:bCs/>
                <w:sz w:val="19"/>
                <w:szCs w:val="19"/>
              </w:rPr>
              <w:t>Merge4Ward NOI + AD/RNG gross + Tire BOO spread. Procurement savings embedded in MW NOI above.</w:t>
            </w:r>
          </w:p>
        </w:tc>
        <w:tc>
          <w:tcPr>
            <w:tcW w:w="2000" w:type="dxa"/>
            <w:tcBorders>
              <w:top w:val="single" w:sz="1" w:space="0" w:color="CCCCCC"/>
              <w:left w:val="single" w:sz="1" w:space="0" w:color="CCCCCC"/>
              <w:bottom w:val="single" w:sz="1" w:space="0" w:color="CCCCCC"/>
              <w:right w:val="single" w:sz="1" w:space="0" w:color="CCCCCC"/>
            </w:tcBorders>
            <w:shd w:val="clear" w:color="auto" w:fill="E8EEF6"/>
            <w:tcMar>
              <w:top w:w="100" w:type="dxa"/>
              <w:left w:w="140" w:type="dxa"/>
              <w:bottom w:w="100" w:type="dxa"/>
              <w:right w:w="140" w:type="dxa"/>
            </w:tcMar>
          </w:tcPr>
          <w:p w14:paraId="6FD4055C" w14:textId="77777777" w:rsidR="002B09E3" w:rsidRDefault="00000000">
            <w:pPr>
              <w:spacing w:before="60" w:after="60" w:line="260" w:lineRule="auto"/>
            </w:pPr>
            <w:r>
              <w:rPr>
                <w:b/>
                <w:bCs/>
                <w:color w:val="3A5A1C"/>
                <w:sz w:val="19"/>
                <w:szCs w:val="19"/>
              </w:rPr>
              <w:t>$4.85M–$8.8M/yr</w:t>
            </w:r>
          </w:p>
        </w:tc>
        <w:tc>
          <w:tcPr>
            <w:tcW w:w="1800" w:type="dxa"/>
            <w:tcBorders>
              <w:top w:val="single" w:sz="1" w:space="0" w:color="CCCCCC"/>
              <w:left w:val="single" w:sz="1" w:space="0" w:color="CCCCCC"/>
              <w:bottom w:val="single" w:sz="1" w:space="0" w:color="CCCCCC"/>
              <w:right w:val="single" w:sz="1" w:space="0" w:color="CCCCCC"/>
            </w:tcBorders>
            <w:shd w:val="clear" w:color="auto" w:fill="E8EEF6"/>
            <w:tcMar>
              <w:top w:w="100" w:type="dxa"/>
              <w:left w:w="140" w:type="dxa"/>
              <w:bottom w:w="100" w:type="dxa"/>
              <w:right w:w="140" w:type="dxa"/>
            </w:tcMar>
          </w:tcPr>
          <w:p w14:paraId="33DE899E" w14:textId="77777777" w:rsidR="002B09E3" w:rsidRDefault="00000000">
            <w:pPr>
              <w:spacing w:before="60" w:after="60" w:line="260" w:lineRule="auto"/>
            </w:pPr>
            <w:r>
              <w:rPr>
                <w:sz w:val="19"/>
                <w:szCs w:val="19"/>
              </w:rPr>
              <w:t>Year 2–3+</w:t>
            </w:r>
          </w:p>
        </w:tc>
      </w:tr>
      <w:tr w:rsidR="002B09E3" w14:paraId="52845F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CB42F52" w14:textId="77777777" w:rsidR="002B09E3" w:rsidRDefault="00000000">
            <w:pPr>
              <w:spacing w:before="60" w:after="60" w:line="260" w:lineRule="auto"/>
            </w:pPr>
            <w:r>
              <w:rPr>
                <w:sz w:val="19"/>
                <w:szCs w:val="19"/>
              </w:rPr>
              <w:lastRenderedPageBreak/>
              <w:t>City of Wilmington — Tax Ratables + Jobs</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78822D9" w14:textId="77777777" w:rsidR="002B09E3" w:rsidRDefault="00000000">
            <w:pPr>
              <w:spacing w:before="60" w:after="60" w:line="260" w:lineRule="auto"/>
            </w:pPr>
            <w:r>
              <w:rPr>
                <w:sz w:val="19"/>
                <w:szCs w:val="19"/>
              </w:rPr>
              <w:t>Merge4Ward: 40–80 mfg. jobs. M4CleanTech DE: 25–40 clean tech ops jobs. New assessed ratables on brownfield peninsula currently generating minimal revenue.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CADB24D" w14:textId="77777777" w:rsidR="002B09E3" w:rsidRDefault="00000000">
            <w:pPr>
              <w:spacing w:before="60" w:after="60" w:line="260" w:lineRule="auto"/>
            </w:pPr>
            <w:r>
              <w:rPr>
                <w:b/>
                <w:bCs/>
                <w:color w:val="3A5A1C"/>
                <w:sz w:val="19"/>
                <w:szCs w:val="19"/>
              </w:rPr>
              <w:t>65–120 jobs + $27M–$32M ratables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E9E1B26" w14:textId="77777777" w:rsidR="002B09E3" w:rsidRDefault="00000000">
            <w:pPr>
              <w:spacing w:before="60" w:after="60" w:line="260" w:lineRule="auto"/>
            </w:pPr>
            <w:r>
              <w:rPr>
                <w:sz w:val="19"/>
                <w:szCs w:val="19"/>
              </w:rPr>
              <w:t>Year 2–4</w:t>
            </w:r>
          </w:p>
        </w:tc>
      </w:tr>
    </w:tbl>
    <w:p w14:paraId="3B4595BA" w14:textId="77777777" w:rsidR="002B09E3" w:rsidRDefault="002B09E3">
      <w:pPr>
        <w:spacing w:after="80"/>
      </w:pPr>
    </w:p>
    <w:p w14:paraId="778DC4C1" w14:textId="77777777" w:rsidR="002B09E3" w:rsidRDefault="00000000">
      <w:pPr>
        <w:spacing w:after="120"/>
      </w:pPr>
      <w:r>
        <w:rPr>
          <w:i/>
          <w:iCs/>
          <w:color w:val="6B6B72"/>
          <w:sz w:val="17"/>
          <w:szCs w:val="17"/>
        </w:rPr>
        <w:t>ROM ±30–40%. Merge4Ward NOI assumes 12–22% material cost reduction from confirmed supply agreements. AD/RNG gross assumes 150,000–300,000 tons/yr organic feedstock. D3 RIN at $2–$4/gal stress-tested at $1.50 floor. Tire BOO spread net of City rent.</w:t>
      </w:r>
    </w:p>
    <w:p w14:paraId="14C20532" w14:textId="77777777" w:rsidR="002B09E3" w:rsidRDefault="002B09E3">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B09E3" w14:paraId="35FBDCEC"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0A2342"/>
            <w:tcMar>
              <w:top w:w="100" w:type="dxa"/>
              <w:left w:w="140" w:type="dxa"/>
              <w:bottom w:w="100" w:type="dxa"/>
              <w:right w:w="140" w:type="dxa"/>
            </w:tcMar>
          </w:tcPr>
          <w:p w14:paraId="724E03FC" w14:textId="77777777" w:rsidR="002B09E3" w:rsidRDefault="00000000">
            <w:pPr>
              <w:spacing w:before="80" w:after="80"/>
            </w:pPr>
            <w:r>
              <w:rPr>
                <w:b/>
                <w:bCs/>
                <w:caps/>
                <w:color w:val="FFFFFF"/>
                <w:sz w:val="17"/>
                <w:szCs w:val="17"/>
              </w:rPr>
              <w:t>Section 2 — The Site: Hay Road Peninsula, Wilmington DE</w:t>
            </w:r>
          </w:p>
        </w:tc>
      </w:tr>
    </w:tbl>
    <w:p w14:paraId="1A5725AD" w14:textId="77777777" w:rsidR="002B09E3" w:rsidRDefault="002B09E3">
      <w:pPr>
        <w:spacing w:after="80"/>
      </w:pPr>
    </w:p>
    <w:p w14:paraId="1C4D0C75" w14:textId="77777777" w:rsidR="002B09E3" w:rsidRDefault="00000000">
      <w:pPr>
        <w:pStyle w:val="Heading1"/>
        <w:pBdr>
          <w:left w:val="single" w:sz="18" w:space="6" w:color="C89C2A"/>
        </w:pBdr>
        <w:ind w:left="160"/>
      </w:pPr>
      <w:r>
        <w:t>12+ Acres. Three-Sided River Frontage. City Jurisdiction. Port Access.</w:t>
      </w:r>
    </w:p>
    <w:p w14:paraId="52E3973B" w14:textId="77777777" w:rsidR="002B09E3" w:rsidRDefault="00000000">
      <w:pPr>
        <w:spacing w:before="60" w:after="80" w:line="288" w:lineRule="auto"/>
      </w:pPr>
      <w:r>
        <w:t>The Hay Road Peninsula is a horseshoe-shaped industrial promontory where the Christina River wraps around three sides before meeting the Delaware River. More than 12 acres of available or underproductive parcels carrying 26-series NCC parcel IDs are confirmed visible on aerial imagery. The peninsula sits within City of Wilmington jurisdiction, inside the Port of Wilmington logistics corridor, and is currently underutilized. M4D has an existing relationship with Sean Park at City OED — this is a deepening conversation, not a cold ask.</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2B09E3" w14:paraId="20E10450" w14:textId="77777777">
        <w:tblPrEx>
          <w:tblCellMar>
            <w:top w:w="0" w:type="dxa"/>
            <w:bottom w:w="0" w:type="dxa"/>
          </w:tblCellMar>
        </w:tblPrEx>
        <w:tc>
          <w:tcPr>
            <w:tcW w:w="336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40" w:type="dxa"/>
              <w:bottom w:w="100" w:type="dxa"/>
              <w:right w:w="140" w:type="dxa"/>
            </w:tcMar>
          </w:tcPr>
          <w:p w14:paraId="002D8B27" w14:textId="77777777" w:rsidR="002B09E3" w:rsidRDefault="00000000">
            <w:pPr>
              <w:spacing w:before="80" w:after="80"/>
            </w:pPr>
            <w:r>
              <w:rPr>
                <w:b/>
                <w:bCs/>
                <w:caps/>
                <w:color w:val="FFFFFF"/>
                <w:sz w:val="17"/>
                <w:szCs w:val="17"/>
              </w:rPr>
              <w:t>MERGE4WARD MANUFACTURING</w:t>
            </w:r>
          </w:p>
        </w:tc>
        <w:tc>
          <w:tcPr>
            <w:tcW w:w="3360" w:type="dxa"/>
            <w:tcBorders>
              <w:top w:val="single" w:sz="1" w:space="0" w:color="C89C2A"/>
              <w:left w:val="single" w:sz="1" w:space="0" w:color="C89C2A"/>
              <w:bottom w:val="single" w:sz="1" w:space="0" w:color="C89C2A"/>
              <w:right w:val="single" w:sz="1" w:space="0" w:color="C89C2A"/>
            </w:tcBorders>
            <w:shd w:val="clear" w:color="auto" w:fill="C89C2A"/>
            <w:tcMar>
              <w:top w:w="100" w:type="dxa"/>
              <w:left w:w="140" w:type="dxa"/>
              <w:bottom w:w="100" w:type="dxa"/>
              <w:right w:w="140" w:type="dxa"/>
            </w:tcMar>
          </w:tcPr>
          <w:p w14:paraId="6E400D0A" w14:textId="77777777" w:rsidR="002B09E3" w:rsidRDefault="00000000">
            <w:pPr>
              <w:spacing w:before="80" w:after="80"/>
            </w:pPr>
            <w:r>
              <w:rPr>
                <w:b/>
                <w:bCs/>
                <w:caps/>
                <w:color w:val="0A2342"/>
                <w:sz w:val="17"/>
                <w:szCs w:val="17"/>
              </w:rPr>
              <w:t>M4CLEANTECH DE — AD/RNG</w:t>
            </w:r>
          </w:p>
        </w:tc>
        <w:tc>
          <w:tcPr>
            <w:tcW w:w="3360" w:type="dxa"/>
            <w:tcBorders>
              <w:top w:val="single" w:sz="1" w:space="0" w:color="3A5A1C"/>
              <w:left w:val="single" w:sz="1" w:space="0" w:color="3A5A1C"/>
              <w:bottom w:val="single" w:sz="1" w:space="0" w:color="3A5A1C"/>
              <w:right w:val="single" w:sz="1" w:space="0" w:color="3A5A1C"/>
            </w:tcBorders>
            <w:shd w:val="clear" w:color="auto" w:fill="3A5A1C"/>
            <w:tcMar>
              <w:top w:w="100" w:type="dxa"/>
              <w:left w:w="140" w:type="dxa"/>
              <w:bottom w:w="100" w:type="dxa"/>
              <w:right w:w="140" w:type="dxa"/>
            </w:tcMar>
          </w:tcPr>
          <w:p w14:paraId="2A41297A" w14:textId="77777777" w:rsidR="002B09E3" w:rsidRDefault="00000000">
            <w:pPr>
              <w:spacing w:before="80" w:after="80"/>
            </w:pPr>
            <w:r>
              <w:rPr>
                <w:b/>
                <w:bCs/>
                <w:caps/>
                <w:color w:val="FFFFFF"/>
                <w:sz w:val="17"/>
                <w:szCs w:val="17"/>
              </w:rPr>
              <w:t>TIRE BOO + SHARED INFRA</w:t>
            </w:r>
          </w:p>
        </w:tc>
      </w:tr>
      <w:tr w:rsidR="002B09E3" w14:paraId="7B839C57"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E8EEF6"/>
            <w:tcMar>
              <w:top w:w="100" w:type="dxa"/>
              <w:left w:w="140" w:type="dxa"/>
              <w:bottom w:w="100" w:type="dxa"/>
              <w:right w:w="140" w:type="dxa"/>
            </w:tcMar>
          </w:tcPr>
          <w:p w14:paraId="736F467A" w14:textId="77777777" w:rsidR="002B09E3" w:rsidRDefault="00000000">
            <w:pPr>
              <w:spacing w:before="80" w:after="40"/>
            </w:pPr>
            <w:r>
              <w:rPr>
                <w:b/>
                <w:bCs/>
                <w:color w:val="0A2342"/>
                <w:sz w:val="19"/>
                <w:szCs w:val="19"/>
              </w:rPr>
              <w:t>Parcels: 26-044-00-014 / -018</w:t>
            </w:r>
          </w:p>
          <w:p w14:paraId="0EEFB939" w14:textId="77777777" w:rsidR="002B09E3" w:rsidRDefault="00000000">
            <w:pPr>
              <w:spacing w:after="40" w:line="255" w:lineRule="auto"/>
            </w:pPr>
            <w:r>
              <w:rPr>
                <w:sz w:val="18"/>
                <w:szCs w:val="18"/>
              </w:rPr>
              <w:t>4–6 acres. Western cluster. Existing heavy truck access. Potential active CSX/NS rail spur — inbound CLT/SIP lumber, outbound panel distribution. 30,000–50,000 SF manufacturing + panel staging laydown yard.</w:t>
            </w:r>
          </w:p>
          <w:p w14:paraId="1DA17FC6" w14:textId="77777777" w:rsidR="002B09E3" w:rsidRDefault="00000000">
            <w:pPr>
              <w:spacing w:before="40" w:after="80"/>
            </w:pPr>
            <w:r>
              <w:rPr>
                <w:b/>
                <w:bCs/>
                <w:color w:val="0A2342"/>
                <w:sz w:val="18"/>
                <w:szCs w:val="18"/>
              </w:rPr>
              <w:t>Target: 40–80 manufacturing jobs, $4.2M–$7.8M gross revenue/yr</w:t>
            </w:r>
          </w:p>
        </w:tc>
        <w:tc>
          <w:tcPr>
            <w:tcW w:w="3360" w:type="dxa"/>
            <w:tcBorders>
              <w:top w:val="single" w:sz="1" w:space="0" w:color="CCCCCC"/>
              <w:left w:val="single" w:sz="1" w:space="0" w:color="CCCCCC"/>
              <w:bottom w:val="single" w:sz="1" w:space="0" w:color="CCCCCC"/>
              <w:right w:val="single" w:sz="1" w:space="0" w:color="CCCCCC"/>
            </w:tcBorders>
            <w:shd w:val="clear" w:color="auto" w:fill="FDF3D4"/>
            <w:tcMar>
              <w:top w:w="100" w:type="dxa"/>
              <w:left w:w="140" w:type="dxa"/>
              <w:bottom w:w="100" w:type="dxa"/>
              <w:right w:w="140" w:type="dxa"/>
            </w:tcMar>
          </w:tcPr>
          <w:p w14:paraId="57AF8E05" w14:textId="77777777" w:rsidR="002B09E3" w:rsidRDefault="00000000">
            <w:pPr>
              <w:spacing w:before="80" w:after="40"/>
            </w:pPr>
            <w:r>
              <w:rPr>
                <w:b/>
                <w:bCs/>
                <w:color w:val="0A2342"/>
                <w:sz w:val="19"/>
                <w:szCs w:val="19"/>
              </w:rPr>
              <w:t>Parcels: 26-044 / central cluster</w:t>
            </w:r>
          </w:p>
          <w:p w14:paraId="04E82D69" w14:textId="77777777" w:rsidR="002B09E3" w:rsidRDefault="00000000">
            <w:pPr>
              <w:spacing w:after="40" w:line="255" w:lineRule="auto"/>
            </w:pPr>
            <w:r>
              <w:rPr>
                <w:sz w:val="18"/>
                <w:szCs w:val="18"/>
              </w:rPr>
              <w:t>3–6 acres. AD/RNG digesters + biogas upgrading + pipeline interconnection. Enbridge/SJI gas infrastructure accessible from peninsula. Barge offtake via river frontage for digestate. Food waste receives from Port of Wilmington logistics network.</w:t>
            </w:r>
          </w:p>
          <w:p w14:paraId="5A22D595" w14:textId="77777777" w:rsidR="002B09E3" w:rsidRDefault="00000000">
            <w:pPr>
              <w:spacing w:before="40" w:after="80"/>
            </w:pPr>
            <w:r>
              <w:rPr>
                <w:b/>
                <w:bCs/>
                <w:color w:val="3A5A1C"/>
                <w:sz w:val="18"/>
                <w:szCs w:val="18"/>
              </w:rPr>
              <w:t>Target: $3.5M–$6.9M AD/RNG gross revenue/yr + 25–40 ops jobs</w:t>
            </w:r>
          </w:p>
        </w:tc>
        <w:tc>
          <w:tcPr>
            <w:tcW w:w="3360" w:type="dxa"/>
            <w:tcBorders>
              <w:top w:val="single" w:sz="1" w:space="0" w:color="CCCCCC"/>
              <w:left w:val="single" w:sz="1" w:space="0" w:color="CCCCCC"/>
              <w:bottom w:val="single" w:sz="1" w:space="0" w:color="CCCCCC"/>
              <w:right w:val="single" w:sz="1" w:space="0" w:color="CCCCCC"/>
            </w:tcBorders>
            <w:shd w:val="clear" w:color="auto" w:fill="EDF4E1"/>
            <w:tcMar>
              <w:top w:w="100" w:type="dxa"/>
              <w:left w:w="140" w:type="dxa"/>
              <w:bottom w:w="100" w:type="dxa"/>
              <w:right w:w="140" w:type="dxa"/>
            </w:tcMar>
          </w:tcPr>
          <w:p w14:paraId="05689710" w14:textId="77777777" w:rsidR="002B09E3" w:rsidRDefault="00000000">
            <w:pPr>
              <w:spacing w:before="80" w:after="40"/>
            </w:pPr>
            <w:r>
              <w:rPr>
                <w:b/>
                <w:bCs/>
                <w:color w:val="3A5A1C"/>
                <w:sz w:val="19"/>
                <w:szCs w:val="19"/>
              </w:rPr>
              <w:t>Parcel: 26-052-00-004 (southern tip)</w:t>
            </w:r>
          </w:p>
          <w:p w14:paraId="187803CD" w14:textId="77777777" w:rsidR="002B09E3" w:rsidRDefault="00000000">
            <w:pPr>
              <w:spacing w:after="40" w:line="255" w:lineRule="auto"/>
            </w:pPr>
            <w:r>
              <w:rPr>
                <w:sz w:val="18"/>
                <w:szCs w:val="18"/>
              </w:rPr>
              <w:t>3–5 acres. Three-sided river frontage — barge offtake for pyrolytic oil, recovered carbon black, and steel gives Wilmington tire BOO a logistics advantage over any inland TDP site. Klean/KBR builds and owns. Shared rail spur access with Merge4Ward.</w:t>
            </w:r>
          </w:p>
          <w:p w14:paraId="4F3691C9" w14:textId="77777777" w:rsidR="002B09E3" w:rsidRDefault="00000000">
            <w:pPr>
              <w:spacing w:before="40" w:after="80"/>
            </w:pPr>
            <w:r>
              <w:rPr>
                <w:b/>
                <w:bCs/>
                <w:color w:val="3A5A1C"/>
                <w:sz w:val="18"/>
                <w:szCs w:val="18"/>
              </w:rPr>
              <w:t>Target: $150K–$300K ground lease spread/yr · Zero M4CT CapEx</w:t>
            </w:r>
          </w:p>
        </w:tc>
      </w:tr>
      <w:tr w:rsidR="002B09E3" w14:paraId="5C85E456"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0311AB06" w14:textId="77777777" w:rsidR="002B09E3" w:rsidRDefault="00000000">
            <w:pPr>
              <w:spacing w:before="60" w:after="60"/>
            </w:pPr>
            <w:r>
              <w:rPr>
                <w:i/>
                <w:iCs/>
                <w:color w:val="6B6B72"/>
                <w:sz w:val="17"/>
                <w:szCs w:val="17"/>
              </w:rPr>
              <w:t>Confirm: parcel ownership (City vs. private), rail spur status, Phase I ESA history</w:t>
            </w:r>
          </w:p>
        </w:tc>
        <w:tc>
          <w:tcPr>
            <w:tcW w:w="336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57DAAA91" w14:textId="77777777" w:rsidR="002B09E3" w:rsidRDefault="00000000">
            <w:pPr>
              <w:spacing w:before="60" w:after="60"/>
            </w:pPr>
            <w:r>
              <w:rPr>
                <w:i/>
                <w:iCs/>
                <w:color w:val="6B6B72"/>
                <w:sz w:val="17"/>
                <w:szCs w:val="17"/>
              </w:rPr>
              <w:t>Confirm: pipeline interconnection feasibility with Enbridge/SJI before design commitment</w:t>
            </w:r>
          </w:p>
        </w:tc>
        <w:tc>
          <w:tcPr>
            <w:tcW w:w="336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7ACE6F04" w14:textId="77777777" w:rsidR="002B09E3" w:rsidRDefault="00000000">
            <w:pPr>
              <w:spacing w:before="60" w:after="60"/>
            </w:pPr>
            <w:r>
              <w:rPr>
                <w:i/>
                <w:iCs/>
                <w:color w:val="6B6B72"/>
                <w:sz w:val="17"/>
                <w:szCs w:val="17"/>
              </w:rPr>
              <w:t>ROFR on adjacent parcels must be in ground lease — protects Wilmington Phase 2 site</w:t>
            </w:r>
          </w:p>
        </w:tc>
      </w:tr>
    </w:tbl>
    <w:p w14:paraId="1795A910" w14:textId="77777777" w:rsidR="002B09E3" w:rsidRDefault="002B09E3">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B09E3" w14:paraId="5524B9E5" w14:textId="77777777">
        <w:tblPrEx>
          <w:tblCellMar>
            <w:top w:w="0" w:type="dxa"/>
            <w:bottom w:w="0" w:type="dxa"/>
          </w:tblCellMar>
        </w:tblPrEx>
        <w:tc>
          <w:tcPr>
            <w:tcW w:w="10080" w:type="dxa"/>
            <w:tcBorders>
              <w:top w:val="single" w:sz="1" w:space="0" w:color="C89C2A"/>
              <w:left w:val="single" w:sz="1" w:space="0" w:color="C89C2A"/>
              <w:bottom w:val="single" w:sz="1" w:space="0" w:color="C89C2A"/>
              <w:right w:val="single" w:sz="1" w:space="0" w:color="C89C2A"/>
            </w:tcBorders>
            <w:shd w:val="clear" w:color="auto" w:fill="E8EEF6"/>
            <w:tcMar>
              <w:top w:w="100" w:type="dxa"/>
              <w:left w:w="140" w:type="dxa"/>
              <w:bottom w:w="100" w:type="dxa"/>
              <w:right w:w="140" w:type="dxa"/>
            </w:tcMar>
          </w:tcPr>
          <w:p w14:paraId="63837AEA" w14:textId="77777777" w:rsidR="002B09E3" w:rsidRDefault="00000000">
            <w:pPr>
              <w:spacing w:before="60" w:after="60"/>
            </w:pPr>
            <w:r>
              <w:rPr>
                <w:b/>
                <w:bCs/>
                <w:caps/>
                <w:color w:val="0A2342"/>
                <w:sz w:val="17"/>
                <w:szCs w:val="17"/>
              </w:rPr>
              <w:t>Single Negotiation. Three Revenue Streams.</w:t>
            </w:r>
          </w:p>
          <w:p w14:paraId="460F5460" w14:textId="77777777" w:rsidR="002B09E3" w:rsidRDefault="00000000">
            <w:pPr>
              <w:spacing w:before="40" w:after="80" w:line="276" w:lineRule="auto"/>
            </w:pPr>
            <w:r>
              <w:rPr>
                <w:sz w:val="21"/>
                <w:szCs w:val="21"/>
              </w:rPr>
              <w:t xml:space="preserve">A single master development agreement with the City of Wilmington OED covers the entire peninsula — Merge4Ward manufacturing + M4CleanTech AD/RNG + Tire BOO + shared infrastructure. One ground lease conversation with Sean Park activates all three revenue streams. The City gets 65–120 permanent </w:t>
            </w:r>
            <w:r>
              <w:rPr>
                <w:sz w:val="21"/>
                <w:szCs w:val="21"/>
              </w:rPr>
              <w:lastRenderedPageBreak/>
              <w:t>jobs, brownfield activation, Opportunity Zone investment, and new tax ratables on a peninsula currently generating almost nothing. M4D gets site control at zero acquisition cost.</w:t>
            </w:r>
          </w:p>
        </w:tc>
      </w:tr>
    </w:tbl>
    <w:p w14:paraId="7CFC69EB" w14:textId="77777777" w:rsidR="002B09E3" w:rsidRDefault="002B09E3">
      <w:pPr>
        <w:spacing w:after="120"/>
      </w:pPr>
    </w:p>
    <w:p w14:paraId="7A785381" w14:textId="77777777" w:rsidR="002B09E3" w:rsidRDefault="002B09E3">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B09E3" w14:paraId="2C187657"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0A2342"/>
            <w:tcMar>
              <w:top w:w="100" w:type="dxa"/>
              <w:left w:w="140" w:type="dxa"/>
              <w:bottom w:w="100" w:type="dxa"/>
              <w:right w:w="140" w:type="dxa"/>
            </w:tcMar>
          </w:tcPr>
          <w:p w14:paraId="752874DF" w14:textId="77777777" w:rsidR="002B09E3" w:rsidRDefault="00000000">
            <w:pPr>
              <w:spacing w:before="80" w:after="80"/>
            </w:pPr>
            <w:r>
              <w:rPr>
                <w:b/>
                <w:bCs/>
                <w:caps/>
                <w:color w:val="FFFFFF"/>
                <w:sz w:val="17"/>
                <w:szCs w:val="17"/>
              </w:rPr>
              <w:t>Section 3 — Procurement Leverage: The Ground Lease as Negotiating Credential</w:t>
            </w:r>
          </w:p>
        </w:tc>
      </w:tr>
    </w:tbl>
    <w:p w14:paraId="4180ADAA" w14:textId="77777777" w:rsidR="002B09E3" w:rsidRDefault="002B09E3">
      <w:pPr>
        <w:spacing w:after="80"/>
      </w:pPr>
    </w:p>
    <w:p w14:paraId="0093263B" w14:textId="77777777" w:rsidR="002B09E3" w:rsidRDefault="00000000">
      <w:pPr>
        <w:pStyle w:val="Heading1"/>
        <w:pBdr>
          <w:left w:val="single" w:sz="18" w:space="6" w:color="C89C2A"/>
        </w:pBdr>
        <w:ind w:left="160"/>
      </w:pPr>
      <w:r>
        <w:t>Confirmed Site Control Changes Every Supplier Conversation by 12–22%</w:t>
      </w:r>
    </w:p>
    <w:p w14:paraId="282E6640" w14:textId="77777777" w:rsidR="002B09E3" w:rsidRDefault="00000000">
      <w:pPr>
        <w:spacing w:before="60" w:after="80" w:line="288" w:lineRule="auto"/>
      </w:pPr>
      <w:r>
        <w:t>A signed long-term ground lease with the City of Wilmington transforms Merge4Ward from a startup buyer (priced with full uncertainty premium) to an anchor manufacturer with a committed, site-locked production ramp. Suppliers price uncertainty. When site uncertainty disappears, margin compression follows. The table below shows the before/after for each Merge4Ward material system.</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320"/>
        <w:gridCol w:w="2760"/>
        <w:gridCol w:w="2000"/>
        <w:gridCol w:w="1000"/>
      </w:tblGrid>
      <w:tr w:rsidR="002B09E3" w14:paraId="2B843592" w14:textId="77777777">
        <w:tblPrEx>
          <w:tblCellMar>
            <w:top w:w="0" w:type="dxa"/>
            <w:bottom w:w="0" w:type="dxa"/>
          </w:tblCellMar>
        </w:tblPrEx>
        <w:trPr>
          <w:tblHeader/>
        </w:trPr>
        <w:tc>
          <w:tcPr>
            <w:tcW w:w="200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40" w:type="dxa"/>
              <w:bottom w:w="100" w:type="dxa"/>
              <w:right w:w="140" w:type="dxa"/>
            </w:tcMar>
          </w:tcPr>
          <w:p w14:paraId="17155D4D" w14:textId="77777777" w:rsidR="002B09E3" w:rsidRDefault="00000000">
            <w:pPr>
              <w:spacing w:before="80" w:after="80"/>
            </w:pPr>
            <w:r>
              <w:rPr>
                <w:b/>
                <w:bCs/>
                <w:caps/>
                <w:color w:val="FFFFFF"/>
                <w:sz w:val="17"/>
                <w:szCs w:val="17"/>
              </w:rPr>
              <w:t>SUPPLIER / SYSTEM</w:t>
            </w:r>
          </w:p>
        </w:tc>
        <w:tc>
          <w:tcPr>
            <w:tcW w:w="2320" w:type="dxa"/>
            <w:tcBorders>
              <w:top w:val="single" w:sz="1" w:space="0" w:color="C89C2A"/>
              <w:left w:val="single" w:sz="1" w:space="0" w:color="C89C2A"/>
              <w:bottom w:val="single" w:sz="1" w:space="0" w:color="C89C2A"/>
              <w:right w:val="single" w:sz="1" w:space="0" w:color="C89C2A"/>
            </w:tcBorders>
            <w:shd w:val="clear" w:color="auto" w:fill="C89C2A"/>
            <w:tcMar>
              <w:top w:w="100" w:type="dxa"/>
              <w:left w:w="140" w:type="dxa"/>
              <w:bottom w:w="100" w:type="dxa"/>
              <w:right w:w="140" w:type="dxa"/>
            </w:tcMar>
          </w:tcPr>
          <w:p w14:paraId="29A90CDB" w14:textId="77777777" w:rsidR="002B09E3" w:rsidRDefault="00000000">
            <w:pPr>
              <w:spacing w:before="80" w:after="80"/>
            </w:pPr>
            <w:r>
              <w:rPr>
                <w:b/>
                <w:bCs/>
                <w:caps/>
                <w:color w:val="0A2342"/>
                <w:sz w:val="17"/>
                <w:szCs w:val="17"/>
              </w:rPr>
              <w:t>WITHOUT GROUND LEASE</w:t>
            </w:r>
          </w:p>
        </w:tc>
        <w:tc>
          <w:tcPr>
            <w:tcW w:w="2760" w:type="dxa"/>
            <w:tcBorders>
              <w:top w:val="single" w:sz="1" w:space="0" w:color="3A5A1C"/>
              <w:left w:val="single" w:sz="1" w:space="0" w:color="3A5A1C"/>
              <w:bottom w:val="single" w:sz="1" w:space="0" w:color="3A5A1C"/>
              <w:right w:val="single" w:sz="1" w:space="0" w:color="3A5A1C"/>
            </w:tcBorders>
            <w:shd w:val="clear" w:color="auto" w:fill="3A5A1C"/>
            <w:tcMar>
              <w:top w:w="100" w:type="dxa"/>
              <w:left w:w="140" w:type="dxa"/>
              <w:bottom w:w="100" w:type="dxa"/>
              <w:right w:w="140" w:type="dxa"/>
            </w:tcMar>
          </w:tcPr>
          <w:p w14:paraId="555F0064" w14:textId="77777777" w:rsidR="002B09E3" w:rsidRDefault="00000000">
            <w:pPr>
              <w:spacing w:before="80" w:after="80"/>
            </w:pPr>
            <w:r>
              <w:rPr>
                <w:b/>
                <w:bCs/>
                <w:caps/>
                <w:color w:val="FFFFFF"/>
                <w:sz w:val="17"/>
                <w:szCs w:val="17"/>
              </w:rPr>
              <w:t>WITH CONFIRMED GROUND LEASE</w:t>
            </w:r>
          </w:p>
        </w:tc>
        <w:tc>
          <w:tcPr>
            <w:tcW w:w="2000" w:type="dxa"/>
            <w:tcBorders>
              <w:top w:val="single" w:sz="1" w:space="0" w:color="1A5C6B"/>
              <w:left w:val="single" w:sz="1" w:space="0" w:color="1A5C6B"/>
              <w:bottom w:val="single" w:sz="1" w:space="0" w:color="1A5C6B"/>
              <w:right w:val="single" w:sz="1" w:space="0" w:color="1A5C6B"/>
            </w:tcBorders>
            <w:shd w:val="clear" w:color="auto" w:fill="1A5C6B"/>
            <w:tcMar>
              <w:top w:w="100" w:type="dxa"/>
              <w:left w:w="140" w:type="dxa"/>
              <w:bottom w:w="100" w:type="dxa"/>
              <w:right w:w="140" w:type="dxa"/>
            </w:tcMar>
          </w:tcPr>
          <w:p w14:paraId="389EE1D2" w14:textId="77777777" w:rsidR="002B09E3" w:rsidRDefault="00000000">
            <w:pPr>
              <w:spacing w:before="80" w:after="80"/>
            </w:pPr>
            <w:r>
              <w:rPr>
                <w:b/>
                <w:bCs/>
                <w:caps/>
                <w:color w:val="FFFFFF"/>
                <w:sz w:val="17"/>
                <w:szCs w:val="17"/>
              </w:rPr>
              <w:t>ROM SAVINGS</w:t>
            </w:r>
          </w:p>
        </w:tc>
        <w:tc>
          <w:tcPr>
            <w:tcW w:w="100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40" w:type="dxa"/>
              <w:bottom w:w="100" w:type="dxa"/>
              <w:right w:w="140" w:type="dxa"/>
            </w:tcMar>
          </w:tcPr>
          <w:p w14:paraId="4249FD38" w14:textId="77777777" w:rsidR="002B09E3" w:rsidRDefault="00000000">
            <w:pPr>
              <w:spacing w:before="80" w:after="80"/>
            </w:pPr>
            <w:r>
              <w:rPr>
                <w:b/>
                <w:bCs/>
                <w:caps/>
                <w:color w:val="FFFFFF"/>
                <w:sz w:val="17"/>
                <w:szCs w:val="17"/>
              </w:rPr>
              <w:t>DELTA</w:t>
            </w:r>
          </w:p>
        </w:tc>
      </w:tr>
      <w:tr w:rsidR="002B09E3" w14:paraId="6A8C297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07EEEB" w14:textId="77777777" w:rsidR="002B09E3" w:rsidRDefault="00000000">
            <w:pPr>
              <w:spacing w:before="60" w:after="60"/>
            </w:pPr>
            <w:r>
              <w:rPr>
                <w:b/>
                <w:bCs/>
                <w:color w:val="0A2342"/>
                <w:sz w:val="18"/>
                <w:szCs w:val="18"/>
              </w:rPr>
              <w:t>CLT Panels (TerraLam / Structurlam / Mercer)</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D656EC8" w14:textId="77777777" w:rsidR="002B09E3" w:rsidRDefault="00000000">
            <w:pPr>
              <w:spacing w:before="60" w:after="60" w:line="252" w:lineRule="auto"/>
            </w:pPr>
            <w:r>
              <w:rPr>
                <w:color w:val="B91C1C"/>
                <w:sz w:val="18"/>
                <w:szCs w:val="18"/>
              </w:rPr>
              <w:t>Spot buyer: $180–$240/m³. No volume discount. 12–16 week lead times. No priority.</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757DE72" w14:textId="77777777" w:rsidR="002B09E3" w:rsidRDefault="00000000">
            <w:pPr>
              <w:spacing w:before="60" w:after="60" w:line="252" w:lineRule="auto"/>
            </w:pPr>
            <w:r>
              <w:rPr>
                <w:color w:val="3A5A1C"/>
                <w:sz w:val="18"/>
                <w:szCs w:val="18"/>
              </w:rPr>
              <w:t>Anchor manufacturer: $145–$195/m³ at contracted annual volume. 6–8 wk lead. Supply priority. Potential vendor financing.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0FDBBEB" w14:textId="77777777" w:rsidR="002B09E3" w:rsidRDefault="00000000">
            <w:pPr>
              <w:spacing w:before="60" w:after="60"/>
            </w:pPr>
            <w:r>
              <w:rPr>
                <w:b/>
                <w:bCs/>
                <w:color w:val="1A5C6B"/>
                <w:sz w:val="18"/>
                <w:szCs w:val="18"/>
              </w:rPr>
              <w:t>~$35–$55/m³ savings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11EED8E" w14:textId="77777777" w:rsidR="002B09E3" w:rsidRDefault="00000000">
            <w:pPr>
              <w:spacing w:before="60" w:after="60"/>
            </w:pPr>
            <w:r>
              <w:rPr>
                <w:b/>
                <w:bCs/>
                <w:color w:val="0A2342"/>
                <w:sz w:val="18"/>
                <w:szCs w:val="18"/>
              </w:rPr>
              <w:t>18–23%</w:t>
            </w:r>
          </w:p>
        </w:tc>
      </w:tr>
      <w:tr w:rsidR="002B09E3" w14:paraId="114CA9F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1E209680" w14:textId="77777777" w:rsidR="002B09E3" w:rsidRDefault="00000000">
            <w:pPr>
              <w:spacing w:before="60" w:after="60"/>
            </w:pPr>
            <w:r>
              <w:rPr>
                <w:b/>
                <w:bCs/>
                <w:color w:val="0A2342"/>
                <w:sz w:val="18"/>
                <w:szCs w:val="18"/>
              </w:rPr>
              <w:t>SIP Panels (Acme / Premier / Panelwrights)</w:t>
            </w:r>
          </w:p>
        </w:tc>
        <w:tc>
          <w:tcPr>
            <w:tcW w:w="232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633A6A2A" w14:textId="77777777" w:rsidR="002B09E3" w:rsidRDefault="00000000">
            <w:pPr>
              <w:spacing w:before="60" w:after="60" w:line="252" w:lineRule="auto"/>
            </w:pPr>
            <w:r>
              <w:rPr>
                <w:color w:val="B91C1C"/>
                <w:sz w:val="18"/>
                <w:szCs w:val="18"/>
              </w:rPr>
              <w:t>Project-by-project. Full list price. No standing order discount. Queue position uncertain.</w:t>
            </w:r>
          </w:p>
        </w:tc>
        <w:tc>
          <w:tcPr>
            <w:tcW w:w="2760" w:type="dxa"/>
            <w:tcBorders>
              <w:top w:val="single" w:sz="1" w:space="0" w:color="CCCCCC"/>
              <w:left w:val="single" w:sz="1" w:space="0" w:color="CCCCCC"/>
              <w:bottom w:val="single" w:sz="1" w:space="0" w:color="CCCCCC"/>
              <w:right w:val="single" w:sz="1" w:space="0" w:color="CCCCCC"/>
            </w:tcBorders>
            <w:shd w:val="clear" w:color="auto" w:fill="EDF4E1"/>
            <w:tcMar>
              <w:top w:w="100" w:type="dxa"/>
              <w:left w:w="140" w:type="dxa"/>
              <w:bottom w:w="100" w:type="dxa"/>
              <w:right w:w="140" w:type="dxa"/>
            </w:tcMar>
          </w:tcPr>
          <w:p w14:paraId="5307B9E7" w14:textId="77777777" w:rsidR="002B09E3" w:rsidRDefault="00000000">
            <w:pPr>
              <w:spacing w:before="60" w:after="60" w:line="252" w:lineRule="auto"/>
            </w:pPr>
            <w:r>
              <w:rPr>
                <w:color w:val="3A5A1C"/>
                <w:sz w:val="18"/>
                <w:szCs w:val="18"/>
              </w:rPr>
              <w:t>Standing annual supply agreement: 8–15% volume discount. Dedicated fab queue. Co-branding as Mid-Atlantic distributor.</w:t>
            </w:r>
          </w:p>
        </w:tc>
        <w:tc>
          <w:tcPr>
            <w:tcW w:w="20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6A73BB4A" w14:textId="77777777" w:rsidR="002B09E3" w:rsidRDefault="00000000">
            <w:pPr>
              <w:spacing w:before="60" w:after="60"/>
            </w:pPr>
            <w:r>
              <w:rPr>
                <w:b/>
                <w:bCs/>
                <w:color w:val="1A5C6B"/>
                <w:sz w:val="18"/>
                <w:szCs w:val="18"/>
              </w:rPr>
              <w:t>8–15% reduction on SIP cost</w:t>
            </w:r>
          </w:p>
        </w:tc>
        <w:tc>
          <w:tcPr>
            <w:tcW w:w="10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74E5070E" w14:textId="77777777" w:rsidR="002B09E3" w:rsidRDefault="00000000">
            <w:pPr>
              <w:spacing w:before="60" w:after="60"/>
            </w:pPr>
            <w:r>
              <w:rPr>
                <w:b/>
                <w:bCs/>
                <w:color w:val="0A2342"/>
                <w:sz w:val="18"/>
                <w:szCs w:val="18"/>
              </w:rPr>
              <w:t>8–15%</w:t>
            </w:r>
          </w:p>
        </w:tc>
      </w:tr>
      <w:tr w:rsidR="002B09E3" w14:paraId="46CC821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521F2CD" w14:textId="77777777" w:rsidR="002B09E3" w:rsidRDefault="00000000">
            <w:pPr>
              <w:spacing w:before="60" w:after="60"/>
            </w:pPr>
            <w:r>
              <w:rPr>
                <w:b/>
                <w:bCs/>
                <w:color w:val="0A2342"/>
                <w:sz w:val="18"/>
                <w:szCs w:val="18"/>
              </w:rPr>
              <w:t>AAC Block / Panel (Aercon / Xella / Brickform)</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26C7C89" w14:textId="77777777" w:rsidR="002B09E3" w:rsidRDefault="00000000">
            <w:pPr>
              <w:spacing w:before="60" w:after="60" w:line="252" w:lineRule="auto"/>
            </w:pPr>
            <w:r>
              <w:rPr>
                <w:color w:val="B91C1C"/>
                <w:sz w:val="18"/>
                <w:szCs w:val="18"/>
              </w:rPr>
              <w:t>Standard distributor pricing + $15–$30/panel freight from nearest warehouse.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6F27A58" w14:textId="77777777" w:rsidR="002B09E3" w:rsidRDefault="00000000">
            <w:pPr>
              <w:spacing w:before="60" w:after="60" w:line="252" w:lineRule="auto"/>
            </w:pPr>
            <w:r>
              <w:rPr>
                <w:color w:val="3A5A1C"/>
                <w:sz w:val="18"/>
                <w:szCs w:val="18"/>
              </w:rPr>
              <w:t>Direct mfr. supply at Wilmington node. DE river port freight savings + 10–18% volume pricing.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F4C755C" w14:textId="77777777" w:rsidR="002B09E3" w:rsidRDefault="00000000">
            <w:pPr>
              <w:spacing w:before="60" w:after="60"/>
            </w:pPr>
            <w:r>
              <w:rPr>
                <w:b/>
                <w:bCs/>
                <w:color w:val="1A5C6B"/>
                <w:sz w:val="18"/>
                <w:szCs w:val="18"/>
              </w:rPr>
              <w:t>10–18% product + freight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33F19C6" w14:textId="77777777" w:rsidR="002B09E3" w:rsidRDefault="00000000">
            <w:pPr>
              <w:spacing w:before="60" w:after="60"/>
            </w:pPr>
            <w:r>
              <w:rPr>
                <w:b/>
                <w:bCs/>
                <w:color w:val="0A2342"/>
                <w:sz w:val="18"/>
                <w:szCs w:val="18"/>
              </w:rPr>
              <w:t>10–18%</w:t>
            </w:r>
          </w:p>
        </w:tc>
      </w:tr>
      <w:tr w:rsidR="002B09E3" w14:paraId="0A3C42B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2EA893CA" w14:textId="77777777" w:rsidR="002B09E3" w:rsidRDefault="00000000">
            <w:pPr>
              <w:spacing w:before="60" w:after="60"/>
            </w:pPr>
            <w:r>
              <w:rPr>
                <w:b/>
                <w:bCs/>
                <w:color w:val="0A2342"/>
                <w:sz w:val="18"/>
                <w:szCs w:val="18"/>
              </w:rPr>
              <w:t>Thermo-Brace Structural Sheathing</w:t>
            </w:r>
          </w:p>
        </w:tc>
        <w:tc>
          <w:tcPr>
            <w:tcW w:w="232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143A6C86" w14:textId="77777777" w:rsidR="002B09E3" w:rsidRDefault="00000000">
            <w:pPr>
              <w:spacing w:before="60" w:after="60" w:line="252" w:lineRule="auto"/>
            </w:pPr>
            <w:r>
              <w:rPr>
                <w:color w:val="B91C1C"/>
                <w:sz w:val="18"/>
                <w:szCs w:val="18"/>
              </w:rPr>
              <w:t>Broker/distributor pricing. No direct OEM. No preferred access to limited supply runs.</w:t>
            </w:r>
          </w:p>
        </w:tc>
        <w:tc>
          <w:tcPr>
            <w:tcW w:w="2760" w:type="dxa"/>
            <w:tcBorders>
              <w:top w:val="single" w:sz="1" w:space="0" w:color="CCCCCC"/>
              <w:left w:val="single" w:sz="1" w:space="0" w:color="CCCCCC"/>
              <w:bottom w:val="single" w:sz="1" w:space="0" w:color="CCCCCC"/>
              <w:right w:val="single" w:sz="1" w:space="0" w:color="CCCCCC"/>
            </w:tcBorders>
            <w:shd w:val="clear" w:color="auto" w:fill="EDF4E1"/>
            <w:tcMar>
              <w:top w:w="100" w:type="dxa"/>
              <w:left w:w="140" w:type="dxa"/>
              <w:bottom w:w="100" w:type="dxa"/>
              <w:right w:w="140" w:type="dxa"/>
            </w:tcMar>
          </w:tcPr>
          <w:p w14:paraId="206216BD" w14:textId="77777777" w:rsidR="002B09E3" w:rsidRDefault="00000000">
            <w:pPr>
              <w:spacing w:before="60" w:after="60" w:line="252" w:lineRule="auto"/>
            </w:pPr>
            <w:r>
              <w:rPr>
                <w:color w:val="3A5A1C"/>
                <w:sz w:val="18"/>
                <w:szCs w:val="18"/>
              </w:rPr>
              <w:t>Direct OEM agreement as regional anchor. Priority allocation + 10–15% below distributor.</w:t>
            </w:r>
          </w:p>
        </w:tc>
        <w:tc>
          <w:tcPr>
            <w:tcW w:w="20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6E0F2421" w14:textId="77777777" w:rsidR="002B09E3" w:rsidRDefault="00000000">
            <w:pPr>
              <w:spacing w:before="60" w:after="60"/>
            </w:pPr>
            <w:r>
              <w:rPr>
                <w:b/>
                <w:bCs/>
                <w:color w:val="1A5C6B"/>
                <w:sz w:val="18"/>
                <w:szCs w:val="18"/>
              </w:rPr>
              <w:t>10–15% below distributor + supply security</w:t>
            </w:r>
          </w:p>
        </w:tc>
        <w:tc>
          <w:tcPr>
            <w:tcW w:w="10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55E9ED2A" w14:textId="77777777" w:rsidR="002B09E3" w:rsidRDefault="00000000">
            <w:pPr>
              <w:spacing w:before="60" w:after="60"/>
            </w:pPr>
            <w:r>
              <w:rPr>
                <w:b/>
                <w:bCs/>
                <w:color w:val="0A2342"/>
                <w:sz w:val="18"/>
                <w:szCs w:val="18"/>
              </w:rPr>
              <w:t>10–15%</w:t>
            </w:r>
          </w:p>
        </w:tc>
      </w:tr>
      <w:tr w:rsidR="002B09E3" w14:paraId="1C2CF24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4D94EBC" w14:textId="77777777" w:rsidR="002B09E3" w:rsidRDefault="00000000">
            <w:pPr>
              <w:spacing w:before="60" w:after="60"/>
            </w:pPr>
            <w:r>
              <w:rPr>
                <w:b/>
                <w:bCs/>
                <w:color w:val="0A2342"/>
                <w:sz w:val="18"/>
                <w:szCs w:val="18"/>
              </w:rPr>
              <w:t>Framecrete / ICF (Nudura / Fox Blocks / Logix)</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FAE68B9" w14:textId="77777777" w:rsidR="002B09E3" w:rsidRDefault="00000000">
            <w:pPr>
              <w:spacing w:before="60" w:after="60" w:line="252" w:lineRule="auto"/>
            </w:pPr>
            <w:r>
              <w:rPr>
                <w:color w:val="B91C1C"/>
                <w:sz w:val="18"/>
                <w:szCs w:val="18"/>
              </w:rPr>
              <w:t>Contractor pricing tier. No volume rebate. No regional distribution rights.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0F466A9" w14:textId="77777777" w:rsidR="002B09E3" w:rsidRDefault="00000000">
            <w:pPr>
              <w:spacing w:before="60" w:after="60" w:line="252" w:lineRule="auto"/>
            </w:pPr>
            <w:r>
              <w:rPr>
                <w:color w:val="3A5A1C"/>
                <w:sz w:val="18"/>
                <w:szCs w:val="18"/>
              </w:rPr>
              <w:t>Regional distributor or preferred installer: 12–20% below contractor + DE/PA/NJ/MD exclusivity.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B1338FC" w14:textId="77777777" w:rsidR="002B09E3" w:rsidRDefault="00000000">
            <w:pPr>
              <w:spacing w:before="60" w:after="60"/>
            </w:pPr>
            <w:r>
              <w:rPr>
                <w:b/>
                <w:bCs/>
                <w:color w:val="1A5C6B"/>
                <w:sz w:val="18"/>
                <w:szCs w:val="18"/>
              </w:rPr>
              <w:t>12–20% cost reduction + territorial moat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B7E025A" w14:textId="77777777" w:rsidR="002B09E3" w:rsidRDefault="00000000">
            <w:pPr>
              <w:spacing w:before="60" w:after="60"/>
            </w:pPr>
            <w:r>
              <w:rPr>
                <w:b/>
                <w:bCs/>
                <w:color w:val="0A2342"/>
                <w:sz w:val="18"/>
                <w:szCs w:val="18"/>
              </w:rPr>
              <w:t>12–20%</w:t>
            </w:r>
          </w:p>
        </w:tc>
      </w:tr>
      <w:tr w:rsidR="002B09E3" w14:paraId="101997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0356DDB1" w14:textId="77777777" w:rsidR="002B09E3" w:rsidRDefault="00000000">
            <w:pPr>
              <w:spacing w:before="60" w:after="60"/>
            </w:pPr>
            <w:r>
              <w:rPr>
                <w:b/>
                <w:bCs/>
                <w:color w:val="0A2342"/>
                <w:sz w:val="18"/>
                <w:szCs w:val="18"/>
              </w:rPr>
              <w:t>AGGREGATE IMPACT (All systems, Yr 2–3)</w:t>
            </w:r>
          </w:p>
        </w:tc>
        <w:tc>
          <w:tcPr>
            <w:tcW w:w="232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3683919D" w14:textId="77777777" w:rsidR="002B09E3" w:rsidRDefault="00000000">
            <w:pPr>
              <w:spacing w:before="60" w:after="60" w:line="252" w:lineRule="auto"/>
            </w:pPr>
            <w:r>
              <w:rPr>
                <w:color w:val="B91C1C"/>
                <w:sz w:val="18"/>
                <w:szCs w:val="18"/>
              </w:rPr>
              <w:t>Standard market pricing. No leverage. No supply security. Higher per-panel cost.</w:t>
            </w:r>
          </w:p>
        </w:tc>
        <w:tc>
          <w:tcPr>
            <w:tcW w:w="2760" w:type="dxa"/>
            <w:tcBorders>
              <w:top w:val="single" w:sz="1" w:space="0" w:color="CCCCCC"/>
              <w:left w:val="single" w:sz="1" w:space="0" w:color="CCCCCC"/>
              <w:bottom w:val="single" w:sz="1" w:space="0" w:color="CCCCCC"/>
              <w:right w:val="single" w:sz="1" w:space="0" w:color="CCCCCC"/>
            </w:tcBorders>
            <w:shd w:val="clear" w:color="auto" w:fill="EDF4E1"/>
            <w:tcMar>
              <w:top w:w="100" w:type="dxa"/>
              <w:left w:w="140" w:type="dxa"/>
              <w:bottom w:w="100" w:type="dxa"/>
              <w:right w:w="140" w:type="dxa"/>
            </w:tcMar>
          </w:tcPr>
          <w:p w14:paraId="7076045B" w14:textId="77777777" w:rsidR="002B09E3" w:rsidRDefault="00000000">
            <w:pPr>
              <w:spacing w:before="60" w:after="60" w:line="252" w:lineRule="auto"/>
            </w:pPr>
            <w:r>
              <w:rPr>
                <w:color w:val="3A5A1C"/>
                <w:sz w:val="18"/>
                <w:szCs w:val="18"/>
              </w:rPr>
              <w:t>Blended material cost reduction: 12–22% across CLT/SIP/AAC/sheathing/ICF.</w:t>
            </w:r>
          </w:p>
        </w:tc>
        <w:tc>
          <w:tcPr>
            <w:tcW w:w="20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7A920C78" w14:textId="77777777" w:rsidR="002B09E3" w:rsidRDefault="00000000">
            <w:pPr>
              <w:spacing w:before="60" w:after="60"/>
            </w:pPr>
            <w:r>
              <w:rPr>
                <w:b/>
                <w:bCs/>
                <w:color w:val="1A5C6B"/>
                <w:sz w:val="18"/>
                <w:szCs w:val="18"/>
              </w:rPr>
              <w:t>$600K–$1.2M/yr gross margin increase</w:t>
            </w:r>
          </w:p>
        </w:tc>
        <w:tc>
          <w:tcPr>
            <w:tcW w:w="10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4FF549B5" w14:textId="77777777" w:rsidR="002B09E3" w:rsidRDefault="00000000">
            <w:pPr>
              <w:spacing w:before="60" w:after="60"/>
            </w:pPr>
            <w:r>
              <w:rPr>
                <w:b/>
                <w:bCs/>
                <w:color w:val="0A2342"/>
                <w:sz w:val="18"/>
                <w:szCs w:val="18"/>
              </w:rPr>
              <w:t>12–22% blended</w:t>
            </w:r>
          </w:p>
        </w:tc>
      </w:tr>
    </w:tbl>
    <w:p w14:paraId="40C93479" w14:textId="77777777" w:rsidR="002B09E3" w:rsidRDefault="002B09E3">
      <w:pPr>
        <w:spacing w:after="80"/>
      </w:pPr>
    </w:p>
    <w:p w14:paraId="01EED65C" w14:textId="77777777" w:rsidR="002B09E3" w:rsidRDefault="00000000">
      <w:pPr>
        <w:spacing w:after="120"/>
      </w:pPr>
      <w:r>
        <w:rPr>
          <w:i/>
          <w:iCs/>
          <w:color w:val="6B6B72"/>
          <w:sz w:val="17"/>
          <w:szCs w:val="17"/>
        </w:rPr>
        <w:lastRenderedPageBreak/>
        <w:t>ROM cost delta estimates based on published manufacturer volume discount schedules, regional freight savings from waterfront DE location, and comparable preferred supplier agreements in the CLT/mass timber market. Actual savings depend on negotiated supplier agreement terms, committed annual volumes, and product mix. Merchant review required before committing to any supply agreement.</w:t>
      </w:r>
    </w:p>
    <w:p w14:paraId="42A23714" w14:textId="77777777" w:rsidR="002B09E3" w:rsidRDefault="002B09E3">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B09E3" w14:paraId="64439809"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0A2342"/>
            <w:tcMar>
              <w:top w:w="100" w:type="dxa"/>
              <w:left w:w="140" w:type="dxa"/>
              <w:bottom w:w="100" w:type="dxa"/>
              <w:right w:w="140" w:type="dxa"/>
            </w:tcMar>
          </w:tcPr>
          <w:p w14:paraId="6427C1D3" w14:textId="77777777" w:rsidR="002B09E3" w:rsidRDefault="00000000">
            <w:pPr>
              <w:spacing w:before="80" w:after="80"/>
            </w:pPr>
            <w:r>
              <w:rPr>
                <w:b/>
                <w:bCs/>
                <w:caps/>
                <w:color w:val="FFFFFF"/>
                <w:sz w:val="17"/>
                <w:szCs w:val="17"/>
              </w:rPr>
              <w:t>Section 4 — ForwardTech Campus Finance Stack</w:t>
            </w:r>
          </w:p>
        </w:tc>
      </w:tr>
    </w:tbl>
    <w:p w14:paraId="102C900D" w14:textId="77777777" w:rsidR="002B09E3" w:rsidRDefault="002B09E3">
      <w:pPr>
        <w:spacing w:after="80"/>
      </w:pPr>
    </w:p>
    <w:p w14:paraId="189F0317" w14:textId="77777777" w:rsidR="002B09E3" w:rsidRDefault="00000000">
      <w:pPr>
        <w:pStyle w:val="Heading1"/>
        <w:pBdr>
          <w:left w:val="single" w:sz="18" w:space="6" w:color="C89C2A"/>
        </w:pBdr>
        <w:ind w:left="160"/>
      </w:pPr>
      <w:r>
        <w:t>Grant-Heavy. Low-Equity. BOO-Anchored. M4D Exposure Under $500K.</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2"/>
        <w:gridCol w:w="3320"/>
        <w:gridCol w:w="1773"/>
        <w:gridCol w:w="1296"/>
        <w:gridCol w:w="1329"/>
      </w:tblGrid>
      <w:tr w:rsidR="002B09E3" w14:paraId="79D29DCA" w14:textId="77777777">
        <w:tblPrEx>
          <w:tblCellMar>
            <w:top w:w="0" w:type="dxa"/>
            <w:bottom w:w="0" w:type="dxa"/>
          </w:tblCellMar>
        </w:tblPrEx>
        <w:trPr>
          <w:tblHeader/>
        </w:trPr>
        <w:tc>
          <w:tcPr>
            <w:tcW w:w="240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40" w:type="dxa"/>
              <w:bottom w:w="100" w:type="dxa"/>
              <w:right w:w="140" w:type="dxa"/>
            </w:tcMar>
          </w:tcPr>
          <w:p w14:paraId="27463DF5" w14:textId="77777777" w:rsidR="002B09E3" w:rsidRDefault="00000000">
            <w:pPr>
              <w:spacing w:before="80" w:after="80"/>
            </w:pPr>
            <w:r>
              <w:rPr>
                <w:b/>
                <w:bCs/>
                <w:caps/>
                <w:color w:val="FFFFFF"/>
                <w:sz w:val="17"/>
                <w:szCs w:val="17"/>
              </w:rPr>
              <w:t>Tranche</w:t>
            </w:r>
          </w:p>
        </w:tc>
        <w:tc>
          <w:tcPr>
            <w:tcW w:w="338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40" w:type="dxa"/>
              <w:bottom w:w="100" w:type="dxa"/>
              <w:right w:w="140" w:type="dxa"/>
            </w:tcMar>
          </w:tcPr>
          <w:p w14:paraId="4CC3A71C" w14:textId="77777777" w:rsidR="002B09E3" w:rsidRDefault="00000000">
            <w:pPr>
              <w:spacing w:before="80" w:after="80"/>
            </w:pPr>
            <w:r>
              <w:rPr>
                <w:b/>
                <w:bCs/>
                <w:caps/>
                <w:color w:val="FFFFFF"/>
                <w:sz w:val="17"/>
                <w:szCs w:val="17"/>
              </w:rPr>
              <w:t>Source &amp; Rationale</w:t>
            </w:r>
          </w:p>
        </w:tc>
        <w:tc>
          <w:tcPr>
            <w:tcW w:w="180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40" w:type="dxa"/>
              <w:bottom w:w="100" w:type="dxa"/>
              <w:right w:w="140" w:type="dxa"/>
            </w:tcMar>
          </w:tcPr>
          <w:p w14:paraId="08EEC57A" w14:textId="77777777" w:rsidR="002B09E3" w:rsidRDefault="00000000">
            <w:pPr>
              <w:spacing w:before="80" w:after="80"/>
            </w:pPr>
            <w:r>
              <w:rPr>
                <w:b/>
                <w:bCs/>
                <w:caps/>
                <w:color w:val="FFFFFF"/>
                <w:sz w:val="17"/>
                <w:szCs w:val="17"/>
              </w:rPr>
              <w:t>ROM Amount</w:t>
            </w:r>
          </w:p>
        </w:tc>
        <w:tc>
          <w:tcPr>
            <w:tcW w:w="130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40" w:type="dxa"/>
              <w:bottom w:w="100" w:type="dxa"/>
              <w:right w:w="140" w:type="dxa"/>
            </w:tcMar>
          </w:tcPr>
          <w:p w14:paraId="4B1A86CD" w14:textId="77777777" w:rsidR="002B09E3" w:rsidRDefault="00000000">
            <w:pPr>
              <w:spacing w:before="80" w:after="80"/>
            </w:pPr>
            <w:r>
              <w:rPr>
                <w:b/>
                <w:bCs/>
                <w:caps/>
                <w:color w:val="FFFFFF"/>
                <w:sz w:val="17"/>
                <w:szCs w:val="17"/>
              </w:rPr>
              <w:t>Cost</w:t>
            </w:r>
          </w:p>
        </w:tc>
        <w:tc>
          <w:tcPr>
            <w:tcW w:w="120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40" w:type="dxa"/>
              <w:bottom w:w="100" w:type="dxa"/>
              <w:right w:w="140" w:type="dxa"/>
            </w:tcMar>
          </w:tcPr>
          <w:p w14:paraId="53B24A20" w14:textId="77777777" w:rsidR="002B09E3" w:rsidRDefault="00000000">
            <w:pPr>
              <w:spacing w:before="80" w:after="80"/>
            </w:pPr>
            <w:r>
              <w:rPr>
                <w:b/>
                <w:bCs/>
                <w:caps/>
                <w:color w:val="FFFFFF"/>
                <w:sz w:val="17"/>
                <w:szCs w:val="17"/>
              </w:rPr>
              <w:t>Structure</w:t>
            </w:r>
          </w:p>
        </w:tc>
      </w:tr>
      <w:tr w:rsidR="002B09E3" w14:paraId="1A6DA0E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FFC4B5E" w14:textId="77777777" w:rsidR="002B09E3" w:rsidRDefault="00000000">
            <w:pPr>
              <w:spacing w:before="60" w:after="60" w:line="260" w:lineRule="auto"/>
            </w:pPr>
            <w:r>
              <w:rPr>
                <w:sz w:val="19"/>
                <w:szCs w:val="19"/>
              </w:rPr>
              <w:t>EPA Brownfields Assessment + Cleanup</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CE407BA" w14:textId="77777777" w:rsidR="002B09E3" w:rsidRDefault="00000000">
            <w:pPr>
              <w:spacing w:before="60" w:after="60" w:line="260" w:lineRule="auto"/>
            </w:pPr>
            <w:r>
              <w:rPr>
                <w:sz w:val="19"/>
                <w:szCs w:val="19"/>
              </w:rPr>
              <w:t>Peninsula brownfield history. Funds Phase I/II ESA + remediation. DNREC environmental review is condition precedent for any DE construction.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3093559" w14:textId="77777777" w:rsidR="002B09E3" w:rsidRDefault="00000000">
            <w:pPr>
              <w:spacing w:before="60" w:after="60" w:line="260" w:lineRule="auto"/>
            </w:pPr>
            <w:r>
              <w:rPr>
                <w:b/>
                <w:bCs/>
                <w:color w:val="3A5A1C"/>
                <w:sz w:val="19"/>
                <w:szCs w:val="19"/>
              </w:rPr>
              <w:t>$500K–$1.5M</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3507BCF" w14:textId="77777777" w:rsidR="002B09E3" w:rsidRDefault="00000000">
            <w:pPr>
              <w:spacing w:before="60" w:after="60" w:line="260" w:lineRule="auto"/>
            </w:pPr>
            <w:r>
              <w:rPr>
                <w:sz w:val="19"/>
                <w:szCs w:val="19"/>
              </w:rPr>
              <w:t>0% grant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1AAA44B" w14:textId="77777777" w:rsidR="002B09E3" w:rsidRDefault="00000000">
            <w:pPr>
              <w:spacing w:before="60" w:after="60" w:line="260" w:lineRule="auto"/>
            </w:pPr>
            <w:r>
              <w:rPr>
                <w:sz w:val="19"/>
                <w:szCs w:val="19"/>
              </w:rPr>
              <w:t>Non-dilutive</w:t>
            </w:r>
          </w:p>
        </w:tc>
      </w:tr>
      <w:tr w:rsidR="002B09E3" w14:paraId="663ED89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7AC24E40" w14:textId="77777777" w:rsidR="002B09E3" w:rsidRDefault="00000000">
            <w:pPr>
              <w:spacing w:before="60" w:after="60" w:line="260" w:lineRule="auto"/>
            </w:pPr>
            <w:r>
              <w:rPr>
                <w:sz w:val="19"/>
                <w:szCs w:val="19"/>
              </w:rPr>
              <w:t>DEDO Strategic Fund + Brownfield Assistance</w:t>
            </w:r>
          </w:p>
        </w:tc>
        <w:tc>
          <w:tcPr>
            <w:tcW w:w="338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0B40DE05" w14:textId="77777777" w:rsidR="002B09E3" w:rsidRDefault="00000000">
            <w:pPr>
              <w:spacing w:before="60" w:after="60" w:line="260" w:lineRule="auto"/>
            </w:pPr>
            <w:r>
              <w:rPr>
                <w:sz w:val="19"/>
                <w:szCs w:val="19"/>
              </w:rPr>
              <w:t>Delaware Economic Development Office. Manufacturing job creation in Wilmington EJ corridor is core DEDO mandate. Sean Park / OED is the introduction pathway already in M4D relationship.</w:t>
            </w:r>
          </w:p>
        </w:tc>
        <w:tc>
          <w:tcPr>
            <w:tcW w:w="18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52922787" w14:textId="77777777" w:rsidR="002B09E3" w:rsidRDefault="00000000">
            <w:pPr>
              <w:spacing w:before="60" w:after="60" w:line="260" w:lineRule="auto"/>
            </w:pPr>
            <w:r>
              <w:rPr>
                <w:b/>
                <w:bCs/>
                <w:color w:val="3A5A1C"/>
                <w:sz w:val="19"/>
                <w:szCs w:val="19"/>
              </w:rPr>
              <w:t>$500K–$2M</w:t>
            </w:r>
          </w:p>
        </w:tc>
        <w:tc>
          <w:tcPr>
            <w:tcW w:w="13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4C034B58" w14:textId="77777777" w:rsidR="002B09E3" w:rsidRDefault="00000000">
            <w:pPr>
              <w:spacing w:before="60" w:after="60" w:line="260" w:lineRule="auto"/>
            </w:pPr>
            <w:r>
              <w:rPr>
                <w:sz w:val="19"/>
                <w:szCs w:val="19"/>
              </w:rPr>
              <w:t>0% grant</w:t>
            </w:r>
          </w:p>
        </w:tc>
        <w:tc>
          <w:tcPr>
            <w:tcW w:w="12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356E5EFD" w14:textId="77777777" w:rsidR="002B09E3" w:rsidRDefault="00000000">
            <w:pPr>
              <w:spacing w:before="60" w:after="60" w:line="260" w:lineRule="auto"/>
            </w:pPr>
            <w:r>
              <w:rPr>
                <w:sz w:val="19"/>
                <w:szCs w:val="19"/>
              </w:rPr>
              <w:t>Non-dilutive</w:t>
            </w:r>
          </w:p>
        </w:tc>
      </w:tr>
      <w:tr w:rsidR="002B09E3" w14:paraId="1D13F8A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407FA0A" w14:textId="77777777" w:rsidR="002B09E3" w:rsidRDefault="00000000">
            <w:pPr>
              <w:spacing w:before="60" w:after="60" w:line="260" w:lineRule="auto"/>
            </w:pPr>
            <w:r>
              <w:rPr>
                <w:sz w:val="19"/>
                <w:szCs w:val="19"/>
              </w:rPr>
              <w:t>EDA Economic Adjustment Assistance</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1101BAA" w14:textId="77777777" w:rsidR="002B09E3" w:rsidRDefault="00000000">
            <w:pPr>
              <w:spacing w:before="60" w:after="60" w:line="260" w:lineRule="auto"/>
            </w:pPr>
            <w:r>
              <w:rPr>
                <w:sz w:val="19"/>
                <w:szCs w:val="19"/>
              </w:rPr>
              <w:t>Wilmington qualifies as economically distressed. Manufacturing + clean tech job creation + brownfield remediation all EAA-eligible. Chester PA application establishes M4CT track record.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2020DEB" w14:textId="77777777" w:rsidR="002B09E3" w:rsidRDefault="00000000">
            <w:pPr>
              <w:spacing w:before="60" w:after="60" w:line="260" w:lineRule="auto"/>
            </w:pPr>
            <w:r>
              <w:rPr>
                <w:b/>
                <w:bCs/>
                <w:color w:val="3A5A1C"/>
                <w:sz w:val="19"/>
                <w:szCs w:val="19"/>
              </w:rPr>
              <w:t>$1M–$3M</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3DCBCF3" w14:textId="77777777" w:rsidR="002B09E3" w:rsidRDefault="00000000">
            <w:pPr>
              <w:spacing w:before="60" w:after="60" w:line="260" w:lineRule="auto"/>
            </w:pPr>
            <w:r>
              <w:rPr>
                <w:sz w:val="19"/>
                <w:szCs w:val="19"/>
              </w:rPr>
              <w:t>0% grant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649822F" w14:textId="77777777" w:rsidR="002B09E3" w:rsidRDefault="00000000">
            <w:pPr>
              <w:spacing w:before="60" w:after="60" w:line="260" w:lineRule="auto"/>
            </w:pPr>
            <w:r>
              <w:rPr>
                <w:sz w:val="19"/>
                <w:szCs w:val="19"/>
              </w:rPr>
              <w:t>Non-dilutive</w:t>
            </w:r>
          </w:p>
        </w:tc>
      </w:tr>
      <w:tr w:rsidR="002B09E3" w14:paraId="350E9E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2235EAC4" w14:textId="77777777" w:rsidR="002B09E3" w:rsidRDefault="00000000">
            <w:pPr>
              <w:spacing w:before="60" w:after="60" w:line="260" w:lineRule="auto"/>
            </w:pPr>
            <w:r>
              <w:rPr>
                <w:sz w:val="19"/>
                <w:szCs w:val="19"/>
              </w:rPr>
              <w:t>Opportunity Zone Equity</w:t>
            </w:r>
          </w:p>
        </w:tc>
        <w:tc>
          <w:tcPr>
            <w:tcW w:w="338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097C367A" w14:textId="77777777" w:rsidR="002B09E3" w:rsidRDefault="00000000">
            <w:pPr>
              <w:spacing w:before="60" w:after="60" w:line="260" w:lineRule="auto"/>
            </w:pPr>
            <w:r>
              <w:rPr>
                <w:sz w:val="19"/>
                <w:szCs w:val="19"/>
              </w:rPr>
              <w:t>Peninsula parcels likely within Wilmington OZ boundary. OZ equity investors defer capital gains. Attracts private co-investors alongside grant stack.</w:t>
            </w:r>
          </w:p>
        </w:tc>
        <w:tc>
          <w:tcPr>
            <w:tcW w:w="18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7D428E8E" w14:textId="77777777" w:rsidR="002B09E3" w:rsidRDefault="00000000">
            <w:pPr>
              <w:spacing w:before="60" w:after="60" w:line="260" w:lineRule="auto"/>
            </w:pPr>
            <w:r>
              <w:rPr>
                <w:b/>
                <w:bCs/>
                <w:color w:val="3A5A1C"/>
                <w:sz w:val="19"/>
                <w:szCs w:val="19"/>
              </w:rPr>
              <w:t>$1M–$3M</w:t>
            </w:r>
          </w:p>
        </w:tc>
        <w:tc>
          <w:tcPr>
            <w:tcW w:w="13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7D63CC2D" w14:textId="77777777" w:rsidR="002B09E3" w:rsidRDefault="00000000">
            <w:pPr>
              <w:spacing w:before="60" w:after="60" w:line="260" w:lineRule="auto"/>
            </w:pPr>
            <w:r>
              <w:rPr>
                <w:sz w:val="19"/>
                <w:szCs w:val="19"/>
              </w:rPr>
              <w:t>OZ equity</w:t>
            </w:r>
          </w:p>
        </w:tc>
        <w:tc>
          <w:tcPr>
            <w:tcW w:w="12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789CDE71" w14:textId="77777777" w:rsidR="002B09E3" w:rsidRDefault="00000000">
            <w:pPr>
              <w:spacing w:before="60" w:after="60" w:line="260" w:lineRule="auto"/>
            </w:pPr>
            <w:r>
              <w:rPr>
                <w:sz w:val="19"/>
                <w:szCs w:val="19"/>
              </w:rPr>
              <w:t>Some dilution — structure carefully</w:t>
            </w:r>
          </w:p>
        </w:tc>
      </w:tr>
      <w:tr w:rsidR="002B09E3" w14:paraId="0469C1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CD9A0D8" w14:textId="77777777" w:rsidR="002B09E3" w:rsidRDefault="00000000">
            <w:pPr>
              <w:spacing w:before="60" w:after="60" w:line="260" w:lineRule="auto"/>
            </w:pPr>
            <w:r>
              <w:rPr>
                <w:sz w:val="19"/>
                <w:szCs w:val="19"/>
              </w:rPr>
              <w:t>CDFI — Manufacturing Loan (Merge4Ward)</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3FC3CAA" w14:textId="77777777" w:rsidR="002B09E3" w:rsidRDefault="00000000">
            <w:pPr>
              <w:spacing w:before="60" w:after="60" w:line="260" w:lineRule="auto"/>
            </w:pPr>
            <w:r>
              <w:rPr>
                <w:sz w:val="19"/>
                <w:szCs w:val="19"/>
              </w:rPr>
              <w:t>Artisans' Bank (DE-based), Reinvestment Fund, or NCALL Research. Manufacturing facility + equipment note at below-market rate. Ground lease as collateral support.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EAFF017" w14:textId="77777777" w:rsidR="002B09E3" w:rsidRDefault="00000000">
            <w:pPr>
              <w:spacing w:before="60" w:after="60" w:line="260" w:lineRule="auto"/>
            </w:pPr>
            <w:r>
              <w:rPr>
                <w:b/>
                <w:bCs/>
                <w:color w:val="3A5A1C"/>
                <w:sz w:val="19"/>
                <w:szCs w:val="19"/>
              </w:rPr>
              <w:t>$2M–$4M</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E9A943F" w14:textId="77777777" w:rsidR="002B09E3" w:rsidRDefault="00000000">
            <w:pPr>
              <w:spacing w:before="60" w:after="60" w:line="260" w:lineRule="auto"/>
            </w:pPr>
            <w:r>
              <w:rPr>
                <w:sz w:val="19"/>
                <w:szCs w:val="19"/>
              </w:rPr>
              <w:t>4–6%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B361253" w14:textId="77777777" w:rsidR="002B09E3" w:rsidRDefault="00000000">
            <w:pPr>
              <w:spacing w:before="60" w:after="60" w:line="260" w:lineRule="auto"/>
            </w:pPr>
            <w:r>
              <w:rPr>
                <w:sz w:val="19"/>
                <w:szCs w:val="19"/>
              </w:rPr>
              <w:t>15–20 yr term</w:t>
            </w:r>
          </w:p>
        </w:tc>
      </w:tr>
      <w:tr w:rsidR="002B09E3" w14:paraId="7DE0F4B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681F49AA" w14:textId="77777777" w:rsidR="002B09E3" w:rsidRDefault="00000000">
            <w:pPr>
              <w:spacing w:before="60" w:after="60" w:line="260" w:lineRule="auto"/>
            </w:pPr>
            <w:r>
              <w:rPr>
                <w:sz w:val="19"/>
                <w:szCs w:val="19"/>
              </w:rPr>
              <w:t>Supplier Vendor Financing (Merge4Ward)</w:t>
            </w:r>
          </w:p>
        </w:tc>
        <w:tc>
          <w:tcPr>
            <w:tcW w:w="338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1359DEF8" w14:textId="77777777" w:rsidR="002B09E3" w:rsidRDefault="00000000">
            <w:pPr>
              <w:spacing w:before="60" w:after="60" w:line="260" w:lineRule="auto"/>
            </w:pPr>
            <w:r>
              <w:rPr>
                <w:sz w:val="19"/>
                <w:szCs w:val="19"/>
              </w:rPr>
              <w:t xml:space="preserve">CLT manufacturers (TerraLam, Structurlam, Mercer) sometimes carry equipment/inventory notes on anchor customer relationships. </w:t>
            </w:r>
            <w:r>
              <w:rPr>
                <w:sz w:val="19"/>
                <w:szCs w:val="19"/>
              </w:rPr>
              <w:lastRenderedPageBreak/>
              <w:t>Negotiate as part of supply agreement.</w:t>
            </w:r>
          </w:p>
        </w:tc>
        <w:tc>
          <w:tcPr>
            <w:tcW w:w="18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79CB8C42" w14:textId="77777777" w:rsidR="002B09E3" w:rsidRDefault="00000000">
            <w:pPr>
              <w:spacing w:before="60" w:after="60" w:line="260" w:lineRule="auto"/>
            </w:pPr>
            <w:r>
              <w:rPr>
                <w:b/>
                <w:bCs/>
                <w:color w:val="3A5A1C"/>
                <w:sz w:val="19"/>
                <w:szCs w:val="19"/>
              </w:rPr>
              <w:lastRenderedPageBreak/>
              <w:t>$500K–$1.5M</w:t>
            </w:r>
          </w:p>
        </w:tc>
        <w:tc>
          <w:tcPr>
            <w:tcW w:w="13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10D0BAB6" w14:textId="77777777" w:rsidR="002B09E3" w:rsidRDefault="00000000">
            <w:pPr>
              <w:spacing w:before="60" w:after="60" w:line="260" w:lineRule="auto"/>
            </w:pPr>
            <w:r>
              <w:rPr>
                <w:sz w:val="19"/>
                <w:szCs w:val="19"/>
              </w:rPr>
              <w:t>Negotiated</w:t>
            </w:r>
          </w:p>
        </w:tc>
        <w:tc>
          <w:tcPr>
            <w:tcW w:w="12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32979FF9" w14:textId="77777777" w:rsidR="002B09E3" w:rsidRDefault="00000000">
            <w:pPr>
              <w:spacing w:before="60" w:after="60" w:line="260" w:lineRule="auto"/>
            </w:pPr>
            <w:r>
              <w:rPr>
                <w:sz w:val="19"/>
                <w:szCs w:val="19"/>
              </w:rPr>
              <w:t>Secured on equipment</w:t>
            </w:r>
          </w:p>
        </w:tc>
      </w:tr>
      <w:tr w:rsidR="002B09E3" w14:paraId="2FBDFB3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A18E17B" w14:textId="77777777" w:rsidR="002B09E3" w:rsidRDefault="00000000">
            <w:pPr>
              <w:spacing w:before="60" w:after="60" w:line="260" w:lineRule="auto"/>
            </w:pPr>
            <w:r>
              <w:rPr>
                <w:sz w:val="19"/>
                <w:szCs w:val="19"/>
              </w:rPr>
              <w:t>AD/RNG Operator Co-Investment (M4CT DE)</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78EECCB" w14:textId="77777777" w:rsidR="002B09E3" w:rsidRDefault="00000000">
            <w:pPr>
              <w:spacing w:before="60" w:after="60" w:line="260" w:lineRule="auto"/>
            </w:pPr>
            <w:r>
              <w:rPr>
                <w:sz w:val="19"/>
                <w:szCs w:val="19"/>
              </w:rPr>
              <w:t>AD/RNG development partner brings operator equity + construction financing. M4CT contributes site control via ground lease. Developer fee + equity participation negotiated in development agreement.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11F2207" w14:textId="77777777" w:rsidR="002B09E3" w:rsidRDefault="00000000">
            <w:pPr>
              <w:spacing w:before="60" w:after="60" w:line="260" w:lineRule="auto"/>
            </w:pPr>
            <w:r>
              <w:rPr>
                <w:b/>
                <w:bCs/>
                <w:color w:val="3A5A1C"/>
                <w:sz w:val="19"/>
                <w:szCs w:val="19"/>
              </w:rPr>
              <w:t>$6M–$12M operator</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269512A" w14:textId="77777777" w:rsidR="002B09E3" w:rsidRDefault="00000000">
            <w:pPr>
              <w:spacing w:before="60" w:after="60" w:line="260" w:lineRule="auto"/>
            </w:pPr>
            <w:r>
              <w:rPr>
                <w:sz w:val="19"/>
                <w:szCs w:val="19"/>
              </w:rPr>
              <w:t>Operator equity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D5BA461" w14:textId="77777777" w:rsidR="002B09E3" w:rsidRDefault="00000000">
            <w:pPr>
              <w:spacing w:before="60" w:after="60" w:line="260" w:lineRule="auto"/>
            </w:pPr>
            <w:r>
              <w:rPr>
                <w:sz w:val="19"/>
                <w:szCs w:val="19"/>
              </w:rPr>
              <w:t>No M4CT CapEx</w:t>
            </w:r>
          </w:p>
        </w:tc>
      </w:tr>
      <w:tr w:rsidR="002B09E3" w14:paraId="5B42FB7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265AA4D4" w14:textId="77777777" w:rsidR="002B09E3" w:rsidRDefault="00000000">
            <w:pPr>
              <w:spacing w:before="60" w:after="60" w:line="260" w:lineRule="auto"/>
            </w:pPr>
            <w:r>
              <w:rPr>
                <w:sz w:val="19"/>
                <w:szCs w:val="19"/>
              </w:rPr>
              <w:t>Klean/KBR BOO — Tire Facility</w:t>
            </w:r>
          </w:p>
        </w:tc>
        <w:tc>
          <w:tcPr>
            <w:tcW w:w="338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7E720F8F" w14:textId="77777777" w:rsidR="002B09E3" w:rsidRDefault="00000000">
            <w:pPr>
              <w:spacing w:before="60" w:after="60" w:line="260" w:lineRule="auto"/>
            </w:pPr>
            <w:r>
              <w:rPr>
                <w:sz w:val="19"/>
                <w:szCs w:val="19"/>
              </w:rPr>
              <w:t>Klean/KBR builds, owns, operates tire BOO on 26-052 southern tip parcel under sublease from M4CT. Zero capital from M4D regardless of outcome.</w:t>
            </w:r>
          </w:p>
        </w:tc>
        <w:tc>
          <w:tcPr>
            <w:tcW w:w="18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78CBEA24" w14:textId="77777777" w:rsidR="002B09E3" w:rsidRDefault="00000000">
            <w:pPr>
              <w:spacing w:before="60" w:after="60" w:line="260" w:lineRule="auto"/>
            </w:pPr>
            <w:r>
              <w:rPr>
                <w:b/>
                <w:bCs/>
                <w:color w:val="3A5A1C"/>
                <w:sz w:val="19"/>
                <w:szCs w:val="19"/>
              </w:rPr>
              <w:t>$8M–$15M operator</w:t>
            </w:r>
          </w:p>
        </w:tc>
        <w:tc>
          <w:tcPr>
            <w:tcW w:w="13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41E25765" w14:textId="77777777" w:rsidR="002B09E3" w:rsidRDefault="00000000">
            <w:pPr>
              <w:spacing w:before="60" w:after="60" w:line="260" w:lineRule="auto"/>
            </w:pPr>
            <w:r>
              <w:rPr>
                <w:sz w:val="19"/>
                <w:szCs w:val="19"/>
              </w:rPr>
              <w:t>BOO operator</w:t>
            </w:r>
          </w:p>
        </w:tc>
        <w:tc>
          <w:tcPr>
            <w:tcW w:w="12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233FA252" w14:textId="77777777" w:rsidR="002B09E3" w:rsidRDefault="00000000">
            <w:pPr>
              <w:spacing w:before="60" w:after="60" w:line="260" w:lineRule="auto"/>
            </w:pPr>
            <w:r>
              <w:rPr>
                <w:sz w:val="19"/>
                <w:szCs w:val="19"/>
              </w:rPr>
              <w:t>No M4CT CapEx</w:t>
            </w:r>
          </w:p>
        </w:tc>
      </w:tr>
      <w:tr w:rsidR="002B09E3" w14:paraId="22BBD89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3B57EE9" w14:textId="77777777" w:rsidR="002B09E3" w:rsidRDefault="00000000">
            <w:pPr>
              <w:spacing w:before="60" w:after="60" w:line="260" w:lineRule="auto"/>
            </w:pPr>
            <w:r>
              <w:rPr>
                <w:sz w:val="19"/>
                <w:szCs w:val="19"/>
              </w:rPr>
              <w:t>M4D / Merge4Ward / M4CT Equity</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4D28E74" w14:textId="77777777" w:rsidR="002B09E3" w:rsidRDefault="00000000">
            <w:pPr>
              <w:spacing w:before="60" w:after="60" w:line="260" w:lineRule="auto"/>
            </w:pPr>
            <w:r>
              <w:rPr>
                <w:sz w:val="19"/>
                <w:szCs w:val="19"/>
              </w:rPr>
              <w:t>Principals' contribution. Minimized by grant stack. Ground lease eliminates land acquisition. Target: under $500K combined across all campus entities.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CAFE1DE" w14:textId="77777777" w:rsidR="002B09E3" w:rsidRDefault="00000000">
            <w:pPr>
              <w:spacing w:before="60" w:after="60" w:line="260" w:lineRule="auto"/>
            </w:pPr>
            <w:r>
              <w:rPr>
                <w:b/>
                <w:bCs/>
                <w:color w:val="3A5A1C"/>
                <w:sz w:val="19"/>
                <w:szCs w:val="19"/>
              </w:rPr>
              <w:t>&lt;$500K combined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278C070" w14:textId="77777777" w:rsidR="002B09E3" w:rsidRDefault="00000000">
            <w:pPr>
              <w:spacing w:before="60" w:after="60" w:line="260" w:lineRule="auto"/>
            </w:pPr>
            <w:r>
              <w:rPr>
                <w:sz w:val="19"/>
                <w:szCs w:val="19"/>
              </w:rPr>
              <w:t>Own capital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D7B6AC5" w14:textId="77777777" w:rsidR="002B09E3" w:rsidRDefault="00000000">
            <w:pPr>
              <w:spacing w:before="60" w:after="60" w:line="260" w:lineRule="auto"/>
            </w:pPr>
            <w:r>
              <w:rPr>
                <w:sz w:val="19"/>
                <w:szCs w:val="19"/>
              </w:rPr>
              <w:t>Recovered from dev fee</w:t>
            </w:r>
          </w:p>
        </w:tc>
      </w:tr>
      <w:tr w:rsidR="002B09E3" w14:paraId="76CAD90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EF6"/>
            <w:tcMar>
              <w:top w:w="100" w:type="dxa"/>
              <w:left w:w="140" w:type="dxa"/>
              <w:bottom w:w="100" w:type="dxa"/>
              <w:right w:w="140" w:type="dxa"/>
            </w:tcMar>
          </w:tcPr>
          <w:p w14:paraId="1B6FF3B7" w14:textId="77777777" w:rsidR="002B09E3" w:rsidRDefault="00000000">
            <w:pPr>
              <w:spacing w:before="60" w:after="60" w:line="260" w:lineRule="auto"/>
            </w:pPr>
            <w:r>
              <w:rPr>
                <w:b/>
                <w:bCs/>
                <w:sz w:val="19"/>
                <w:szCs w:val="19"/>
              </w:rPr>
              <w:t>TOTAL CAMPUS — All Sources</w:t>
            </w:r>
          </w:p>
        </w:tc>
        <w:tc>
          <w:tcPr>
            <w:tcW w:w="3380" w:type="dxa"/>
            <w:tcBorders>
              <w:top w:val="single" w:sz="1" w:space="0" w:color="CCCCCC"/>
              <w:left w:val="single" w:sz="1" w:space="0" w:color="CCCCCC"/>
              <w:bottom w:val="single" w:sz="1" w:space="0" w:color="CCCCCC"/>
              <w:right w:val="single" w:sz="1" w:space="0" w:color="CCCCCC"/>
            </w:tcBorders>
            <w:shd w:val="clear" w:color="auto" w:fill="E8EEF6"/>
            <w:tcMar>
              <w:top w:w="100" w:type="dxa"/>
              <w:left w:w="140" w:type="dxa"/>
              <w:bottom w:w="100" w:type="dxa"/>
              <w:right w:w="140" w:type="dxa"/>
            </w:tcMar>
          </w:tcPr>
          <w:p w14:paraId="30E5806F" w14:textId="77777777" w:rsidR="002B09E3" w:rsidRDefault="00000000">
            <w:pPr>
              <w:spacing w:before="60" w:after="60" w:line="260" w:lineRule="auto"/>
            </w:pPr>
            <w:r>
              <w:rPr>
                <w:b/>
                <w:bCs/>
                <w:sz w:val="19"/>
                <w:szCs w:val="19"/>
              </w:rPr>
              <w:t>Merge4Ward facility + AD/RNG + Tire BOO combined. M4D/M4CT combined capital exposure below $500K.</w:t>
            </w:r>
          </w:p>
        </w:tc>
        <w:tc>
          <w:tcPr>
            <w:tcW w:w="1800" w:type="dxa"/>
            <w:tcBorders>
              <w:top w:val="single" w:sz="1" w:space="0" w:color="CCCCCC"/>
              <w:left w:val="single" w:sz="1" w:space="0" w:color="CCCCCC"/>
              <w:bottom w:val="single" w:sz="1" w:space="0" w:color="CCCCCC"/>
              <w:right w:val="single" w:sz="1" w:space="0" w:color="CCCCCC"/>
            </w:tcBorders>
            <w:shd w:val="clear" w:color="auto" w:fill="E8EEF6"/>
            <w:tcMar>
              <w:top w:w="100" w:type="dxa"/>
              <w:left w:w="140" w:type="dxa"/>
              <w:bottom w:w="100" w:type="dxa"/>
              <w:right w:w="140" w:type="dxa"/>
            </w:tcMar>
          </w:tcPr>
          <w:p w14:paraId="6F7CEAB4" w14:textId="77777777" w:rsidR="002B09E3" w:rsidRDefault="00000000">
            <w:pPr>
              <w:spacing w:before="60" w:after="60" w:line="260" w:lineRule="auto"/>
            </w:pPr>
            <w:r>
              <w:rPr>
                <w:b/>
                <w:bCs/>
                <w:color w:val="3A5A1C"/>
                <w:sz w:val="19"/>
                <w:szCs w:val="19"/>
              </w:rPr>
              <w:t>$19.5M–$41.5M</w:t>
            </w:r>
          </w:p>
        </w:tc>
        <w:tc>
          <w:tcPr>
            <w:tcW w:w="1300" w:type="dxa"/>
            <w:tcBorders>
              <w:top w:val="single" w:sz="1" w:space="0" w:color="CCCCCC"/>
              <w:left w:val="single" w:sz="1" w:space="0" w:color="CCCCCC"/>
              <w:bottom w:val="single" w:sz="1" w:space="0" w:color="CCCCCC"/>
              <w:right w:val="single" w:sz="1" w:space="0" w:color="CCCCCC"/>
            </w:tcBorders>
            <w:shd w:val="clear" w:color="auto" w:fill="E8EEF6"/>
            <w:tcMar>
              <w:top w:w="100" w:type="dxa"/>
              <w:left w:w="140" w:type="dxa"/>
              <w:bottom w:w="100" w:type="dxa"/>
              <w:right w:w="140" w:type="dxa"/>
            </w:tcMar>
          </w:tcPr>
          <w:p w14:paraId="2644E711" w14:textId="77777777" w:rsidR="002B09E3" w:rsidRDefault="00000000">
            <w:pPr>
              <w:spacing w:before="60" w:after="60" w:line="260" w:lineRule="auto"/>
            </w:pPr>
            <w:r>
              <w:rPr>
                <w:sz w:val="19"/>
                <w:szCs w:val="19"/>
              </w:rPr>
              <w:t>Blended 2–3%</w:t>
            </w:r>
          </w:p>
        </w:tc>
        <w:tc>
          <w:tcPr>
            <w:tcW w:w="1200" w:type="dxa"/>
            <w:tcBorders>
              <w:top w:val="single" w:sz="1" w:space="0" w:color="CCCCCC"/>
              <w:left w:val="single" w:sz="1" w:space="0" w:color="CCCCCC"/>
              <w:bottom w:val="single" w:sz="1" w:space="0" w:color="CCCCCC"/>
              <w:right w:val="single" w:sz="1" w:space="0" w:color="CCCCCC"/>
            </w:tcBorders>
            <w:shd w:val="clear" w:color="auto" w:fill="E8EEF6"/>
            <w:tcMar>
              <w:top w:w="100" w:type="dxa"/>
              <w:left w:w="140" w:type="dxa"/>
              <w:bottom w:w="100" w:type="dxa"/>
              <w:right w:w="140" w:type="dxa"/>
            </w:tcMar>
          </w:tcPr>
          <w:p w14:paraId="3C612B67" w14:textId="77777777" w:rsidR="002B09E3" w:rsidRDefault="00000000">
            <w:pPr>
              <w:spacing w:before="60" w:after="60" w:line="260" w:lineRule="auto"/>
            </w:pPr>
            <w:r>
              <w:rPr>
                <w:sz w:val="19"/>
                <w:szCs w:val="19"/>
              </w:rPr>
              <w:t>M4D exp: &lt;$500K</w:t>
            </w:r>
          </w:p>
        </w:tc>
      </w:tr>
    </w:tbl>
    <w:p w14:paraId="5EF577E6" w14:textId="77777777" w:rsidR="002B09E3" w:rsidRDefault="002B09E3">
      <w:pPr>
        <w:spacing w:after="80"/>
      </w:pPr>
    </w:p>
    <w:p w14:paraId="0A05AAF8" w14:textId="77777777" w:rsidR="002B09E3" w:rsidRDefault="00000000">
      <w:pPr>
        <w:spacing w:after="120"/>
      </w:pPr>
      <w:r>
        <w:rPr>
          <w:i/>
          <w:iCs/>
          <w:color w:val="6B6B72"/>
          <w:sz w:val="17"/>
          <w:szCs w:val="17"/>
        </w:rPr>
        <w:t>ROM ±30–40%. DEDO and EDA amounts depend on job creation commitments and competitive application quality. OZ equity requires qualified fund or investor — securities counsel required. CDFI loan availability depends on lender underwriting. AD/RNG operator terms subject to development agreement negotiation. Supplier vendor financing is subject to commercial negotiation with individual suppliers.</w:t>
      </w:r>
    </w:p>
    <w:p w14:paraId="167C9B9A" w14:textId="77777777" w:rsidR="002B09E3" w:rsidRDefault="002B09E3">
      <w:pPr>
        <w:spacing w:after="100"/>
      </w:pPr>
    </w:p>
    <w:p w14:paraId="6F337C80" w14:textId="77777777" w:rsidR="00530138" w:rsidRDefault="00530138">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B09E3" w14:paraId="12D6B44E"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0A2342"/>
            <w:tcMar>
              <w:top w:w="100" w:type="dxa"/>
              <w:left w:w="140" w:type="dxa"/>
              <w:bottom w:w="100" w:type="dxa"/>
              <w:right w:w="140" w:type="dxa"/>
            </w:tcMar>
          </w:tcPr>
          <w:p w14:paraId="456A1C91" w14:textId="77777777" w:rsidR="002B09E3" w:rsidRDefault="00000000">
            <w:pPr>
              <w:spacing w:before="80" w:after="80"/>
            </w:pPr>
            <w:r>
              <w:rPr>
                <w:b/>
                <w:bCs/>
                <w:caps/>
                <w:color w:val="FFFFFF"/>
                <w:sz w:val="17"/>
                <w:szCs w:val="17"/>
              </w:rPr>
              <w:t>Section 5 — Chester + Wilmington: The Two-Node Mid-Atlantic Strategy</w:t>
            </w:r>
          </w:p>
        </w:tc>
      </w:tr>
    </w:tbl>
    <w:p w14:paraId="51CFCEB4" w14:textId="77777777" w:rsidR="002B09E3" w:rsidRDefault="002B09E3">
      <w:pPr>
        <w:spacing w:after="80"/>
      </w:pPr>
    </w:p>
    <w:p w14:paraId="2C39BC57" w14:textId="77777777" w:rsidR="002B09E3" w:rsidRDefault="00000000">
      <w:pPr>
        <w:pStyle w:val="Heading1"/>
        <w:pBdr>
          <w:left w:val="single" w:sz="18" w:space="6" w:color="C89C2A"/>
        </w:pBdr>
        <w:ind w:left="160"/>
      </w:pPr>
      <w:r>
        <w:t>Each Node Strengthens the Other. Neither Depends on the Other.</w:t>
      </w:r>
    </w:p>
    <w:p w14:paraId="3DFB0D21" w14:textId="77777777" w:rsidR="002B09E3" w:rsidRDefault="00000000">
      <w:pPr>
        <w:spacing w:before="60" w:after="80" w:line="288" w:lineRule="auto"/>
      </w:pPr>
      <w:r>
        <w:t>Chester PA and Wilmington DE are not competing priorities. They are mutually reinforcing nodes in a coordinated Mid-Atlantic clean industrial and affordable housing strategy. Chester AD/RNG track record supports Wilmington CDFI underwriting. Merge4Ward Wilmington panels supply MaxWellness Chester construction. Chester grant awards establish M4CT credibility for Wilmington EDA application.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40"/>
        <w:gridCol w:w="4040"/>
      </w:tblGrid>
      <w:tr w:rsidR="002B09E3" w14:paraId="45FB99C5" w14:textId="77777777">
        <w:tblPrEx>
          <w:tblCellMar>
            <w:top w:w="0" w:type="dxa"/>
            <w:bottom w:w="0" w:type="dxa"/>
          </w:tblCellMar>
        </w:tblPrEx>
        <w:trPr>
          <w:tblHeader/>
        </w:trPr>
        <w:tc>
          <w:tcPr>
            <w:tcW w:w="200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40" w:type="dxa"/>
              <w:bottom w:w="100" w:type="dxa"/>
              <w:right w:w="140" w:type="dxa"/>
            </w:tcMar>
          </w:tcPr>
          <w:p w14:paraId="63337551" w14:textId="77777777" w:rsidR="002B09E3" w:rsidRDefault="00000000">
            <w:pPr>
              <w:spacing w:before="80" w:after="80"/>
            </w:pPr>
            <w:r>
              <w:rPr>
                <w:b/>
                <w:bCs/>
                <w:caps/>
                <w:color w:val="FFFFFF"/>
                <w:sz w:val="17"/>
                <w:szCs w:val="17"/>
              </w:rPr>
              <w:lastRenderedPageBreak/>
              <w:t>Component</w:t>
            </w:r>
          </w:p>
        </w:tc>
        <w:tc>
          <w:tcPr>
            <w:tcW w:w="404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40" w:type="dxa"/>
              <w:bottom w:w="100" w:type="dxa"/>
              <w:right w:w="140" w:type="dxa"/>
            </w:tcMar>
          </w:tcPr>
          <w:p w14:paraId="48288575" w14:textId="77777777" w:rsidR="002B09E3" w:rsidRDefault="00000000">
            <w:pPr>
              <w:spacing w:before="80" w:after="80"/>
            </w:pPr>
            <w:r>
              <w:rPr>
                <w:b/>
                <w:bCs/>
                <w:caps/>
                <w:color w:val="FFFFFF"/>
                <w:sz w:val="17"/>
                <w:szCs w:val="17"/>
              </w:rPr>
              <w:t>Chester PA</w:t>
            </w:r>
          </w:p>
        </w:tc>
        <w:tc>
          <w:tcPr>
            <w:tcW w:w="404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40" w:type="dxa"/>
              <w:bottom w:w="100" w:type="dxa"/>
              <w:right w:w="140" w:type="dxa"/>
            </w:tcMar>
          </w:tcPr>
          <w:p w14:paraId="5594BBF5" w14:textId="77777777" w:rsidR="002B09E3" w:rsidRDefault="00000000">
            <w:pPr>
              <w:spacing w:before="80" w:after="80"/>
            </w:pPr>
            <w:r>
              <w:rPr>
                <w:b/>
                <w:bCs/>
                <w:caps/>
                <w:color w:val="FFFFFF"/>
                <w:sz w:val="17"/>
                <w:szCs w:val="17"/>
              </w:rPr>
              <w:t>Wilmington DE</w:t>
            </w:r>
          </w:p>
        </w:tc>
      </w:tr>
      <w:tr w:rsidR="002B09E3" w14:paraId="0F7AABB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046E664" w14:textId="77777777" w:rsidR="002B09E3" w:rsidRDefault="00000000">
            <w:pPr>
              <w:spacing w:before="60" w:after="60" w:line="260" w:lineRule="auto"/>
            </w:pPr>
            <w:r>
              <w:rPr>
                <w:sz w:val="19"/>
                <w:szCs w:val="19"/>
              </w:rPr>
              <w:t>AD/RNG Technology</w:t>
            </w:r>
          </w:p>
        </w:tc>
        <w:tc>
          <w:tcPr>
            <w:tcW w:w="40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B0183A4" w14:textId="77777777" w:rsidR="002B09E3" w:rsidRDefault="00000000">
            <w:pPr>
              <w:spacing w:before="60" w:after="60" w:line="260" w:lineRule="auto"/>
            </w:pPr>
            <w:r>
              <w:rPr>
                <w:sz w:val="19"/>
                <w:szCs w:val="19"/>
              </w:rPr>
              <w:t>Chester: Primary anchor. Bioenergy Devco / RNG Energy Solutions. 100–200 ton/day. Delaware River access for product distribution.</w:t>
            </w:r>
          </w:p>
        </w:tc>
        <w:tc>
          <w:tcPr>
            <w:tcW w:w="40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423E0FA" w14:textId="77777777" w:rsidR="002B09E3" w:rsidRDefault="00000000">
            <w:pPr>
              <w:spacing w:before="60" w:after="60" w:line="260" w:lineRule="auto"/>
            </w:pPr>
            <w:r>
              <w:rPr>
                <w:sz w:val="19"/>
                <w:szCs w:val="19"/>
              </w:rPr>
              <w:t>Wilmington: Second node. Same technology, same operator network. Port of Wilmington logistics for food waste intake and digestate offtake.</w:t>
            </w:r>
          </w:p>
        </w:tc>
      </w:tr>
      <w:tr w:rsidR="002B09E3" w14:paraId="2CBDE13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701A5D99" w14:textId="77777777" w:rsidR="002B09E3" w:rsidRDefault="00000000">
            <w:pPr>
              <w:spacing w:before="60" w:after="60" w:line="260" w:lineRule="auto"/>
            </w:pPr>
            <w:r>
              <w:rPr>
                <w:sz w:val="19"/>
                <w:szCs w:val="19"/>
              </w:rPr>
              <w:t>Tire BOO</w:t>
            </w:r>
          </w:p>
        </w:tc>
        <w:tc>
          <w:tcPr>
            <w:tcW w:w="404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3E85B9C8" w14:textId="77777777" w:rsidR="002B09E3" w:rsidRDefault="00000000">
            <w:pPr>
              <w:spacing w:before="60" w:after="60" w:line="260" w:lineRule="auto"/>
            </w:pPr>
            <w:r>
              <w:rPr>
                <w:sz w:val="19"/>
                <w:szCs w:val="19"/>
              </w:rPr>
              <w:t>Chester: 3–5 acre Reworld waterfront parcel. Klean/KBR TyreNova. Zero M4CT capital.</w:t>
            </w:r>
          </w:p>
        </w:tc>
        <w:tc>
          <w:tcPr>
            <w:tcW w:w="404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2B350998" w14:textId="77777777" w:rsidR="002B09E3" w:rsidRDefault="00000000">
            <w:pPr>
              <w:spacing w:before="60" w:after="60" w:line="260" w:lineRule="auto"/>
            </w:pPr>
            <w:r>
              <w:rPr>
                <w:sz w:val="19"/>
                <w:szCs w:val="19"/>
              </w:rPr>
              <w:t>Wilmington: 26-052 southern tip — three-sided river frontage gives product barge offtake advantage. Klean/KBR second US deployment.</w:t>
            </w:r>
          </w:p>
        </w:tc>
      </w:tr>
      <w:tr w:rsidR="002B09E3" w14:paraId="11767AF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B74C788" w14:textId="77777777" w:rsidR="002B09E3" w:rsidRDefault="00000000">
            <w:pPr>
              <w:spacing w:before="60" w:after="60" w:line="260" w:lineRule="auto"/>
            </w:pPr>
            <w:r>
              <w:rPr>
                <w:sz w:val="19"/>
                <w:szCs w:val="19"/>
              </w:rPr>
              <w:t>Construction Supply</w:t>
            </w:r>
          </w:p>
        </w:tc>
        <w:tc>
          <w:tcPr>
            <w:tcW w:w="40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A175EC3" w14:textId="77777777" w:rsidR="002B09E3" w:rsidRDefault="00000000">
            <w:pPr>
              <w:spacing w:before="60" w:after="60" w:line="260" w:lineRule="auto"/>
            </w:pPr>
            <w:r>
              <w:rPr>
                <w:sz w:val="19"/>
                <w:szCs w:val="19"/>
              </w:rPr>
              <w:t>Chester MaxWellness: Merge4Ward Wilmington panels shipped downriver. Lower cost than any competing panel supplier.</w:t>
            </w:r>
          </w:p>
        </w:tc>
        <w:tc>
          <w:tcPr>
            <w:tcW w:w="40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D9B14B7" w14:textId="77777777" w:rsidR="002B09E3" w:rsidRDefault="00000000">
            <w:pPr>
              <w:spacing w:before="60" w:after="60" w:line="260" w:lineRule="auto"/>
            </w:pPr>
            <w:r>
              <w:rPr>
                <w:sz w:val="19"/>
                <w:szCs w:val="19"/>
              </w:rPr>
              <w:t>Merge4Ward Wilmington: Forward Building System anchor node for DE/PA/NJ/MD market. Ships to Chester, Baltimore, Camden.</w:t>
            </w:r>
          </w:p>
        </w:tc>
      </w:tr>
      <w:tr w:rsidR="002B09E3" w14:paraId="6835C2F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0957F7FA" w14:textId="77777777" w:rsidR="002B09E3" w:rsidRDefault="00000000">
            <w:pPr>
              <w:spacing w:before="60" w:after="60" w:line="260" w:lineRule="auto"/>
            </w:pPr>
            <w:r>
              <w:rPr>
                <w:sz w:val="19"/>
                <w:szCs w:val="19"/>
              </w:rPr>
              <w:t>Grant Track Record</w:t>
            </w:r>
          </w:p>
        </w:tc>
        <w:tc>
          <w:tcPr>
            <w:tcW w:w="404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0ED0E5AD" w14:textId="77777777" w:rsidR="002B09E3" w:rsidRDefault="00000000">
            <w:pPr>
              <w:spacing w:before="60" w:after="60" w:line="260" w:lineRule="auto"/>
            </w:pPr>
            <w:r>
              <w:rPr>
                <w:sz w:val="19"/>
                <w:szCs w:val="19"/>
              </w:rPr>
              <w:t>Chester EPA EJ + EDA EAA first applications. First award cycle establishes M4CT credibility with federal agencies.</w:t>
            </w:r>
          </w:p>
        </w:tc>
        <w:tc>
          <w:tcPr>
            <w:tcW w:w="404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7F07C5A2" w14:textId="77777777" w:rsidR="002B09E3" w:rsidRDefault="00000000">
            <w:pPr>
              <w:spacing w:before="60" w:after="60" w:line="260" w:lineRule="auto"/>
            </w:pPr>
            <w:r>
              <w:rPr>
                <w:sz w:val="19"/>
                <w:szCs w:val="19"/>
              </w:rPr>
              <w:t>Wilmington EDA EAA second application — cites completed Chester grant cycle. Higher scoring due to proven delivery.</w:t>
            </w:r>
          </w:p>
        </w:tc>
      </w:tr>
      <w:tr w:rsidR="002B09E3" w14:paraId="77094D9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186A73F" w14:textId="77777777" w:rsidR="002B09E3" w:rsidRDefault="00000000">
            <w:pPr>
              <w:spacing w:before="60" w:after="60" w:line="260" w:lineRule="auto"/>
            </w:pPr>
            <w:r>
              <w:rPr>
                <w:sz w:val="19"/>
                <w:szCs w:val="19"/>
              </w:rPr>
              <w:t>City Relationships</w:t>
            </w:r>
          </w:p>
        </w:tc>
        <w:tc>
          <w:tcPr>
            <w:tcW w:w="40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5CB0A54" w14:textId="77777777" w:rsidR="002B09E3" w:rsidRDefault="00000000">
            <w:pPr>
              <w:spacing w:before="60" w:after="60" w:line="260" w:lineRule="auto"/>
            </w:pPr>
            <w:r>
              <w:rPr>
                <w:sz w:val="19"/>
                <w:szCs w:val="19"/>
              </w:rPr>
              <w:t>Chester: Mayor Stefan Roots. DCIDA (ROFR on Reworld site). Trevor leads relationship.</w:t>
            </w:r>
          </w:p>
        </w:tc>
        <w:tc>
          <w:tcPr>
            <w:tcW w:w="40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9582ED3" w14:textId="77777777" w:rsidR="002B09E3" w:rsidRDefault="00000000">
            <w:pPr>
              <w:spacing w:before="60" w:after="60" w:line="260" w:lineRule="auto"/>
            </w:pPr>
            <w:r>
              <w:rPr>
                <w:sz w:val="19"/>
                <w:szCs w:val="19"/>
              </w:rPr>
              <w:t>Wilmington: Sean Park / OED (existing M4D relationship). Mayor John Carney. Craig leads OED conversation.</w:t>
            </w:r>
          </w:p>
        </w:tc>
      </w:tr>
      <w:tr w:rsidR="002B09E3" w14:paraId="0C4B819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3AF253C7" w14:textId="77777777" w:rsidR="002B09E3" w:rsidRDefault="00000000">
            <w:pPr>
              <w:spacing w:before="60" w:after="60" w:line="260" w:lineRule="auto"/>
            </w:pPr>
            <w:r>
              <w:rPr>
                <w:sz w:val="19"/>
                <w:szCs w:val="19"/>
              </w:rPr>
              <w:t>CDFI Underwriting</w:t>
            </w:r>
          </w:p>
        </w:tc>
        <w:tc>
          <w:tcPr>
            <w:tcW w:w="404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7D84BC80" w14:textId="77777777" w:rsidR="002B09E3" w:rsidRDefault="00000000">
            <w:pPr>
              <w:spacing w:before="60" w:after="60" w:line="260" w:lineRule="auto"/>
            </w:pPr>
            <w:r>
              <w:rPr>
                <w:sz w:val="19"/>
                <w:szCs w:val="19"/>
              </w:rPr>
              <w:t>Chester AD/RNG: tipping contracts + D3 RINs = first underwriting package. CDFI pre-qual initiated immediately.</w:t>
            </w:r>
          </w:p>
        </w:tc>
        <w:tc>
          <w:tcPr>
            <w:tcW w:w="404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68407814" w14:textId="77777777" w:rsidR="002B09E3" w:rsidRDefault="00000000">
            <w:pPr>
              <w:spacing w:before="60" w:after="60" w:line="260" w:lineRule="auto"/>
            </w:pPr>
            <w:r>
              <w:rPr>
                <w:sz w:val="19"/>
                <w:szCs w:val="19"/>
              </w:rPr>
              <w:t>Wilmington AD/RNG: Chester operating data (12–24 months) becomes second-application underwriting input. Stronger deal.</w:t>
            </w:r>
          </w:p>
        </w:tc>
      </w:tr>
      <w:tr w:rsidR="002B09E3" w14:paraId="6F8697E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EEF6"/>
            <w:tcMar>
              <w:top w:w="100" w:type="dxa"/>
              <w:left w:w="140" w:type="dxa"/>
              <w:bottom w:w="100" w:type="dxa"/>
              <w:right w:w="140" w:type="dxa"/>
            </w:tcMar>
          </w:tcPr>
          <w:p w14:paraId="47B74E07" w14:textId="77777777" w:rsidR="002B09E3" w:rsidRDefault="00000000">
            <w:pPr>
              <w:spacing w:before="60" w:after="60" w:line="260" w:lineRule="auto"/>
            </w:pPr>
            <w:r>
              <w:rPr>
                <w:b/>
                <w:bCs/>
                <w:sz w:val="19"/>
                <w:szCs w:val="19"/>
              </w:rPr>
              <w:t>Combined Platform Revenue</w:t>
            </w:r>
          </w:p>
        </w:tc>
        <w:tc>
          <w:tcPr>
            <w:tcW w:w="4040" w:type="dxa"/>
            <w:tcBorders>
              <w:top w:val="single" w:sz="1" w:space="0" w:color="CCCCCC"/>
              <w:left w:val="single" w:sz="1" w:space="0" w:color="CCCCCC"/>
              <w:bottom w:val="single" w:sz="1" w:space="0" w:color="CCCCCC"/>
              <w:right w:val="single" w:sz="1" w:space="0" w:color="CCCCCC"/>
            </w:tcBorders>
            <w:shd w:val="clear" w:color="auto" w:fill="E8EEF6"/>
            <w:tcMar>
              <w:top w:w="100" w:type="dxa"/>
              <w:left w:w="140" w:type="dxa"/>
              <w:bottom w:w="100" w:type="dxa"/>
              <w:right w:w="140" w:type="dxa"/>
            </w:tcMar>
          </w:tcPr>
          <w:p w14:paraId="5E394A04" w14:textId="77777777" w:rsidR="002B09E3" w:rsidRDefault="00000000">
            <w:pPr>
              <w:spacing w:before="60" w:after="60" w:line="260" w:lineRule="auto"/>
            </w:pPr>
            <w:r>
              <w:rPr>
                <w:b/>
                <w:bCs/>
                <w:sz w:val="19"/>
                <w:szCs w:val="19"/>
              </w:rPr>
              <w:t>Chester: $7.35M–$11.4M gross/yr (AD/RNG + MaxWellness + Tire BOO).</w:t>
            </w:r>
          </w:p>
        </w:tc>
        <w:tc>
          <w:tcPr>
            <w:tcW w:w="4040" w:type="dxa"/>
            <w:tcBorders>
              <w:top w:val="single" w:sz="1" w:space="0" w:color="CCCCCC"/>
              <w:left w:val="single" w:sz="1" w:space="0" w:color="CCCCCC"/>
              <w:bottom w:val="single" w:sz="1" w:space="0" w:color="CCCCCC"/>
              <w:right w:val="single" w:sz="1" w:space="0" w:color="CCCCCC"/>
            </w:tcBorders>
            <w:shd w:val="clear" w:color="auto" w:fill="E8EEF6"/>
            <w:tcMar>
              <w:top w:w="100" w:type="dxa"/>
              <w:left w:w="140" w:type="dxa"/>
              <w:bottom w:w="100" w:type="dxa"/>
              <w:right w:w="140" w:type="dxa"/>
            </w:tcMar>
          </w:tcPr>
          <w:p w14:paraId="56D975BC" w14:textId="77777777" w:rsidR="002B09E3" w:rsidRDefault="00000000">
            <w:pPr>
              <w:spacing w:before="60" w:after="60" w:line="260" w:lineRule="auto"/>
            </w:pPr>
            <w:r>
              <w:rPr>
                <w:b/>
                <w:bCs/>
                <w:sz w:val="19"/>
                <w:szCs w:val="19"/>
              </w:rPr>
              <w:t>Wilmington: $4.85M–$8.8M gross/yr (Merge4Ward + AD/RNG + Tire BOO).</w:t>
            </w:r>
          </w:p>
        </w:tc>
      </w:tr>
    </w:tbl>
    <w:p w14:paraId="197EFE6C" w14:textId="77777777" w:rsidR="002B09E3" w:rsidRDefault="002B09E3">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B09E3" w14:paraId="34B0FDB6" w14:textId="77777777">
        <w:tblPrEx>
          <w:tblCellMar>
            <w:top w:w="0" w:type="dxa"/>
            <w:bottom w:w="0" w:type="dxa"/>
          </w:tblCellMar>
        </w:tblPrEx>
        <w:tc>
          <w:tcPr>
            <w:tcW w:w="10080" w:type="dxa"/>
            <w:tcBorders>
              <w:top w:val="single" w:sz="1" w:space="0" w:color="C89C2A"/>
              <w:left w:val="single" w:sz="1" w:space="0" w:color="C89C2A"/>
              <w:bottom w:val="single" w:sz="1" w:space="0" w:color="C89C2A"/>
              <w:right w:val="single" w:sz="1" w:space="0" w:color="C89C2A"/>
            </w:tcBorders>
            <w:shd w:val="clear" w:color="auto" w:fill="0A2342"/>
            <w:tcMar>
              <w:top w:w="100" w:type="dxa"/>
              <w:left w:w="140" w:type="dxa"/>
              <w:bottom w:w="100" w:type="dxa"/>
              <w:right w:w="140" w:type="dxa"/>
            </w:tcMar>
          </w:tcPr>
          <w:p w14:paraId="37F32603" w14:textId="77777777" w:rsidR="002B09E3" w:rsidRDefault="00000000">
            <w:pPr>
              <w:spacing w:before="60" w:after="60"/>
            </w:pPr>
            <w:r>
              <w:rPr>
                <w:caps/>
                <w:color w:val="C89C2A"/>
                <w:sz w:val="16"/>
                <w:szCs w:val="16"/>
              </w:rPr>
              <w:t>The Compounding Advantage Trevor Should Articulate to Both Cities</w:t>
            </w:r>
          </w:p>
          <w:p w14:paraId="06062473" w14:textId="77777777" w:rsidR="002B09E3" w:rsidRDefault="00000000">
            <w:pPr>
              <w:spacing w:before="40" w:after="80" w:line="276" w:lineRule="auto"/>
            </w:pPr>
            <w:r>
              <w:rPr>
                <w:color w:val="DCE8F0"/>
                <w:sz w:val="21"/>
                <w:szCs w:val="21"/>
              </w:rPr>
              <w:t xml:space="preserve">Chester and Wilmington are not two cities competing for M4D's attention. They are two anchor cities in a coordinated Mid-Atlantic clean industrial and affordable housing strategy. </w:t>
            </w:r>
            <w:r>
              <w:rPr>
                <w:color w:val="C89C2A"/>
                <w:sz w:val="21"/>
                <w:szCs w:val="21"/>
              </w:rPr>
              <w:t xml:space="preserve">Mayor Roots gets a clean tech anchor and a community health campus. Mayor John Carney gets a manufacturing node that supplies affordable housing panels to Delaware projects while co-locating a clean tech revenue generator. </w:t>
            </w:r>
            <w:r>
              <w:rPr>
                <w:color w:val="DCE8F0"/>
                <w:sz w:val="21"/>
                <w:szCs w:val="21"/>
              </w:rPr>
              <w:t>Every Forward Home building in Delaware will use panels manufactured on the Wilmington waterfront — from a City-owned ground-leased site — creating a closed loop of Delaware-sourced, Delaware-manufactured, Delaware-delivered community housing.</w:t>
            </w:r>
          </w:p>
        </w:tc>
      </w:tr>
    </w:tbl>
    <w:p w14:paraId="0501EFDC" w14:textId="77777777" w:rsidR="002B09E3" w:rsidRDefault="002B09E3">
      <w:pPr>
        <w:spacing w:after="120"/>
      </w:pPr>
    </w:p>
    <w:p w14:paraId="365B7C00" w14:textId="77777777" w:rsidR="002B09E3" w:rsidRDefault="002B09E3">
      <w:pPr>
        <w:spacing w:after="100"/>
      </w:pPr>
    </w:p>
    <w:p w14:paraId="10ADD3B3" w14:textId="77777777" w:rsidR="00530138" w:rsidRDefault="00530138">
      <w:pPr>
        <w:spacing w:after="100"/>
      </w:pPr>
    </w:p>
    <w:p w14:paraId="2F682DA2" w14:textId="77777777" w:rsidR="00530138" w:rsidRDefault="00530138">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B09E3" w14:paraId="1348DC76"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0A2342"/>
            <w:tcMar>
              <w:top w:w="100" w:type="dxa"/>
              <w:left w:w="140" w:type="dxa"/>
              <w:bottom w:w="100" w:type="dxa"/>
              <w:right w:w="140" w:type="dxa"/>
            </w:tcMar>
          </w:tcPr>
          <w:p w14:paraId="6EB0E4DD" w14:textId="2DADA0E4" w:rsidR="002B09E3" w:rsidRDefault="00000000">
            <w:pPr>
              <w:spacing w:before="80" w:after="80"/>
            </w:pPr>
            <w:r>
              <w:rPr>
                <w:b/>
                <w:bCs/>
                <w:caps/>
                <w:color w:val="FFFFFF"/>
                <w:sz w:val="17"/>
                <w:szCs w:val="17"/>
              </w:rPr>
              <w:lastRenderedPageBreak/>
              <w:t>Section 6 — Immediate Actions</w:t>
            </w:r>
            <w:r w:rsidR="00530138">
              <w:rPr>
                <w:b/>
                <w:bCs/>
                <w:caps/>
                <w:color w:val="FFFFFF"/>
                <w:sz w:val="17"/>
                <w:szCs w:val="17"/>
              </w:rPr>
              <w:t xml:space="preserve"> </w:t>
            </w:r>
            <w:r>
              <w:rPr>
                <w:b/>
                <w:bCs/>
                <w:caps/>
                <w:color w:val="FFFFFF"/>
                <w:sz w:val="17"/>
                <w:szCs w:val="17"/>
              </w:rPr>
              <w:t>— Wilmington Campus</w:t>
            </w:r>
          </w:p>
        </w:tc>
      </w:tr>
    </w:tbl>
    <w:p w14:paraId="6D3E5D2D" w14:textId="77777777" w:rsidR="002B09E3" w:rsidRDefault="002B09E3">
      <w:pPr>
        <w:spacing w:after="80"/>
      </w:pPr>
    </w:p>
    <w:p w14:paraId="0C897E0A" w14:textId="77777777" w:rsidR="002B09E3" w:rsidRDefault="00000000">
      <w:pPr>
        <w:pStyle w:val="Heading1"/>
        <w:pBdr>
          <w:left w:val="single" w:sz="18" w:space="6" w:color="C89C2A"/>
        </w:pBdr>
        <w:ind w:left="160"/>
      </w:pPr>
      <w:r>
        <w:t>Four Actions. Two Cities. One Coordinated Timeline.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2520"/>
        <w:gridCol w:w="2520"/>
        <w:gridCol w:w="2520"/>
      </w:tblGrid>
      <w:tr w:rsidR="002B09E3" w14:paraId="6E8CE7D8"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8EEF6"/>
            <w:tcMar>
              <w:top w:w="100" w:type="dxa"/>
              <w:left w:w="140" w:type="dxa"/>
              <w:bottom w:w="100" w:type="dxa"/>
              <w:right w:w="140" w:type="dxa"/>
            </w:tcMar>
          </w:tcPr>
          <w:p w14:paraId="11B4EE52" w14:textId="77777777" w:rsidR="002B09E3" w:rsidRDefault="00000000">
            <w:pPr>
              <w:spacing w:before="60" w:after="40"/>
            </w:pPr>
            <w:r>
              <w:rPr>
                <w:caps/>
                <w:color w:val="0A2342"/>
                <w:sz w:val="16"/>
                <w:szCs w:val="16"/>
              </w:rPr>
              <w:t>Now — Q3 2026</w:t>
            </w:r>
          </w:p>
          <w:p w14:paraId="65278B77" w14:textId="77777777" w:rsidR="002B09E3" w:rsidRDefault="00000000">
            <w:pPr>
              <w:spacing w:after="40"/>
            </w:pPr>
            <w:r>
              <w:rPr>
                <w:b/>
                <w:bCs/>
                <w:color w:val="0A2342"/>
                <w:sz w:val="21"/>
                <w:szCs w:val="21"/>
              </w:rPr>
              <w:t>OED Parcel Meeting</w:t>
            </w:r>
          </w:p>
          <w:p w14:paraId="391E3F9A" w14:textId="77777777" w:rsidR="002B09E3" w:rsidRDefault="00000000">
            <w:pPr>
              <w:spacing w:after="60"/>
            </w:pPr>
            <w:r>
              <w:rPr>
                <w:color w:val="C89C2A"/>
                <w:sz w:val="16"/>
                <w:szCs w:val="16"/>
              </w:rPr>
              <w:t>Sean Park — existing relationship</w:t>
            </w:r>
          </w:p>
          <w:p w14:paraId="587ADBF3" w14:textId="77777777" w:rsidR="002B09E3" w:rsidRDefault="00000000">
            <w:pPr>
              <w:spacing w:after="80" w:line="255" w:lineRule="auto"/>
            </w:pPr>
            <w:r>
              <w:rPr>
                <w:sz w:val="18"/>
                <w:szCs w:val="18"/>
              </w:rPr>
              <w:t>Present Hay Road Peninsula aerial + ForwardTech campus concept to Sean Park at Wilmington OED. Request: (1) parcel ownership confirmation on 26-044/26-045/26-052 series, (2) City's interest in master development agreement, (3) intro to Mayor John Carney. Bring Chester brief as proof of parallel momentum. Confirm rail spur status with CSX/NS before design.</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C54CD6B" w14:textId="77777777" w:rsidR="002B09E3" w:rsidRDefault="00000000">
            <w:pPr>
              <w:spacing w:before="60" w:after="40"/>
            </w:pPr>
            <w:r>
              <w:rPr>
                <w:caps/>
                <w:color w:val="0A2342"/>
                <w:sz w:val="16"/>
                <w:szCs w:val="16"/>
              </w:rPr>
              <w:t>Q3 2026</w:t>
            </w:r>
          </w:p>
          <w:p w14:paraId="5C598166" w14:textId="77777777" w:rsidR="002B09E3" w:rsidRDefault="00000000">
            <w:pPr>
              <w:spacing w:after="40"/>
            </w:pPr>
            <w:r>
              <w:rPr>
                <w:b/>
                <w:bCs/>
                <w:color w:val="0A2342"/>
                <w:sz w:val="21"/>
                <w:szCs w:val="21"/>
              </w:rPr>
              <w:t>Supplier Pre-Qualification</w:t>
            </w:r>
          </w:p>
          <w:p w14:paraId="70C605E3" w14:textId="77777777" w:rsidR="002B09E3" w:rsidRDefault="00000000">
            <w:pPr>
              <w:spacing w:after="60"/>
            </w:pPr>
            <w:r>
              <w:rPr>
                <w:color w:val="C89C2A"/>
                <w:sz w:val="16"/>
                <w:szCs w:val="16"/>
              </w:rPr>
              <w:t>Ground lease as credential — before signing</w:t>
            </w:r>
          </w:p>
          <w:p w14:paraId="77DCBB84" w14:textId="77777777" w:rsidR="002B09E3" w:rsidRDefault="00000000">
            <w:pPr>
              <w:spacing w:after="80" w:line="255" w:lineRule="auto"/>
            </w:pPr>
            <w:r>
              <w:rPr>
                <w:sz w:val="18"/>
                <w:szCs w:val="18"/>
              </w:rPr>
              <w:t>Initiate conversations with TerraLam, Structurlam, Acme Panel, and Aercon/Xella using the pending Wilmington ground lease as anchor credential. Do not finalize terms before lease is signed — but establish relationships and get indicative pricing that reflects committed-site buyer status. Also contact Bioenergy Devco re: Wilmington AD/RNG site feasibility.</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A12A013" w14:textId="77777777" w:rsidR="002B09E3" w:rsidRDefault="00000000">
            <w:pPr>
              <w:spacing w:before="60" w:after="40"/>
            </w:pPr>
            <w:r>
              <w:rPr>
                <w:caps/>
                <w:color w:val="0A2342"/>
                <w:sz w:val="16"/>
                <w:szCs w:val="16"/>
              </w:rPr>
              <w:t>Q3–Q4 2026</w:t>
            </w:r>
          </w:p>
          <w:p w14:paraId="6793F31C" w14:textId="77777777" w:rsidR="002B09E3" w:rsidRDefault="00000000">
            <w:pPr>
              <w:spacing w:after="40"/>
            </w:pPr>
            <w:r>
              <w:rPr>
                <w:b/>
                <w:bCs/>
                <w:color w:val="0A2342"/>
                <w:sz w:val="21"/>
                <w:szCs w:val="21"/>
              </w:rPr>
              <w:t>Ground Lease Negotiation + BOO Parallel</w:t>
            </w:r>
          </w:p>
          <w:p w14:paraId="31E25CD4" w14:textId="77777777" w:rsidR="002B09E3" w:rsidRDefault="00000000">
            <w:pPr>
              <w:spacing w:after="60"/>
            </w:pPr>
            <w:r>
              <w:rPr>
                <w:color w:val="C89C2A"/>
                <w:sz w:val="16"/>
                <w:szCs w:val="16"/>
              </w:rPr>
              <w:t>DE transactional counsel required</w:t>
            </w:r>
          </w:p>
          <w:p w14:paraId="540FFAD2" w14:textId="77777777" w:rsidR="002B09E3" w:rsidRDefault="00000000">
            <w:pPr>
              <w:spacing w:after="80" w:line="255" w:lineRule="auto"/>
            </w:pPr>
            <w:r>
              <w:rPr>
                <w:sz w:val="18"/>
                <w:szCs w:val="18"/>
              </w:rPr>
              <w:t>Engage DE transactional counsel for master development agreement. Simultaneously initiate Klean/KBR BOO site feasibility on 26-052 southern tip. DNREC pre-application meeting for AD/RNG facility. Right of First Refusal on adjacent parcels must be a ground lease term. File EPA Brownfields Assessment grant on peninsula.</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41620E9" w14:textId="77777777" w:rsidR="002B09E3" w:rsidRDefault="00000000">
            <w:pPr>
              <w:spacing w:before="60" w:after="40"/>
            </w:pPr>
            <w:r>
              <w:rPr>
                <w:caps/>
                <w:color w:val="0A2342"/>
                <w:sz w:val="16"/>
                <w:szCs w:val="16"/>
              </w:rPr>
              <w:t>Q4 2026–2027</w:t>
            </w:r>
          </w:p>
          <w:p w14:paraId="5FF93D38" w14:textId="77777777" w:rsidR="002B09E3" w:rsidRDefault="00000000">
            <w:pPr>
              <w:spacing w:after="40"/>
            </w:pPr>
            <w:r>
              <w:rPr>
                <w:b/>
                <w:bCs/>
                <w:color w:val="0A2342"/>
                <w:sz w:val="21"/>
                <w:szCs w:val="21"/>
              </w:rPr>
              <w:t>Capital Stack Assembly</w:t>
            </w:r>
          </w:p>
          <w:p w14:paraId="77AE7E7B" w14:textId="77777777" w:rsidR="002B09E3" w:rsidRDefault="00000000">
            <w:pPr>
              <w:spacing w:after="60"/>
            </w:pPr>
            <w:r>
              <w:rPr>
                <w:color w:val="C89C2A"/>
                <w:sz w:val="16"/>
                <w:szCs w:val="16"/>
              </w:rPr>
              <w:t>Grant applications + CDFI pre-qual</w:t>
            </w:r>
          </w:p>
          <w:p w14:paraId="7C373F86" w14:textId="77777777" w:rsidR="002B09E3" w:rsidRDefault="00000000">
            <w:pPr>
              <w:spacing w:after="80" w:line="255" w:lineRule="auto"/>
            </w:pPr>
            <w:r>
              <w:rPr>
                <w:sz w:val="18"/>
                <w:szCs w:val="18"/>
              </w:rPr>
              <w:t>File DEDO Strategic Fund pre-application. File EDA EAA pre-application citing Chester as parallel project. Engage Artisans' Bank and Reinvestment Fund for Merge4Ward CDFI manufacturing loan pre-qualification. Identify OZ investors for campus equity component. OZ attorney engagement required before fund formation.</w:t>
            </w:r>
          </w:p>
        </w:tc>
      </w:tr>
    </w:tbl>
    <w:p w14:paraId="2EA74687" w14:textId="77777777" w:rsidR="002B09E3" w:rsidRDefault="002B09E3">
      <w:pPr>
        <w:spacing w:after="120"/>
      </w:pPr>
    </w:p>
    <w:p w14:paraId="624962A9" w14:textId="77777777" w:rsidR="002B09E3" w:rsidRDefault="002B09E3">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B09E3" w14:paraId="59E7ADE6" w14:textId="77777777">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345AE162" w14:textId="77777777" w:rsidR="002B09E3" w:rsidRDefault="00000000">
            <w:pPr>
              <w:spacing w:before="80" w:after="60"/>
            </w:pPr>
            <w:r>
              <w:rPr>
                <w:b/>
                <w:bCs/>
                <w:caps/>
                <w:color w:val="0A2342"/>
                <w:sz w:val="20"/>
                <w:szCs w:val="20"/>
              </w:rPr>
              <w:t>Prepared By &amp; Contact</w:t>
            </w:r>
          </w:p>
          <w:p w14:paraId="1D854D56" w14:textId="77777777" w:rsidR="002B09E3" w:rsidRDefault="00000000">
            <w:pPr>
              <w:spacing w:after="40"/>
            </w:pPr>
            <w:r>
              <w:rPr>
                <w:b/>
                <w:bCs/>
                <w:color w:val="0A2342"/>
              </w:rPr>
              <w:t>Trevor Knight</w:t>
            </w:r>
            <w:r>
              <w:t>,  GMD  ·  Merge 4 Design LLC  ·  Presenting on behalf of the Merge4Ward / M4CleanTech partnership</w:t>
            </w:r>
          </w:p>
          <w:p w14:paraId="1DF4A2D4" w14:textId="77777777" w:rsidR="002B09E3" w:rsidRDefault="00000000">
            <w:pPr>
              <w:spacing w:after="60"/>
            </w:pPr>
            <w:r>
              <w:rPr>
                <w:sz w:val="21"/>
                <w:szCs w:val="21"/>
              </w:rPr>
              <w:t>500 Delaware Ave., Suite 1 #1551, Wilmington, DE 19899  ·  merge4design.com</w:t>
            </w:r>
          </w:p>
          <w:p w14:paraId="4D175689" w14:textId="77777777" w:rsidR="002B09E3" w:rsidRDefault="00000000">
            <w:pPr>
              <w:spacing w:after="60"/>
            </w:pPr>
            <w:r>
              <w:rPr>
                <w:b/>
                <w:bCs/>
                <w:color w:val="0A2342"/>
                <w:sz w:val="21"/>
                <w:szCs w:val="21"/>
              </w:rPr>
              <w:t xml:space="preserve">Technical &amp; Predevelopment Lead:  </w:t>
            </w:r>
            <w:r>
              <w:rPr>
                <w:sz w:val="21"/>
                <w:szCs w:val="21"/>
              </w:rPr>
              <w:t>David C. Ainsworth, AIA  ·  Aubyn Architecture LLC  ·  M4Di Predevelopment  ·  215 N. Market Street, Suite 317, Wilmington, DE 19801</w:t>
            </w:r>
          </w:p>
          <w:p w14:paraId="135FB677" w14:textId="77777777" w:rsidR="002B09E3" w:rsidRDefault="00000000">
            <w:pPr>
              <w:spacing w:after="80"/>
            </w:pPr>
            <w:r>
              <w:rPr>
                <w:color w:val="6B6B72"/>
                <w:sz w:val="19"/>
                <w:szCs w:val="19"/>
              </w:rPr>
              <w:t>Partnership team: Trevor Knight (Strategy / BD)  ·  Leo Lynch (Operations / Grants)  ·  Travis Davis (Delivery / Visualization)  ·  David Ainsworth (Predevelopment / Architecture / Supply Strategy)</w:t>
            </w:r>
          </w:p>
        </w:tc>
      </w:tr>
    </w:tbl>
    <w:p w14:paraId="28073303" w14:textId="77777777" w:rsidR="002B09E3" w:rsidRDefault="002B09E3">
      <w:pPr>
        <w:spacing w:after="80"/>
      </w:pPr>
    </w:p>
    <w:p w14:paraId="373CC77E" w14:textId="77777777" w:rsidR="002B09E3" w:rsidRDefault="00000000">
      <w:pPr>
        <w:spacing w:after="80"/>
      </w:pPr>
      <w:r>
        <w:rPr>
          <w:i/>
          <w:iCs/>
          <w:color w:val="6B6B72"/>
          <w:sz w:val="17"/>
          <w:szCs w:val="17"/>
        </w:rPr>
        <w:t>All ROM investment, revenue, and savings figures are preliminary estimates with ±30–40% confidence range. Not guaranteed, not funded commitments, and not GMP. Produced for concept-level conversation and to frame the scope of M4Di predevelopment engagement. Revenue figures are gross before operating expenses. AD/RNG revenue depends on D3 RIN pricing, tipping fee contracts, and pipeline interconnection agreement terms — all require negotiated execution before financial close. Ground lease, BOO sublease, and supplier exclusivity arrangements require legal review. Grant capital is subject to competitive application and lender underwriting. Pennsylvania regulatory compliance requires PA-licensed counsel. DNREC environmental review and DEDO approvals are conditions precedent to any DE construction commitment.</w:t>
      </w:r>
    </w:p>
    <w:sectPr w:rsidR="002B09E3">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40AE5" w14:textId="77777777" w:rsidR="00BC62C0" w:rsidRDefault="00BC62C0">
      <w:r>
        <w:separator/>
      </w:r>
    </w:p>
  </w:endnote>
  <w:endnote w:type="continuationSeparator" w:id="0">
    <w:p w14:paraId="68B10A82" w14:textId="77777777" w:rsidR="00BC62C0" w:rsidRDefault="00BC62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742BF" w14:textId="77777777" w:rsidR="002B09E3" w:rsidRDefault="00000000">
    <w:pPr>
      <w:pBdr>
        <w:top w:val="single" w:sz="4" w:space="4" w:color="CCCCCC"/>
      </w:pBdr>
      <w:spacing w:before="80"/>
      <w:jc w:val="center"/>
    </w:pPr>
    <w:r>
      <w:rPr>
        <w:color w:val="6B6B72"/>
        <w:sz w:val="16"/>
        <w:szCs w:val="16"/>
      </w:rPr>
      <w:t xml:space="preserve">ForwardTech Industrial Campus  ·  Hay Road Peninsula  ·  Wilmington DE · Page </w:t>
    </w:r>
    <w:r>
      <w:fldChar w:fldCharType="begin"/>
    </w:r>
    <w:r>
      <w:instrText>PAGE</w:instrText>
    </w:r>
    <w:r>
      <w:fldChar w:fldCharType="separate"/>
    </w:r>
    <w:r w:rsidR="0053013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F62E4" w14:textId="77777777" w:rsidR="00BC62C0" w:rsidRDefault="00BC62C0">
      <w:r>
        <w:separator/>
      </w:r>
    </w:p>
  </w:footnote>
  <w:footnote w:type="continuationSeparator" w:id="0">
    <w:p w14:paraId="07D1034F" w14:textId="77777777" w:rsidR="00BC62C0" w:rsidRDefault="00BC62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2B09E3" w14:paraId="48982773" w14:textId="77777777">
      <w:tblPrEx>
        <w:tblCellMar>
          <w:top w:w="0" w:type="dxa"/>
          <w:bottom w:w="0" w:type="dxa"/>
        </w:tblCellMar>
      </w:tblPrEx>
      <w:tc>
        <w:tcPr>
          <w:tcW w:w="504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14:paraId="2A523E38" w14:textId="77777777" w:rsidR="002B09E3" w:rsidRDefault="00000000">
          <w:pPr>
            <w:pBdr>
              <w:bottom w:val="single" w:sz="6" w:space="4" w:color="0A2342"/>
            </w:pBdr>
          </w:pPr>
          <w:r>
            <w:rPr>
              <w:b/>
              <w:bCs/>
              <w:color w:val="0A2342"/>
              <w:sz w:val="17"/>
              <w:szCs w:val="17"/>
            </w:rPr>
            <w:t>MERGE4WARD LLC  ·  M4CleanTech LLC  ·  Wilmington DE</w:t>
          </w:r>
        </w:p>
      </w:tc>
      <w:tc>
        <w:tcPr>
          <w:tcW w:w="504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14:paraId="3029A47D" w14:textId="77777777" w:rsidR="002B09E3" w:rsidRDefault="00000000">
          <w:pPr>
            <w:pBdr>
              <w:bottom w:val="single" w:sz="6" w:space="4" w:color="0A2342"/>
            </w:pBdr>
            <w:jc w:val="right"/>
          </w:pPr>
          <w:r>
            <w:rPr>
              <w:color w:val="6B6B72"/>
              <w:sz w:val="17"/>
              <w:szCs w:val="17"/>
            </w:rPr>
            <w:t>ForwardTech Industrial Campus Brief v1  ·  June 2026  ·  CONFIDENTIAL</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B01C3"/>
    <w:multiLevelType w:val="hybridMultilevel"/>
    <w:tmpl w:val="70281CE2"/>
    <w:lvl w:ilvl="0" w:tplc="716226E0">
      <w:start w:val="1"/>
      <w:numFmt w:val="bullet"/>
      <w:lvlText w:val="●"/>
      <w:lvlJc w:val="left"/>
      <w:pPr>
        <w:ind w:left="720" w:hanging="360"/>
      </w:pPr>
    </w:lvl>
    <w:lvl w:ilvl="1" w:tplc="D2BE5256">
      <w:start w:val="1"/>
      <w:numFmt w:val="bullet"/>
      <w:lvlText w:val="○"/>
      <w:lvlJc w:val="left"/>
      <w:pPr>
        <w:ind w:left="1440" w:hanging="360"/>
      </w:pPr>
    </w:lvl>
    <w:lvl w:ilvl="2" w:tplc="116EF6E2">
      <w:start w:val="1"/>
      <w:numFmt w:val="bullet"/>
      <w:lvlText w:val="■"/>
      <w:lvlJc w:val="left"/>
      <w:pPr>
        <w:ind w:left="2160" w:hanging="360"/>
      </w:pPr>
    </w:lvl>
    <w:lvl w:ilvl="3" w:tplc="DFF2D9CA">
      <w:start w:val="1"/>
      <w:numFmt w:val="bullet"/>
      <w:lvlText w:val="●"/>
      <w:lvlJc w:val="left"/>
      <w:pPr>
        <w:ind w:left="2880" w:hanging="360"/>
      </w:pPr>
    </w:lvl>
    <w:lvl w:ilvl="4" w:tplc="AE1049DE">
      <w:start w:val="1"/>
      <w:numFmt w:val="bullet"/>
      <w:lvlText w:val="○"/>
      <w:lvlJc w:val="left"/>
      <w:pPr>
        <w:ind w:left="3600" w:hanging="360"/>
      </w:pPr>
    </w:lvl>
    <w:lvl w:ilvl="5" w:tplc="34E6CA0C">
      <w:start w:val="1"/>
      <w:numFmt w:val="bullet"/>
      <w:lvlText w:val="■"/>
      <w:lvlJc w:val="left"/>
      <w:pPr>
        <w:ind w:left="4320" w:hanging="360"/>
      </w:pPr>
    </w:lvl>
    <w:lvl w:ilvl="6" w:tplc="C6204A60">
      <w:start w:val="1"/>
      <w:numFmt w:val="bullet"/>
      <w:lvlText w:val="●"/>
      <w:lvlJc w:val="left"/>
      <w:pPr>
        <w:ind w:left="5040" w:hanging="360"/>
      </w:pPr>
    </w:lvl>
    <w:lvl w:ilvl="7" w:tplc="A3BA8418">
      <w:start w:val="1"/>
      <w:numFmt w:val="bullet"/>
      <w:lvlText w:val="●"/>
      <w:lvlJc w:val="left"/>
      <w:pPr>
        <w:ind w:left="5760" w:hanging="360"/>
      </w:pPr>
    </w:lvl>
    <w:lvl w:ilvl="8" w:tplc="0BAAC310">
      <w:start w:val="1"/>
      <w:numFmt w:val="bullet"/>
      <w:lvlText w:val="●"/>
      <w:lvlJc w:val="left"/>
      <w:pPr>
        <w:ind w:left="6480" w:hanging="360"/>
      </w:pPr>
    </w:lvl>
  </w:abstractNum>
  <w:abstractNum w:abstractNumId="1" w15:restartNumberingAfterBreak="0">
    <w:nsid w:val="63A1511D"/>
    <w:multiLevelType w:val="hybridMultilevel"/>
    <w:tmpl w:val="00449328"/>
    <w:lvl w:ilvl="0" w:tplc="DCFC3F32">
      <w:start w:val="1"/>
      <w:numFmt w:val="bullet"/>
      <w:lvlText w:val="▸"/>
      <w:lvlJc w:val="left"/>
      <w:pPr>
        <w:ind w:left="560" w:hanging="280"/>
      </w:pPr>
      <w:rPr>
        <w:rFonts w:ascii="Arial" w:eastAsia="Arial" w:hAnsi="Arial" w:cs="Arial"/>
        <w:color w:val="C89C2A"/>
        <w:sz w:val="20"/>
        <w:szCs w:val="20"/>
      </w:rPr>
    </w:lvl>
    <w:lvl w:ilvl="1" w:tplc="D6D8A500">
      <w:numFmt w:val="decimal"/>
      <w:lvlText w:val=""/>
      <w:lvlJc w:val="left"/>
    </w:lvl>
    <w:lvl w:ilvl="2" w:tplc="8F54F2C0">
      <w:numFmt w:val="decimal"/>
      <w:lvlText w:val=""/>
      <w:lvlJc w:val="left"/>
    </w:lvl>
    <w:lvl w:ilvl="3" w:tplc="55C83C4C">
      <w:numFmt w:val="decimal"/>
      <w:lvlText w:val=""/>
      <w:lvlJc w:val="left"/>
    </w:lvl>
    <w:lvl w:ilvl="4" w:tplc="8E1642B0">
      <w:numFmt w:val="decimal"/>
      <w:lvlText w:val=""/>
      <w:lvlJc w:val="left"/>
    </w:lvl>
    <w:lvl w:ilvl="5" w:tplc="E356E5B0">
      <w:numFmt w:val="decimal"/>
      <w:lvlText w:val=""/>
      <w:lvlJc w:val="left"/>
    </w:lvl>
    <w:lvl w:ilvl="6" w:tplc="27625782">
      <w:numFmt w:val="decimal"/>
      <w:lvlText w:val=""/>
      <w:lvlJc w:val="left"/>
    </w:lvl>
    <w:lvl w:ilvl="7" w:tplc="89668106">
      <w:numFmt w:val="decimal"/>
      <w:lvlText w:val=""/>
      <w:lvlJc w:val="left"/>
    </w:lvl>
    <w:lvl w:ilvl="8" w:tplc="47027E86">
      <w:numFmt w:val="decimal"/>
      <w:lvlText w:val=""/>
      <w:lvlJc w:val="left"/>
    </w:lvl>
  </w:abstractNum>
  <w:num w:numId="1" w16cid:durableId="12731983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09E3"/>
    <w:rsid w:val="002B09E3"/>
    <w:rsid w:val="00530138"/>
    <w:rsid w:val="00BC62C0"/>
    <w:rsid w:val="00D264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10BCA"/>
  <w15:docId w15:val="{7180A0EE-E3CC-4858-BF51-0EF5CBDB6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3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A2342"/>
      <w:sz w:val="28"/>
      <w:szCs w:val="28"/>
    </w:rPr>
  </w:style>
  <w:style w:type="paragraph" w:styleId="Heading2">
    <w:name w:val="heading 2"/>
    <w:uiPriority w:val="9"/>
    <w:unhideWhenUsed/>
    <w:qFormat/>
    <w:pPr>
      <w:spacing w:before="180" w:after="100"/>
      <w:outlineLvl w:val="1"/>
    </w:pPr>
    <w:rPr>
      <w:b/>
      <w:bCs/>
      <w:color w:val="0A2342"/>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2596</Words>
  <Characters>15733</Characters>
  <Application>Microsoft Office Word</Application>
  <DocSecurity>0</DocSecurity>
  <Lines>655</Lines>
  <Paragraphs>277</Paragraphs>
  <ScaleCrop>false</ScaleCrop>
  <Company/>
  <LinksUpToDate>false</LinksUpToDate>
  <CharactersWithSpaces>18052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Ainsworth</cp:lastModifiedBy>
  <cp:revision>2</cp:revision>
  <dcterms:created xsi:type="dcterms:W3CDTF">2026-06-24T23:45:00Z</dcterms:created>
  <dcterms:modified xsi:type="dcterms:W3CDTF">2026-06-25T00:27:00Z</dcterms:modified>
</cp:coreProperties>
</file>