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DECEA" w:val="clear"/>
            <w:tcMar>
              <w:top w:type="dxa" w:w="140"/>
              <w:left w:type="dxa" w:w="200"/>
              <w:bottom w:type="dxa" w:w="140"/>
              <w:right w:type="dxa" w:w="200"/>
            </w:tcMar>
          </w:tcPr>
          <w:p>
            <w:r>
              <w:rPr>
                <w:rFonts w:ascii="Arial" w:cs="Arial" w:eastAsia="Arial" w:hAnsi="Arial"/>
                <w:b/>
                <w:bCs/>
                <w:color w:val="CC0000"/>
                <w:sz w:val="21"/>
                <w:szCs w:val="21"/>
              </w:rPr>
              <w:t xml:space="preserve">DRAFT FOR ATTORNEY REVIEW ONLY — Not for execution. This document has been prepared by M4Di staff as a working draft for review and revision by licensed legal counsel. It does not constitute legal advice and must not be executed without attorney review and approval.</w:t>
            </w:r>
          </w:p>
        </w:tc>
      </w:tr>
    </w:tbl>
    <w:p>
      <w:pPr>
        <w:spacing w:after="0" w:before="160"/>
      </w:pPr>
      <w:r>
        <w:t xml:space="preserve"/>
      </w:r>
    </w:p>
    <w:p>
      <w:pPr>
        <w:spacing w:after="80" w:before="160"/>
        <w:jc w:val="center"/>
      </w:pPr>
      <w:r>
        <w:rPr>
          <w:rFonts w:ascii="Arial" w:cs="Arial" w:eastAsia="Arial" w:hAnsi="Arial"/>
          <w:b/>
          <w:bCs/>
          <w:color w:val="000000"/>
          <w:sz w:val="32"/>
          <w:szCs w:val="32"/>
        </w:rPr>
        <w:t xml:space="preserve">FISCAL SPONSORSHIP AGREEMENT</w:t>
      </w:r>
    </w:p>
    <w:p>
      <w:pPr>
        <w:spacing w:after="80"/>
        <w:jc w:val="center"/>
      </w:pPr>
      <w:r>
        <w:rPr>
          <w:rFonts w:ascii="Arial" w:cs="Arial" w:eastAsia="Arial" w:hAnsi="Arial"/>
          <w:color w:val="444444"/>
          <w:sz w:val="24"/>
          <w:szCs w:val="24"/>
        </w:rPr>
        <w:t xml:space="preserve">Model A — Comprehensive Fiscal Sponsorship</w:t>
      </w:r>
    </w:p>
    <w:p>
      <w:pPr>
        <w:spacing w:after="160"/>
        <w:jc w:val="center"/>
      </w:pPr>
      <w:r>
        <w:rPr>
          <w:rFonts w:ascii="Arial" w:cs="Arial" w:eastAsia="Arial" w:hAnsi="Arial"/>
          <w:color w:val="444444"/>
          <w:sz w:val="22"/>
          <w:szCs w:val="22"/>
        </w:rPr>
        <w:t xml:space="preserve">Between Central Baptist Community Development Corporation and Merge 4 Development Institute</w:t>
      </w:r>
    </w:p>
    <w:p>
      <w:pPr>
        <w:pBdr>
          <w:bottom w:val="single" w:color="999999" w:sz="6" w:space="1"/>
        </w:pBdr>
        <w:spacing w:after="120" w:before="120"/>
      </w:pPr>
      <w:r>
        <w:t xml:space="preserve"/>
      </w:r>
    </w:p>
    <w:p>
      <w:pPr>
        <w:spacing w:after="80" w:before="160"/>
      </w:pPr>
      <w:r>
        <w:rPr>
          <w:rFonts w:ascii="Arial" w:cs="Arial" w:eastAsia="Arial" w:hAnsi="Arial"/>
          <w:b/>
          <w:bCs/>
          <w:sz w:val="22"/>
          <w:szCs w:val="22"/>
        </w:rPr>
        <w:t xml:space="preserve">PARTIES</w:t>
      </w:r>
    </w:p>
    <w:p>
      <w:pPr>
        <w:spacing w:after="80" w:before="80"/>
      </w:pPr>
      <w:r>
        <w:rPr>
          <w:rFonts w:ascii="Arial" w:cs="Arial" w:eastAsia="Arial" w:hAnsi="Arial"/>
          <w:sz w:val="22"/>
          <w:szCs w:val="22"/>
        </w:rPr>
        <w:t xml:space="preserve">This Fiscal Sponsorship Agreement (the "Agreement") is entered into as of </w:t>
      </w:r>
      <w:r>
        <w:rPr>
          <w:rFonts w:ascii="Arial" w:cs="Arial" w:eastAsia="Arial" w:hAnsi="Arial"/>
          <w:i/>
          <w:iCs/>
          <w:color w:val="185FA5"/>
          <w:sz w:val="22"/>
          <w:szCs w:val="22"/>
        </w:rPr>
        <w:t xml:space="preserve">[DATE]</w:t>
      </w:r>
      <w:r>
        <w:rPr>
          <w:rFonts w:ascii="Arial" w:cs="Arial" w:eastAsia="Arial" w:hAnsi="Arial"/>
          <w:sz w:val="22"/>
          <w:szCs w:val="22"/>
        </w:rPr>
        <w:t xml:space="preserve"> (the "Effective Date"), by and between:</w:t>
      </w:r>
    </w:p>
    <w:p>
      <w:pPr>
        <w:spacing w:after="40" w:before="120"/>
        <w:ind w:left="360"/>
      </w:pPr>
      <w:r>
        <w:rPr>
          <w:rFonts w:ascii="Arial" w:cs="Arial" w:eastAsia="Arial" w:hAnsi="Arial"/>
          <w:b/>
          <w:bCs/>
          <w:sz w:val="22"/>
          <w:szCs w:val="22"/>
        </w:rPr>
        <w:t xml:space="preserve">SPONSOR:</w:t>
      </w:r>
    </w:p>
    <w:p>
      <w:pPr>
        <w:spacing w:after="80" w:before="60"/>
        <w:ind w:left="360"/>
      </w:pPr>
      <w:r>
        <w:rPr>
          <w:rFonts w:ascii="Arial" w:cs="Arial" w:eastAsia="Arial" w:hAnsi="Arial"/>
          <w:sz w:val="22"/>
          <w:szCs w:val="22"/>
        </w:rPr>
        <w:t xml:space="preserve">Central Baptist Community Development Corporation, a Delaware nonprofit corporation with 501(c)(3) tax-exempt status under the Internal Revenue Code ("CB CDC" or "Sponsor"), with its principal place of business at </w:t>
      </w:r>
    </w:p>
    <w:p>
      <w:pPr>
        <w:spacing w:after="80" w:before="60"/>
        <w:ind w:left="360"/>
      </w:pPr>
      <w:r>
        <w:rPr>
          <w:rFonts w:ascii="Arial" w:cs="Arial" w:eastAsia="Arial" w:hAnsi="Arial"/>
          <w:i/>
          <w:iCs/>
          <w:color w:val="185FA5"/>
          <w:sz w:val="22"/>
          <w:szCs w:val="22"/>
        </w:rPr>
        <w:t xml:space="preserve">[CB CDC legal address — to be confirmed by Rev. Keeling]</w:t>
      </w:r>
    </w:p>
    <w:p>
      <w:pPr>
        <w:spacing w:after="40" w:before="120"/>
        <w:ind w:left="360"/>
      </w:pPr>
      <w:r>
        <w:rPr>
          <w:rFonts w:ascii="Arial" w:cs="Arial" w:eastAsia="Arial" w:hAnsi="Arial"/>
          <w:b/>
          <w:bCs/>
          <w:sz w:val="22"/>
          <w:szCs w:val="22"/>
        </w:rPr>
        <w:t xml:space="preserve">SPONSORED PROGRAM:</w:t>
      </w:r>
    </w:p>
    <w:p>
      <w:pPr>
        <w:spacing w:after="80" w:before="60"/>
        <w:ind w:left="360"/>
      </w:pPr>
      <w:r>
        <w:rPr>
          <w:rFonts w:ascii="Arial" w:cs="Arial" w:eastAsia="Arial" w:hAnsi="Arial"/>
          <w:sz w:val="22"/>
          <w:szCs w:val="22"/>
        </w:rPr>
        <w:t xml:space="preserve">Merge 4 Development Institute, a predevelopment cost intelligence program and initiative operated by Merge 4 Design LLC and its co-founders, currently without independent legal entity status, seeking to operate as a sponsored program of CB CDC ("M4Di" or "Sponsored Program"). The Sponsored Program is co-founded and led by Trevor Knight, Leo Lynch, Travis Davis, and David C. Ainsworth, AIA (collectively, the "M4Di Leadership Team").</w:t>
      </w:r>
    </w:p>
    <w:p>
      <w:pPr>
        <w:pBdr>
          <w:bottom w:val="single" w:color="999999"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1.  </w:t>
      </w:r>
      <w:r>
        <w:rPr>
          <w:rFonts w:ascii="Arial" w:cs="Arial" w:eastAsia="Arial" w:hAnsi="Arial"/>
          <w:b/>
          <w:bCs/>
          <w:sz w:val="22"/>
          <w:szCs w:val="22"/>
        </w:rPr>
        <w:t xml:space="preserve">RECITALS</w:t>
      </w:r>
    </w:p>
    <w:p>
      <w:pPr>
        <w:spacing w:after="80" w:before="60"/>
        <w:ind w:left="360"/>
      </w:pPr>
      <w:r>
        <w:rPr>
          <w:rFonts w:ascii="Arial" w:cs="Arial" w:eastAsia="Arial" w:hAnsi="Arial"/>
          <w:sz w:val="22"/>
          <w:szCs w:val="22"/>
        </w:rPr>
        <w:t xml:space="preserve">WHEREAS, CB CDC is a tax-exempt organization under Section 501(c)(3) of the Internal Revenue Code, organized and operated exclusively for charitable, educational, and community development purposes;</w:t>
      </w:r>
    </w:p>
    <w:p>
      <w:pPr>
        <w:spacing w:after="80" w:before="60"/>
        <w:ind w:left="360"/>
      </w:pPr>
      <w:r>
        <w:rPr>
          <w:rFonts w:ascii="Arial" w:cs="Arial" w:eastAsia="Arial" w:hAnsi="Arial"/>
          <w:sz w:val="22"/>
          <w:szCs w:val="22"/>
        </w:rPr>
        <w:t xml:space="preserve">WHEREAS, M4Di is a predevelopment cost intelligence platform and education initiative dedicated to serving nonprofit community developers, faith-based organizations, CDFIs, and mission-owner project sponsors in Delaware and the Mid-Atlantic region;</w:t>
      </w:r>
    </w:p>
    <w:p>
      <w:pPr>
        <w:spacing w:after="80" w:before="60"/>
        <w:ind w:left="360"/>
      </w:pPr>
      <w:r>
        <w:rPr>
          <w:rFonts w:ascii="Arial" w:cs="Arial" w:eastAsia="Arial" w:hAnsi="Arial"/>
          <w:sz w:val="22"/>
          <w:szCs w:val="22"/>
        </w:rPr>
        <w:t xml:space="preserve">WHEREAS, M4Di's mission — providing independent, architect-led predevelopment cost intelligence to community development organizations that lack access to institutional-quality cost analysis — is consistent with and in furtherance of CB CDC's charitable and community development purposes;</w:t>
      </w:r>
    </w:p>
    <w:p>
      <w:pPr>
        <w:spacing w:after="80" w:before="60"/>
        <w:ind w:left="360"/>
      </w:pPr>
      <w:r>
        <w:rPr>
          <w:rFonts w:ascii="Arial" w:cs="Arial" w:eastAsia="Arial" w:hAnsi="Arial"/>
          <w:sz w:val="22"/>
          <w:szCs w:val="22"/>
        </w:rPr>
        <w:t xml:space="preserve">WHEREAS, M4Di has not yet formed an independent nonprofit corporation, and seeks to operate under CB CDC's fiscal sponsorship while the M4Di Leadership Team pursues independent incorporation;</w:t>
      </w:r>
    </w:p>
    <w:p>
      <w:pPr>
        <w:spacing w:after="80" w:before="60"/>
        <w:ind w:left="360"/>
      </w:pPr>
      <w:r>
        <w:rPr>
          <w:rFonts w:ascii="Arial" w:cs="Arial" w:eastAsia="Arial" w:hAnsi="Arial"/>
          <w:sz w:val="22"/>
          <w:szCs w:val="22"/>
        </w:rPr>
        <w:t xml:space="preserve">WHEREAS, CB CDC is willing to serve as fiscal sponsor for M4Di on the terms and conditions set forth in this Agreement;</w:t>
      </w:r>
    </w:p>
    <w:p>
      <w:pPr>
        <w:spacing w:after="80" w:before="60"/>
        <w:ind w:left="360"/>
      </w:pPr>
      <w:r>
        <w:rPr>
          <w:rFonts w:ascii="Arial" w:cs="Arial" w:eastAsia="Arial" w:hAnsi="Arial"/>
          <w:sz w:val="22"/>
          <w:szCs w:val="22"/>
        </w:rPr>
        <w:t xml:space="preserve">NOW, THEREFORE, in consideration of the mutual covenants and agreements herein, the parties agree as follows:</w:t>
      </w:r>
    </w:p>
    <w:p>
      <w:pPr>
        <w:pBdr>
          <w:bottom w:val="single" w:color="999999"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2.  </w:t>
      </w:r>
      <w:r>
        <w:rPr>
          <w:rFonts w:ascii="Arial" w:cs="Arial" w:eastAsia="Arial" w:hAnsi="Arial"/>
          <w:b/>
          <w:bCs/>
          <w:sz w:val="22"/>
          <w:szCs w:val="22"/>
        </w:rPr>
        <w:t xml:space="preserve">SCOPE OF FISCAL SPONSORSHIP</w:t>
      </w:r>
    </w:p>
    <w:p>
      <w:pPr>
        <w:spacing w:after="60" w:before="160"/>
        <w:ind w:left="360"/>
      </w:pPr>
      <w:r>
        <w:rPr>
          <w:rFonts w:ascii="Arial" w:cs="Arial" w:eastAsia="Arial" w:hAnsi="Arial"/>
          <w:b/>
          <w:bCs/>
          <w:color w:val="444444"/>
          <w:sz w:val="22"/>
          <w:szCs w:val="22"/>
        </w:rPr>
        <w:t xml:space="preserve">2.1  </w:t>
      </w:r>
      <w:r>
        <w:rPr>
          <w:rFonts w:ascii="Arial" w:cs="Arial" w:eastAsia="Arial" w:hAnsi="Arial"/>
          <w:b/>
          <w:bCs/>
          <w:sz w:val="22"/>
          <w:szCs w:val="22"/>
        </w:rPr>
        <w:t xml:space="preserve">Sponsored Program.</w:t>
      </w:r>
    </w:p>
    <w:p>
      <w:pPr>
        <w:spacing w:after="80" w:before="60"/>
        <w:ind w:left="360"/>
      </w:pPr>
      <w:r>
        <w:rPr>
          <w:rFonts w:ascii="Arial" w:cs="Arial" w:eastAsia="Arial" w:hAnsi="Arial"/>
          <w:sz w:val="22"/>
          <w:szCs w:val="22"/>
        </w:rPr>
        <w:t xml:space="preserve">CB CDC agrees to serve as the fiscal sponsor of M4Di. In this capacity, CB CDC will receive, administer, and disburse charitable contributions, grants, and other funds designated for M4Di's programs and activities (collectively, "Program Funds"), subject to the terms of this Agreement.</w:t>
      </w:r>
    </w:p>
    <w:p>
      <w:pPr>
        <w:spacing w:after="60" w:before="160"/>
        <w:ind w:left="360"/>
      </w:pPr>
      <w:r>
        <w:rPr>
          <w:rFonts w:ascii="Arial" w:cs="Arial" w:eastAsia="Arial" w:hAnsi="Arial"/>
          <w:b/>
          <w:bCs/>
          <w:color w:val="444444"/>
          <w:sz w:val="22"/>
          <w:szCs w:val="22"/>
        </w:rPr>
        <w:t xml:space="preserve">2.2  </w:t>
      </w:r>
      <w:r>
        <w:rPr>
          <w:rFonts w:ascii="Arial" w:cs="Arial" w:eastAsia="Arial" w:hAnsi="Arial"/>
          <w:b/>
          <w:bCs/>
          <w:sz w:val="22"/>
          <w:szCs w:val="22"/>
        </w:rPr>
        <w:t xml:space="preserve">Charitable Status.</w:t>
      </w:r>
    </w:p>
    <w:p>
      <w:pPr>
        <w:spacing w:after="80" w:before="60"/>
        <w:ind w:left="360"/>
      </w:pPr>
      <w:r>
        <w:rPr>
          <w:rFonts w:ascii="Arial" w:cs="Arial" w:eastAsia="Arial" w:hAnsi="Arial"/>
          <w:sz w:val="22"/>
          <w:szCs w:val="22"/>
        </w:rPr>
        <w:t xml:space="preserve">M4Di will operate as a program of CB CDC. Contributions and grants received by CB CDC for the benefit of M4Di will be tax-deductible to donors and grantors to the extent permitted by law, as contributions to CB CDC. CB CDC will acknowledge all such contributions in its name as the receiving organization.</w:t>
      </w:r>
    </w:p>
    <w:p>
      <w:pPr>
        <w:spacing w:after="60" w:before="160"/>
        <w:ind w:left="360"/>
      </w:pPr>
      <w:r>
        <w:rPr>
          <w:rFonts w:ascii="Arial" w:cs="Arial" w:eastAsia="Arial" w:hAnsi="Arial"/>
          <w:b/>
          <w:bCs/>
          <w:color w:val="444444"/>
          <w:sz w:val="22"/>
          <w:szCs w:val="22"/>
        </w:rPr>
        <w:t xml:space="preserve">2.3  </w:t>
      </w:r>
      <w:r>
        <w:rPr>
          <w:rFonts w:ascii="Arial" w:cs="Arial" w:eastAsia="Arial" w:hAnsi="Arial"/>
          <w:b/>
          <w:bCs/>
          <w:sz w:val="22"/>
          <w:szCs w:val="22"/>
        </w:rPr>
        <w:t xml:space="preserve">Grant Applications.</w:t>
      </w:r>
    </w:p>
    <w:p>
      <w:pPr>
        <w:spacing w:after="80" w:before="60"/>
        <w:ind w:left="360"/>
      </w:pPr>
      <w:r>
        <w:rPr>
          <w:rFonts w:ascii="Arial" w:cs="Arial" w:eastAsia="Arial" w:hAnsi="Arial"/>
          <w:sz w:val="22"/>
          <w:szCs w:val="22"/>
        </w:rPr>
        <w:t xml:space="preserve">CB CDC authorizes M4Di to identify CB CDC as the lead applicant or fiscal sponsor on grant applications, including but not limited to the Wells Fargo / Enterprise Housing Affordability Breakthrough Challenge (2026 Cycle). All grant agreements entered into pursuant to such applications shall be between CB CDC and the funding organization. M4Di shall provide CB CDC with copies of all grant applications and executed grant agreements within five (5) business days of submission or execution.</w:t>
      </w:r>
    </w:p>
    <w:p>
      <w:pPr>
        <w:spacing w:after="60" w:before="160"/>
        <w:ind w:left="360"/>
      </w:pPr>
      <w:r>
        <w:rPr>
          <w:rFonts w:ascii="Arial" w:cs="Arial" w:eastAsia="Arial" w:hAnsi="Arial"/>
          <w:b/>
          <w:bCs/>
          <w:color w:val="444444"/>
          <w:sz w:val="22"/>
          <w:szCs w:val="22"/>
        </w:rPr>
        <w:t xml:space="preserve">2.4  </w:t>
      </w:r>
      <w:r>
        <w:rPr>
          <w:rFonts w:ascii="Arial" w:cs="Arial" w:eastAsia="Arial" w:hAnsi="Arial"/>
          <w:b/>
          <w:bCs/>
          <w:sz w:val="22"/>
          <w:szCs w:val="22"/>
        </w:rPr>
        <w:t xml:space="preserve">Program Oversight.</w:t>
      </w:r>
    </w:p>
    <w:p>
      <w:pPr>
        <w:spacing w:after="80" w:before="60"/>
        <w:ind w:left="360"/>
      </w:pPr>
      <w:r>
        <w:rPr>
          <w:rFonts w:ascii="Arial" w:cs="Arial" w:eastAsia="Arial" w:hAnsi="Arial"/>
          <w:sz w:val="22"/>
          <w:szCs w:val="22"/>
        </w:rPr>
        <w:t xml:space="preserve">CB CDC retains ultimate authority and control over M4Di's activities and Program Funds to maintain compliance with CB CDC's 501(c)(3) status and applicable law. The M4Di Leadership Team will manage day-to-day program operations within the parameters established by this Agreement and any applicable grant requirements. CB CDC may, in its reasonable discretion, direct M4Di to cease any activity that CB CDC determines is inconsistent with CB CDC's exempt purposes or applicable law.</w:t>
      </w:r>
    </w:p>
    <w:p>
      <w:pPr>
        <w:pBdr>
          <w:bottom w:val="single" w:color="999999"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3.  </w:t>
      </w:r>
      <w:r>
        <w:rPr>
          <w:rFonts w:ascii="Arial" w:cs="Arial" w:eastAsia="Arial" w:hAnsi="Arial"/>
          <w:b/>
          <w:bCs/>
          <w:sz w:val="22"/>
          <w:szCs w:val="22"/>
        </w:rPr>
        <w:t xml:space="preserve">FINANCIAL MANAGEMENT</w:t>
      </w:r>
    </w:p>
    <w:p>
      <w:pPr>
        <w:spacing w:after="60" w:before="160"/>
        <w:ind w:left="360"/>
      </w:pPr>
      <w:r>
        <w:rPr>
          <w:rFonts w:ascii="Arial" w:cs="Arial" w:eastAsia="Arial" w:hAnsi="Arial"/>
          <w:b/>
          <w:bCs/>
          <w:color w:val="444444"/>
          <w:sz w:val="22"/>
          <w:szCs w:val="22"/>
        </w:rPr>
        <w:t xml:space="preserve">3.1  </w:t>
      </w:r>
      <w:r>
        <w:rPr>
          <w:rFonts w:ascii="Arial" w:cs="Arial" w:eastAsia="Arial" w:hAnsi="Arial"/>
          <w:b/>
          <w:bCs/>
          <w:sz w:val="22"/>
          <w:szCs w:val="22"/>
        </w:rPr>
        <w:t xml:space="preserve">Segregated Fund.</w:t>
      </w:r>
    </w:p>
    <w:p>
      <w:pPr>
        <w:spacing w:after="80" w:before="60"/>
        <w:ind w:left="360"/>
      </w:pPr>
      <w:r>
        <w:rPr>
          <w:rFonts w:ascii="Arial" w:cs="Arial" w:eastAsia="Arial" w:hAnsi="Arial"/>
          <w:sz w:val="22"/>
          <w:szCs w:val="22"/>
        </w:rPr>
        <w:t xml:space="preserve">CB CDC will maintain Program Funds in a separate, identifiable fund or account designated for M4Di's use (the "M4Di Fund"). Program Funds will not be commingled with CB CDC's general operating funds except as necessary for investment or administrative purposes, and CB CDC will maintain records sufficient to identify M4Di's Fund balance at all times.</w:t>
      </w:r>
    </w:p>
    <w:p>
      <w:pPr>
        <w:spacing w:after="60" w:before="160"/>
        <w:ind w:left="360"/>
      </w:pPr>
      <w:r>
        <w:rPr>
          <w:rFonts w:ascii="Arial" w:cs="Arial" w:eastAsia="Arial" w:hAnsi="Arial"/>
          <w:b/>
          <w:bCs/>
          <w:color w:val="444444"/>
          <w:sz w:val="22"/>
          <w:szCs w:val="22"/>
        </w:rPr>
        <w:t xml:space="preserve">3.2  </w:t>
      </w:r>
      <w:r>
        <w:rPr>
          <w:rFonts w:ascii="Arial" w:cs="Arial" w:eastAsia="Arial" w:hAnsi="Arial"/>
          <w:b/>
          <w:bCs/>
          <w:sz w:val="22"/>
          <w:szCs w:val="22"/>
        </w:rPr>
        <w:t xml:space="preserve">Disbursements.</w:t>
      </w:r>
    </w:p>
    <w:p>
      <w:pPr>
        <w:spacing w:after="80" w:before="60"/>
        <w:ind w:left="360"/>
      </w:pPr>
      <w:r>
        <w:rPr>
          <w:rFonts w:ascii="Arial" w:cs="Arial" w:eastAsia="Arial" w:hAnsi="Arial"/>
          <w:sz w:val="22"/>
          <w:szCs w:val="22"/>
        </w:rPr>
        <w:t xml:space="preserve">Disbursements from the M4Di Fund will be made only for purposes consistent with M4Di's program mission, applicable grant restrictions, and CB CDC's exempt purposes. Disbursements above </w:t>
      </w:r>
    </w:p>
    <w:p>
      <w:pPr>
        <w:spacing w:after="80" w:before="60"/>
        <w:ind w:left="360"/>
      </w:pPr>
      <w:r>
        <w:rPr>
          <w:rFonts w:ascii="Arial" w:cs="Arial" w:eastAsia="Arial" w:hAnsi="Arial"/>
          <w:i/>
          <w:iCs/>
          <w:color w:val="185FA5"/>
          <w:sz w:val="22"/>
          <w:szCs w:val="22"/>
        </w:rPr>
        <w:t xml:space="preserve">[$[threshold amount — attorney to recommend]]</w:t>
      </w:r>
    </w:p>
    <w:p>
      <w:pPr>
        <w:spacing w:after="80" w:before="60"/>
        <w:ind w:left="360"/>
      </w:pPr>
      <w:r>
        <w:rPr>
          <w:rFonts w:ascii="Arial" w:cs="Arial" w:eastAsia="Arial" w:hAnsi="Arial"/>
          <w:sz w:val="22"/>
          <w:szCs w:val="22"/>
        </w:rPr>
        <w:t xml:space="preserve">will require approval of </w:t>
      </w:r>
    </w:p>
    <w:p>
      <w:pPr>
        <w:spacing w:after="80" w:before="60"/>
        <w:ind w:left="360"/>
      </w:pPr>
      <w:r>
        <w:rPr>
          <w:rFonts w:ascii="Arial" w:cs="Arial" w:eastAsia="Arial" w:hAnsi="Arial"/>
          <w:i/>
          <w:iCs/>
          <w:color w:val="185FA5"/>
          <w:sz w:val="22"/>
          <w:szCs w:val="22"/>
        </w:rPr>
        <w:t xml:space="preserve">[[CB CDC authorized approver — title]]</w:t>
      </w:r>
    </w:p>
    <w:p>
      <w:pPr>
        <w:spacing w:after="80" w:before="60"/>
        <w:ind w:left="360"/>
      </w:pPr>
      <w:r>
        <w:rPr>
          <w:rFonts w:ascii="Arial" w:cs="Arial" w:eastAsia="Arial" w:hAnsi="Arial"/>
          <w:sz w:val="22"/>
          <w:szCs w:val="22"/>
        </w:rPr>
        <w:t xml:space="preserve">. The M4Di Leadership Team will submit disbursement requests in writing with supporting documentation.</w:t>
      </w:r>
    </w:p>
    <w:p>
      <w:pPr>
        <w:spacing w:after="60" w:before="160"/>
        <w:ind w:left="360"/>
      </w:pPr>
      <w:r>
        <w:rPr>
          <w:rFonts w:ascii="Arial" w:cs="Arial" w:eastAsia="Arial" w:hAnsi="Arial"/>
          <w:b/>
          <w:bCs/>
          <w:color w:val="444444"/>
          <w:sz w:val="22"/>
          <w:szCs w:val="22"/>
        </w:rPr>
        <w:t xml:space="preserve">3.3  </w:t>
      </w:r>
      <w:r>
        <w:rPr>
          <w:rFonts w:ascii="Arial" w:cs="Arial" w:eastAsia="Arial" w:hAnsi="Arial"/>
          <w:b/>
          <w:bCs/>
          <w:sz w:val="22"/>
          <w:szCs w:val="22"/>
        </w:rPr>
        <w:t xml:space="preserve">Administrative Fee.</w:t>
      </w:r>
    </w:p>
    <w:p>
      <w:pPr>
        <w:spacing w:after="80" w:before="60"/>
        <w:ind w:left="360"/>
      </w:pPr>
      <w:r>
        <w:rPr>
          <w:rFonts w:ascii="Arial" w:cs="Arial" w:eastAsia="Arial" w:hAnsi="Arial"/>
          <w:sz w:val="22"/>
          <w:szCs w:val="22"/>
        </w:rPr>
        <w:t xml:space="preserve">In consideration of CB CDC's administrative and oversight services, M4Di agrees to pay CB CDC an administrative fee of </w:t>
      </w:r>
    </w:p>
    <w:p>
      <w:pPr>
        <w:spacing w:after="80" w:before="60"/>
        <w:ind w:left="360"/>
      </w:pPr>
      <w:r>
        <w:rPr>
          <w:rFonts w:ascii="Arial" w:cs="Arial" w:eastAsia="Arial" w:hAnsi="Arial"/>
          <w:i/>
          <w:iCs/>
          <w:color w:val="185FA5"/>
          <w:sz w:val="22"/>
          <w:szCs w:val="22"/>
        </w:rPr>
        <w:t xml:space="preserve">[[___]% of gross Program Funds received [attorney to advise on market rate — typically 5%–15%]]</w:t>
      </w:r>
    </w:p>
    <w:p>
      <w:pPr>
        <w:spacing w:after="80" w:before="60"/>
        <w:ind w:left="360"/>
      </w:pPr>
      <w:r>
        <w:rPr>
          <w:rFonts w:ascii="Arial" w:cs="Arial" w:eastAsia="Arial" w:hAnsi="Arial"/>
          <w:sz w:val="22"/>
          <w:szCs w:val="22"/>
        </w:rPr>
        <w:t xml:space="preserve">. This fee will be deducted from Program Funds upon receipt.</w:t>
      </w:r>
    </w:p>
    <w:p>
      <w:pPr>
        <w:spacing w:after="60" w:before="160"/>
        <w:ind w:left="360"/>
      </w:pPr>
      <w:r>
        <w:rPr>
          <w:rFonts w:ascii="Arial" w:cs="Arial" w:eastAsia="Arial" w:hAnsi="Arial"/>
          <w:b/>
          <w:bCs/>
          <w:color w:val="444444"/>
          <w:sz w:val="22"/>
          <w:szCs w:val="22"/>
        </w:rPr>
        <w:t xml:space="preserve">3.4  </w:t>
      </w:r>
      <w:r>
        <w:rPr>
          <w:rFonts w:ascii="Arial" w:cs="Arial" w:eastAsia="Arial" w:hAnsi="Arial"/>
          <w:b/>
          <w:bCs/>
          <w:sz w:val="22"/>
          <w:szCs w:val="22"/>
        </w:rPr>
        <w:t xml:space="preserve">Financial Reporting.</w:t>
      </w:r>
    </w:p>
    <w:p>
      <w:pPr>
        <w:spacing w:after="80" w:before="60"/>
        <w:ind w:left="360"/>
      </w:pPr>
      <w:r>
        <w:rPr>
          <w:rFonts w:ascii="Arial" w:cs="Arial" w:eastAsia="Arial" w:hAnsi="Arial"/>
          <w:sz w:val="22"/>
          <w:szCs w:val="22"/>
        </w:rPr>
        <w:t xml:space="preserve">CB CDC will provide M4Di with quarterly financial statements showing receipts, disbursements, and fund balance of the M4Di Fund. M4Di will provide CB CDC with quarterly program activity reports. Both parties will cooperate to produce any financial reporting required by grantors or applicable law.</w:t>
      </w:r>
    </w:p>
    <w:p>
      <w:pPr>
        <w:spacing w:after="60" w:before="160"/>
        <w:ind w:left="360"/>
      </w:pPr>
      <w:r>
        <w:rPr>
          <w:rFonts w:ascii="Arial" w:cs="Arial" w:eastAsia="Arial" w:hAnsi="Arial"/>
          <w:b/>
          <w:bCs/>
          <w:color w:val="444444"/>
          <w:sz w:val="22"/>
          <w:szCs w:val="22"/>
        </w:rPr>
        <w:t xml:space="preserve">3.5  </w:t>
      </w:r>
      <w:r>
        <w:rPr>
          <w:rFonts w:ascii="Arial" w:cs="Arial" w:eastAsia="Arial" w:hAnsi="Arial"/>
          <w:b/>
          <w:bCs/>
          <w:sz w:val="22"/>
          <w:szCs w:val="22"/>
        </w:rPr>
        <w:t xml:space="preserve">Audits.</w:t>
      </w:r>
    </w:p>
    <w:p>
      <w:pPr>
        <w:spacing w:after="80" w:before="60"/>
        <w:ind w:left="360"/>
      </w:pPr>
      <w:r>
        <w:rPr>
          <w:rFonts w:ascii="Arial" w:cs="Arial" w:eastAsia="Arial" w:hAnsi="Arial"/>
          <w:sz w:val="22"/>
          <w:szCs w:val="22"/>
        </w:rPr>
        <w:t xml:space="preserve">CB CDC's standard audit and financial controls apply to Program Funds. M4Di agrees to cooperate with any audit, review, or inspection of M4Di program activities or expenditures conducted by CB CDC, grantors, or regulatory authorities.</w:t>
      </w:r>
    </w:p>
    <w:p>
      <w:pPr>
        <w:pBdr>
          <w:bottom w:val="single" w:color="999999"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4.  </w:t>
      </w:r>
      <w:r>
        <w:rPr>
          <w:rFonts w:ascii="Arial" w:cs="Arial" w:eastAsia="Arial" w:hAnsi="Arial"/>
          <w:b/>
          <w:bCs/>
          <w:sz w:val="22"/>
          <w:szCs w:val="22"/>
        </w:rPr>
        <w:t xml:space="preserve">GRANT COMPLIANCE</w:t>
      </w:r>
    </w:p>
    <w:p>
      <w:pPr>
        <w:spacing w:after="60" w:before="160"/>
        <w:ind w:left="360"/>
      </w:pPr>
      <w:r>
        <w:rPr>
          <w:rFonts w:ascii="Arial" w:cs="Arial" w:eastAsia="Arial" w:hAnsi="Arial"/>
          <w:b/>
          <w:bCs/>
          <w:color w:val="444444"/>
          <w:sz w:val="22"/>
          <w:szCs w:val="22"/>
        </w:rPr>
        <w:t xml:space="preserve">4.1  </w:t>
      </w:r>
      <w:r>
        <w:rPr>
          <w:rFonts w:ascii="Arial" w:cs="Arial" w:eastAsia="Arial" w:hAnsi="Arial"/>
          <w:b/>
          <w:bCs/>
          <w:sz w:val="22"/>
          <w:szCs w:val="22"/>
        </w:rPr>
        <w:t xml:space="preserve">Grant Terms.</w:t>
      </w:r>
    </w:p>
    <w:p>
      <w:pPr>
        <w:spacing w:after="80" w:before="60"/>
        <w:ind w:left="360"/>
      </w:pPr>
      <w:r>
        <w:rPr>
          <w:rFonts w:ascii="Arial" w:cs="Arial" w:eastAsia="Arial" w:hAnsi="Arial"/>
          <w:sz w:val="22"/>
          <w:szCs w:val="22"/>
        </w:rPr>
        <w:t xml:space="preserve">M4Di agrees to comply with all terms, conditions, and reporting requirements of grants received through CB CDC for M4Di's benefit. M4Di will promptly notify CB CDC of any actual or anticipated difficulty in meeting grant requirements.</w:t>
      </w:r>
    </w:p>
    <w:p>
      <w:pPr>
        <w:spacing w:after="60" w:before="160"/>
        <w:ind w:left="360"/>
      </w:pPr>
      <w:r>
        <w:rPr>
          <w:rFonts w:ascii="Arial" w:cs="Arial" w:eastAsia="Arial" w:hAnsi="Arial"/>
          <w:b/>
          <w:bCs/>
          <w:color w:val="444444"/>
          <w:sz w:val="22"/>
          <w:szCs w:val="22"/>
        </w:rPr>
        <w:t xml:space="preserve">4.2  </w:t>
      </w:r>
      <w:r>
        <w:rPr>
          <w:rFonts w:ascii="Arial" w:cs="Arial" w:eastAsia="Arial" w:hAnsi="Arial"/>
          <w:b/>
          <w:bCs/>
          <w:sz w:val="22"/>
          <w:szCs w:val="22"/>
        </w:rPr>
        <w:t xml:space="preserve">Reporting.</w:t>
      </w:r>
    </w:p>
    <w:p>
      <w:pPr>
        <w:spacing w:after="80" w:before="60"/>
        <w:ind w:left="360"/>
      </w:pPr>
      <w:r>
        <w:rPr>
          <w:rFonts w:ascii="Arial" w:cs="Arial" w:eastAsia="Arial" w:hAnsi="Arial"/>
          <w:sz w:val="22"/>
          <w:szCs w:val="22"/>
        </w:rPr>
        <w:t xml:space="preserve">M4Di will prepare and submit to CB CDC all grant progress reports and financial reports required by grantors, no fewer than fifteen (15) business days before the grantor's deadline, to allow CB CDC time for review and submission.</w:t>
      </w:r>
    </w:p>
    <w:p>
      <w:pPr>
        <w:spacing w:after="60" w:before="160"/>
        <w:ind w:left="360"/>
      </w:pPr>
      <w:r>
        <w:rPr>
          <w:rFonts w:ascii="Arial" w:cs="Arial" w:eastAsia="Arial" w:hAnsi="Arial"/>
          <w:b/>
          <w:bCs/>
          <w:color w:val="444444"/>
          <w:sz w:val="22"/>
          <w:szCs w:val="22"/>
        </w:rPr>
        <w:t xml:space="preserve">4.3  </w:t>
      </w:r>
      <w:r>
        <w:rPr>
          <w:rFonts w:ascii="Arial" w:cs="Arial" w:eastAsia="Arial" w:hAnsi="Arial"/>
          <w:b/>
          <w:bCs/>
          <w:sz w:val="22"/>
          <w:szCs w:val="22"/>
        </w:rPr>
        <w:t xml:space="preserve">Grantor Relations.</w:t>
      </w:r>
    </w:p>
    <w:p>
      <w:pPr>
        <w:spacing w:after="80" w:before="60"/>
        <w:ind w:left="360"/>
      </w:pPr>
      <w:r>
        <w:rPr>
          <w:rFonts w:ascii="Arial" w:cs="Arial" w:eastAsia="Arial" w:hAnsi="Arial"/>
          <w:sz w:val="22"/>
          <w:szCs w:val="22"/>
        </w:rPr>
        <w:t xml:space="preserve">All formal communications with grantors regarding grants received through CB CDC will be conducted through or with the knowledge of CB CDC. M4Di may maintain working relationships with program officers but will copy CB CDC on all substantive written communications.</w:t>
      </w:r>
    </w:p>
    <w:p>
      <w:pPr>
        <w:pBdr>
          <w:bottom w:val="single" w:color="999999"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5.  </w:t>
      </w:r>
      <w:r>
        <w:rPr>
          <w:rFonts w:ascii="Arial" w:cs="Arial" w:eastAsia="Arial" w:hAnsi="Arial"/>
          <w:b/>
          <w:bCs/>
          <w:sz w:val="22"/>
          <w:szCs w:val="22"/>
        </w:rPr>
        <w:t xml:space="preserve">INTELLECTUAL PROPERTY</w:t>
      </w:r>
    </w:p>
    <w:p>
      <w:pPr>
        <w:spacing w:after="60" w:before="160"/>
        <w:ind w:left="360"/>
      </w:pPr>
      <w:r>
        <w:rPr>
          <w:rFonts w:ascii="Arial" w:cs="Arial" w:eastAsia="Arial" w:hAnsi="Arial"/>
          <w:b/>
          <w:bCs/>
          <w:color w:val="444444"/>
          <w:sz w:val="22"/>
          <w:szCs w:val="22"/>
        </w:rPr>
        <w:t xml:space="preserve">5.1  </w:t>
      </w:r>
      <w:r>
        <w:rPr>
          <w:rFonts w:ascii="Arial" w:cs="Arial" w:eastAsia="Arial" w:hAnsi="Arial"/>
          <w:b/>
          <w:bCs/>
          <w:sz w:val="22"/>
          <w:szCs w:val="22"/>
        </w:rPr>
        <w:t xml:space="preserve">M4Di Proprietary Methodology.</w:t>
      </w:r>
    </w:p>
    <w:p>
      <w:pPr>
        <w:spacing w:after="80" w:before="60"/>
        <w:ind w:left="360"/>
      </w:pPr>
      <w:r>
        <w:rPr>
          <w:rFonts w:ascii="Arial" w:cs="Arial" w:eastAsia="Arial" w:hAnsi="Arial"/>
          <w:sz w:val="22"/>
          <w:szCs w:val="22"/>
        </w:rPr>
        <w:t xml:space="preserve">The M4Di Operational Intelligence (OI) Tool, the ALDDB Historical Cost Database, the FeasOps methodology, the ALDi gate system, and all related proprietary methodologies, tools, databases, and intellectual property developed by the M4Di Leadership Team (collectively, "M4Di IP") remain the sole property of the M4Di Leadership Team and/or Merge 4 Design LLC, as applicable. This Agreement does not transfer, assign, or grant CB CDC any ownership interest in M4Di IP.</w:t>
      </w:r>
    </w:p>
    <w:p>
      <w:pPr>
        <w:spacing w:after="60" w:before="160"/>
        <w:ind w:left="360"/>
      </w:pPr>
      <w:r>
        <w:rPr>
          <w:rFonts w:ascii="Arial" w:cs="Arial" w:eastAsia="Arial" w:hAnsi="Arial"/>
          <w:b/>
          <w:bCs/>
          <w:color w:val="444444"/>
          <w:sz w:val="22"/>
          <w:szCs w:val="22"/>
        </w:rPr>
        <w:t xml:space="preserve">5.2  </w:t>
      </w:r>
      <w:r>
        <w:rPr>
          <w:rFonts w:ascii="Arial" w:cs="Arial" w:eastAsia="Arial" w:hAnsi="Arial"/>
          <w:b/>
          <w:bCs/>
          <w:sz w:val="22"/>
          <w:szCs w:val="22"/>
        </w:rPr>
        <w:t xml:space="preserve">Program Name and Brand.</w:t>
      </w:r>
    </w:p>
    <w:p>
      <w:pPr>
        <w:spacing w:after="80" w:before="60"/>
        <w:ind w:left="360"/>
      </w:pPr>
      <w:r>
        <w:rPr>
          <w:rFonts w:ascii="Arial" w:cs="Arial" w:eastAsia="Arial" w:hAnsi="Arial"/>
          <w:sz w:val="22"/>
          <w:szCs w:val="22"/>
        </w:rPr>
        <w:t xml:space="preserve">The name "Merge 4 Development Institute," the M4Di mark, and all associated branding and trademarks are owned by the M4Di Leadership Team. CB CDC's use of these marks in connection with fiscal sponsorship activities is permitted solely for the purpose of identifying the fiscal sponsorship relationship and does not constitute a trademark license or transfer.</w:t>
      </w:r>
    </w:p>
    <w:p>
      <w:pPr>
        <w:spacing w:after="60" w:before="160"/>
        <w:ind w:left="360"/>
      </w:pPr>
      <w:r>
        <w:rPr>
          <w:rFonts w:ascii="Arial" w:cs="Arial" w:eastAsia="Arial" w:hAnsi="Arial"/>
          <w:b/>
          <w:bCs/>
          <w:color w:val="444444"/>
          <w:sz w:val="22"/>
          <w:szCs w:val="22"/>
        </w:rPr>
        <w:t xml:space="preserve">5.3  </w:t>
      </w:r>
      <w:r>
        <w:rPr>
          <w:rFonts w:ascii="Arial" w:cs="Arial" w:eastAsia="Arial" w:hAnsi="Arial"/>
          <w:b/>
          <w:bCs/>
          <w:sz w:val="22"/>
          <w:szCs w:val="22"/>
        </w:rPr>
        <w:t xml:space="preserve">Work Product.</w:t>
      </w:r>
    </w:p>
    <w:p>
      <w:pPr>
        <w:spacing w:after="80" w:before="60"/>
        <w:ind w:left="360"/>
      </w:pPr>
      <w:r>
        <w:rPr>
          <w:rFonts w:ascii="Arial" w:cs="Arial" w:eastAsia="Arial" w:hAnsi="Arial"/>
          <w:sz w:val="22"/>
          <w:szCs w:val="22"/>
        </w:rPr>
        <w:t xml:space="preserve">Work product created by M4Di staff or contractors using Program Funds will be owned as follows: (a) deliverables produced for client engagements are owned per the applicable client agreement; (b) internal methodology, database, and tool development is owned by the M4Di Leadership Team; (c) curriculum and educational materials are owned by the M4Di Leadership Team. CB CDC retains a non-exclusive, royalty-free license to use M4Di work product solely for reporting and compliance purposes.</w:t>
      </w:r>
    </w:p>
    <w:p>
      <w:pPr>
        <w:pBdr>
          <w:bottom w:val="single" w:color="999999"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6.  </w:t>
      </w:r>
      <w:r>
        <w:rPr>
          <w:rFonts w:ascii="Arial" w:cs="Arial" w:eastAsia="Arial" w:hAnsi="Arial"/>
          <w:b/>
          <w:bCs/>
          <w:sz w:val="22"/>
          <w:szCs w:val="22"/>
        </w:rPr>
        <w:t xml:space="preserve">TRANSITION TO INDEPENDENT ENTITY</w:t>
      </w:r>
    </w:p>
    <w:p>
      <w:pPr>
        <w:spacing w:after="60" w:before="160"/>
        <w:ind w:left="360"/>
      </w:pPr>
      <w:r>
        <w:rPr>
          <w:rFonts w:ascii="Arial" w:cs="Arial" w:eastAsia="Arial" w:hAnsi="Arial"/>
          <w:b/>
          <w:bCs/>
          <w:color w:val="444444"/>
          <w:sz w:val="22"/>
          <w:szCs w:val="22"/>
        </w:rPr>
        <w:t xml:space="preserve">6.1  </w:t>
      </w:r>
      <w:r>
        <w:rPr>
          <w:rFonts w:ascii="Arial" w:cs="Arial" w:eastAsia="Arial" w:hAnsi="Arial"/>
          <w:b/>
          <w:bCs/>
          <w:sz w:val="22"/>
          <w:szCs w:val="22"/>
        </w:rPr>
        <w:t xml:space="preserve">Nonprofit Formation.</w:t>
      </w:r>
    </w:p>
    <w:p>
      <w:pPr>
        <w:spacing w:after="80" w:before="60"/>
        <w:ind w:left="360"/>
      </w:pPr>
      <w:r>
        <w:rPr>
          <w:rFonts w:ascii="Arial" w:cs="Arial" w:eastAsia="Arial" w:hAnsi="Arial"/>
          <w:sz w:val="22"/>
          <w:szCs w:val="22"/>
        </w:rPr>
        <w:t xml:space="preserve">The M4Di Leadership Team intends to form M4Di, Inc. as an independent Delaware nonprofit corporation and to apply for 501(c)(3) recognition from the Internal Revenue Service. CB CDC agrees to cooperate reasonably with this process, including providing letters of support and financial history documentation as requested.</w:t>
      </w:r>
    </w:p>
    <w:p>
      <w:pPr>
        <w:spacing w:after="60" w:before="160"/>
        <w:ind w:left="360"/>
      </w:pPr>
      <w:r>
        <w:rPr>
          <w:rFonts w:ascii="Arial" w:cs="Arial" w:eastAsia="Arial" w:hAnsi="Arial"/>
          <w:b/>
          <w:bCs/>
          <w:color w:val="444444"/>
          <w:sz w:val="22"/>
          <w:szCs w:val="22"/>
        </w:rPr>
        <w:t xml:space="preserve">6.2  </w:t>
      </w:r>
      <w:r>
        <w:rPr>
          <w:rFonts w:ascii="Arial" w:cs="Arial" w:eastAsia="Arial" w:hAnsi="Arial"/>
          <w:b/>
          <w:bCs/>
          <w:sz w:val="22"/>
          <w:szCs w:val="22"/>
        </w:rPr>
        <w:t xml:space="preserve">Fund Transfer.</w:t>
      </w:r>
    </w:p>
    <w:p>
      <w:pPr>
        <w:spacing w:after="80" w:before="60"/>
        <w:ind w:left="360"/>
      </w:pPr>
      <w:r>
        <w:rPr>
          <w:rFonts w:ascii="Arial" w:cs="Arial" w:eastAsia="Arial" w:hAnsi="Arial"/>
          <w:sz w:val="22"/>
          <w:szCs w:val="22"/>
        </w:rPr>
        <w:t xml:space="preserve">Upon the earlier of: (a) M4Di, Inc. receiving 501(c)(3) determination from the IRS, or (b) mutual written agreement of the parties, CB CDC will transfer the remaining balance of the M4Di Fund to M4Di, Inc., net of any outstanding administrative fees, grant obligations, or liabilities. Such transfer is contingent on M4Di, Inc.'s tax-exempt status being confirmed and on grantor approval where required by grant terms.</w:t>
      </w:r>
    </w:p>
    <w:p>
      <w:pPr>
        <w:spacing w:after="60" w:before="160"/>
        <w:ind w:left="360"/>
      </w:pPr>
      <w:r>
        <w:rPr>
          <w:rFonts w:ascii="Arial" w:cs="Arial" w:eastAsia="Arial" w:hAnsi="Arial"/>
          <w:b/>
          <w:bCs/>
          <w:color w:val="444444"/>
          <w:sz w:val="22"/>
          <w:szCs w:val="22"/>
        </w:rPr>
        <w:t xml:space="preserve">6.3  </w:t>
      </w:r>
      <w:r>
        <w:rPr>
          <w:rFonts w:ascii="Arial" w:cs="Arial" w:eastAsia="Arial" w:hAnsi="Arial"/>
          <w:b/>
          <w:bCs/>
          <w:sz w:val="22"/>
          <w:szCs w:val="22"/>
        </w:rPr>
        <w:t xml:space="preserve">Grant Novation.</w:t>
      </w:r>
    </w:p>
    <w:p>
      <w:pPr>
        <w:spacing w:after="80" w:before="60"/>
        <w:ind w:left="360"/>
      </w:pPr>
      <w:r>
        <w:rPr>
          <w:rFonts w:ascii="Arial" w:cs="Arial" w:eastAsia="Arial" w:hAnsi="Arial"/>
          <w:sz w:val="22"/>
          <w:szCs w:val="22"/>
        </w:rPr>
        <w:t xml:space="preserve">The parties will cooperate to seek grantor approval for novation of active grant agreements from CB CDC to M4Di, Inc. upon M4Di, Inc.'s formation and receipt of 501(c)(3) status.</w:t>
      </w:r>
    </w:p>
    <w:p>
      <w:pPr>
        <w:pBdr>
          <w:bottom w:val="single" w:color="999999"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7.  </w:t>
      </w:r>
      <w:r>
        <w:rPr>
          <w:rFonts w:ascii="Arial" w:cs="Arial" w:eastAsia="Arial" w:hAnsi="Arial"/>
          <w:b/>
          <w:bCs/>
          <w:sz w:val="22"/>
          <w:szCs w:val="22"/>
        </w:rPr>
        <w:t xml:space="preserve">TERM AND TERMINATION</w:t>
      </w:r>
    </w:p>
    <w:p>
      <w:pPr>
        <w:spacing w:after="60" w:before="160"/>
        <w:ind w:left="360"/>
      </w:pPr>
      <w:r>
        <w:rPr>
          <w:rFonts w:ascii="Arial" w:cs="Arial" w:eastAsia="Arial" w:hAnsi="Arial"/>
          <w:b/>
          <w:bCs/>
          <w:color w:val="444444"/>
          <w:sz w:val="22"/>
          <w:szCs w:val="22"/>
        </w:rPr>
        <w:t xml:space="preserve">7.1  </w:t>
      </w:r>
      <w:r>
        <w:rPr>
          <w:rFonts w:ascii="Arial" w:cs="Arial" w:eastAsia="Arial" w:hAnsi="Arial"/>
          <w:b/>
          <w:bCs/>
          <w:sz w:val="22"/>
          <w:szCs w:val="22"/>
        </w:rPr>
        <w:t xml:space="preserve">Term.</w:t>
      </w:r>
    </w:p>
    <w:p>
      <w:pPr>
        <w:spacing w:after="80" w:before="60"/>
        <w:ind w:left="360"/>
      </w:pPr>
      <w:r>
        <w:rPr>
          <w:rFonts w:ascii="Arial" w:cs="Arial" w:eastAsia="Arial" w:hAnsi="Arial"/>
          <w:sz w:val="22"/>
          <w:szCs w:val="22"/>
        </w:rPr>
        <w:t xml:space="preserve">This Agreement is effective as of the Effective Date and continues until terminated pursuant to this Section 7 or until M4Di, Inc. is formed and the M4Di Fund is transferred pursuant to Section 6.</w:t>
      </w:r>
    </w:p>
    <w:p>
      <w:pPr>
        <w:spacing w:after="60" w:before="160"/>
        <w:ind w:left="360"/>
      </w:pPr>
      <w:r>
        <w:rPr>
          <w:rFonts w:ascii="Arial" w:cs="Arial" w:eastAsia="Arial" w:hAnsi="Arial"/>
          <w:b/>
          <w:bCs/>
          <w:color w:val="444444"/>
          <w:sz w:val="22"/>
          <w:szCs w:val="22"/>
        </w:rPr>
        <w:t xml:space="preserve">7.2  </w:t>
      </w:r>
      <w:r>
        <w:rPr>
          <w:rFonts w:ascii="Arial" w:cs="Arial" w:eastAsia="Arial" w:hAnsi="Arial"/>
          <w:b/>
          <w:bCs/>
          <w:sz w:val="22"/>
          <w:szCs w:val="22"/>
        </w:rPr>
        <w:t xml:space="preserve">Termination by Either Party.</w:t>
      </w:r>
    </w:p>
    <w:p>
      <w:pPr>
        <w:spacing w:after="80" w:before="60"/>
        <w:ind w:left="360"/>
      </w:pPr>
      <w:r>
        <w:rPr>
          <w:rFonts w:ascii="Arial" w:cs="Arial" w:eastAsia="Arial" w:hAnsi="Arial"/>
          <w:sz w:val="22"/>
          <w:szCs w:val="22"/>
        </w:rPr>
        <w:t xml:space="preserve">Either party may terminate this Agreement upon ninety (90) days' written notice to the other party, provided that such termination does not violate the terms of any active grant agreement. During the notice period, the parties will cooperate to wind down or transition active programs and grant obligations.</w:t>
      </w:r>
    </w:p>
    <w:p>
      <w:pPr>
        <w:spacing w:after="60" w:before="160"/>
        <w:ind w:left="360"/>
      </w:pPr>
      <w:r>
        <w:rPr>
          <w:rFonts w:ascii="Arial" w:cs="Arial" w:eastAsia="Arial" w:hAnsi="Arial"/>
          <w:b/>
          <w:bCs/>
          <w:color w:val="444444"/>
          <w:sz w:val="22"/>
          <w:szCs w:val="22"/>
        </w:rPr>
        <w:t xml:space="preserve">7.3  </w:t>
      </w:r>
      <w:r>
        <w:rPr>
          <w:rFonts w:ascii="Arial" w:cs="Arial" w:eastAsia="Arial" w:hAnsi="Arial"/>
          <w:b/>
          <w:bCs/>
          <w:sz w:val="22"/>
          <w:szCs w:val="22"/>
        </w:rPr>
        <w:t xml:space="preserve">Termination for Cause.</w:t>
      </w:r>
    </w:p>
    <w:p>
      <w:pPr>
        <w:spacing w:after="80" w:before="60"/>
        <w:ind w:left="360"/>
      </w:pPr>
      <w:r>
        <w:rPr>
          <w:rFonts w:ascii="Arial" w:cs="Arial" w:eastAsia="Arial" w:hAnsi="Arial"/>
          <w:sz w:val="22"/>
          <w:szCs w:val="22"/>
        </w:rPr>
        <w:t xml:space="preserve">CB CDC may terminate this Agreement immediately upon written notice if M4Di engages in activities that, in CB CDC's reasonable determination, jeopardize CB CDC's 501(c)(3) status, violate applicable law, or materially breach this Agreement. M4Di may terminate immediately if CB CDC materially misappropriates Program Funds or materially breaches this Agreement and fails to cure such breach within thirty (30) days of written notice.</w:t>
      </w:r>
    </w:p>
    <w:p>
      <w:pPr>
        <w:spacing w:after="60" w:before="160"/>
        <w:ind w:left="360"/>
      </w:pPr>
      <w:r>
        <w:rPr>
          <w:rFonts w:ascii="Arial" w:cs="Arial" w:eastAsia="Arial" w:hAnsi="Arial"/>
          <w:b/>
          <w:bCs/>
          <w:color w:val="444444"/>
          <w:sz w:val="22"/>
          <w:szCs w:val="22"/>
        </w:rPr>
        <w:t xml:space="preserve">7.4  </w:t>
      </w:r>
      <w:r>
        <w:rPr>
          <w:rFonts w:ascii="Arial" w:cs="Arial" w:eastAsia="Arial" w:hAnsi="Arial"/>
          <w:b/>
          <w:bCs/>
          <w:sz w:val="22"/>
          <w:szCs w:val="22"/>
        </w:rPr>
        <w:t xml:space="preserve">Effect of Termination.</w:t>
      </w:r>
    </w:p>
    <w:p>
      <w:pPr>
        <w:spacing w:after="80" w:before="60"/>
        <w:ind w:left="360"/>
      </w:pPr>
      <w:r>
        <w:rPr>
          <w:rFonts w:ascii="Arial" w:cs="Arial" w:eastAsia="Arial" w:hAnsi="Arial"/>
          <w:sz w:val="22"/>
          <w:szCs w:val="22"/>
        </w:rPr>
        <w:t xml:space="preserve">Upon termination, CB CDC will disburse any remaining Program Funds to a successor fiscal sponsor or to M4Di, Inc. (if formed), subject to grantor approval. If no successor is identified, CB CDC will apply remaining Program Funds to a charitable purpose consistent with M4Di's mission, as required by law and applicable grant terms.</w:t>
      </w:r>
    </w:p>
    <w:p>
      <w:pPr>
        <w:pBdr>
          <w:bottom w:val="single" w:color="999999"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8.  </w:t>
      </w:r>
      <w:r>
        <w:rPr>
          <w:rFonts w:ascii="Arial" w:cs="Arial" w:eastAsia="Arial" w:hAnsi="Arial"/>
          <w:b/>
          <w:bCs/>
          <w:sz w:val="22"/>
          <w:szCs w:val="22"/>
        </w:rPr>
        <w:t xml:space="preserve">REPRESENTATIONS AND WARRANTIES</w:t>
      </w:r>
    </w:p>
    <w:p>
      <w:pPr>
        <w:spacing w:after="60" w:before="160"/>
        <w:ind w:left="360"/>
      </w:pPr>
      <w:r>
        <w:rPr>
          <w:rFonts w:ascii="Arial" w:cs="Arial" w:eastAsia="Arial" w:hAnsi="Arial"/>
          <w:b/>
          <w:bCs/>
          <w:color w:val="444444"/>
          <w:sz w:val="22"/>
          <w:szCs w:val="22"/>
        </w:rPr>
        <w:t xml:space="preserve">8.1  </w:t>
      </w:r>
      <w:r>
        <w:rPr>
          <w:rFonts w:ascii="Arial" w:cs="Arial" w:eastAsia="Arial" w:hAnsi="Arial"/>
          <w:b/>
          <w:bCs/>
          <w:sz w:val="22"/>
          <w:szCs w:val="22"/>
        </w:rPr>
        <w:t xml:space="preserve">CB CDC Representations.</w:t>
      </w:r>
    </w:p>
    <w:p>
      <w:pPr>
        <w:spacing w:after="80" w:before="60"/>
        <w:ind w:left="360"/>
      </w:pPr>
      <w:r>
        <w:rPr>
          <w:rFonts w:ascii="Arial" w:cs="Arial" w:eastAsia="Arial" w:hAnsi="Arial"/>
          <w:sz w:val="22"/>
          <w:szCs w:val="22"/>
        </w:rPr>
        <w:t xml:space="preserve">CB CDC represents and warrants that: (a) it is a valid Delaware nonprofit corporation in good standing; (b) it holds current 501(c)(3) tax-exempt status from the IRS; (c) it has authority to enter into this Agreement; and (d) execution of this Agreement does not conflict with CB CDC's governing documents or any other agreement to which CB CDC is a party.</w:t>
      </w:r>
    </w:p>
    <w:p>
      <w:pPr>
        <w:spacing w:after="60" w:before="160"/>
        <w:ind w:left="360"/>
      </w:pPr>
      <w:r>
        <w:rPr>
          <w:rFonts w:ascii="Arial" w:cs="Arial" w:eastAsia="Arial" w:hAnsi="Arial"/>
          <w:b/>
          <w:bCs/>
          <w:color w:val="444444"/>
          <w:sz w:val="22"/>
          <w:szCs w:val="22"/>
        </w:rPr>
        <w:t xml:space="preserve">8.2  </w:t>
      </w:r>
      <w:r>
        <w:rPr>
          <w:rFonts w:ascii="Arial" w:cs="Arial" w:eastAsia="Arial" w:hAnsi="Arial"/>
          <w:b/>
          <w:bCs/>
          <w:sz w:val="22"/>
          <w:szCs w:val="22"/>
        </w:rPr>
        <w:t xml:space="preserve">M4Di Representations.</w:t>
      </w:r>
    </w:p>
    <w:p>
      <w:pPr>
        <w:spacing w:after="80" w:before="60"/>
        <w:ind w:left="360"/>
      </w:pPr>
      <w:r>
        <w:rPr>
          <w:rFonts w:ascii="Arial" w:cs="Arial" w:eastAsia="Arial" w:hAnsi="Arial"/>
          <w:sz w:val="22"/>
          <w:szCs w:val="22"/>
        </w:rPr>
        <w:t xml:space="preserve">The M4Di Leadership Team represents and warrants that: (a) M4Di's program activities are consistent with CB CDC's charitable purposes; (b) M4Di will use Program Funds only for purposes consistent with this Agreement and applicable grant terms; (c) M4Di will conduct its activities in compliance with applicable law; and (d) M4Di will promptly notify CB CDC of any legal, regulatory, or financial issue that could affect Program Funds or CB CDC's reputation.</w:t>
      </w:r>
    </w:p>
    <w:p>
      <w:pPr>
        <w:pBdr>
          <w:bottom w:val="single" w:color="999999"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9.  </w:t>
      </w:r>
      <w:r>
        <w:rPr>
          <w:rFonts w:ascii="Arial" w:cs="Arial" w:eastAsia="Arial" w:hAnsi="Arial"/>
          <w:b/>
          <w:bCs/>
          <w:sz w:val="22"/>
          <w:szCs w:val="22"/>
        </w:rPr>
        <w:t xml:space="preserve">GENERAL PROVISIONS</w:t>
      </w:r>
    </w:p>
    <w:p>
      <w:pPr>
        <w:spacing w:after="60" w:before="160"/>
        <w:ind w:left="360"/>
      </w:pPr>
      <w:r>
        <w:rPr>
          <w:rFonts w:ascii="Arial" w:cs="Arial" w:eastAsia="Arial" w:hAnsi="Arial"/>
          <w:b/>
          <w:bCs/>
          <w:color w:val="444444"/>
          <w:sz w:val="22"/>
          <w:szCs w:val="22"/>
        </w:rPr>
        <w:t xml:space="preserve">9.1  </w:t>
      </w:r>
      <w:r>
        <w:rPr>
          <w:rFonts w:ascii="Arial" w:cs="Arial" w:eastAsia="Arial" w:hAnsi="Arial"/>
          <w:b/>
          <w:bCs/>
          <w:sz w:val="22"/>
          <w:szCs w:val="22"/>
        </w:rPr>
        <w:t xml:space="preserve">Indemnification.</w:t>
      </w:r>
    </w:p>
    <w:p>
      <w:pPr>
        <w:spacing w:after="80" w:before="60"/>
        <w:ind w:left="360"/>
      </w:pPr>
      <w:r>
        <w:rPr>
          <w:rFonts w:ascii="Arial" w:cs="Arial" w:eastAsia="Arial" w:hAnsi="Arial"/>
          <w:sz w:val="22"/>
          <w:szCs w:val="22"/>
        </w:rPr>
        <w:t xml:space="preserve">M4Di agrees to indemnify, defend, and hold harmless CB CDC and its officers, directors, employees, and agents from and against any claims, liabilities, damages, or expenses (including reasonable attorneys' fees) arising from M4Di's program activities, except to the extent caused by CB CDC's gross negligence or willful misconduct. CB CDC agrees to indemnify M4Di's Leadership Team from claims arising from CB CDC's mismanagement of Program Funds.</w:t>
      </w:r>
    </w:p>
    <w:p>
      <w:pPr>
        <w:spacing w:after="60" w:before="160"/>
        <w:ind w:left="360"/>
      </w:pPr>
      <w:r>
        <w:rPr>
          <w:rFonts w:ascii="Arial" w:cs="Arial" w:eastAsia="Arial" w:hAnsi="Arial"/>
          <w:b/>
          <w:bCs/>
          <w:color w:val="444444"/>
          <w:sz w:val="22"/>
          <w:szCs w:val="22"/>
        </w:rPr>
        <w:t xml:space="preserve">9.2  </w:t>
      </w:r>
      <w:r>
        <w:rPr>
          <w:rFonts w:ascii="Arial" w:cs="Arial" w:eastAsia="Arial" w:hAnsi="Arial"/>
          <w:b/>
          <w:bCs/>
          <w:sz w:val="22"/>
          <w:szCs w:val="22"/>
        </w:rPr>
        <w:t xml:space="preserve">Governing Law.</w:t>
      </w:r>
    </w:p>
    <w:p>
      <w:pPr>
        <w:spacing w:after="80" w:before="60"/>
        <w:ind w:left="360"/>
      </w:pPr>
      <w:r>
        <w:rPr>
          <w:rFonts w:ascii="Arial" w:cs="Arial" w:eastAsia="Arial" w:hAnsi="Arial"/>
          <w:sz w:val="22"/>
          <w:szCs w:val="22"/>
        </w:rPr>
        <w:t xml:space="preserve">This Agreement is governed by the laws of the State of Delaware, without regard to conflict of law principles.</w:t>
      </w:r>
    </w:p>
    <w:p>
      <w:pPr>
        <w:spacing w:after="60" w:before="160"/>
        <w:ind w:left="360"/>
      </w:pPr>
      <w:r>
        <w:rPr>
          <w:rFonts w:ascii="Arial" w:cs="Arial" w:eastAsia="Arial" w:hAnsi="Arial"/>
          <w:b/>
          <w:bCs/>
          <w:color w:val="444444"/>
          <w:sz w:val="22"/>
          <w:szCs w:val="22"/>
        </w:rPr>
        <w:t xml:space="preserve">9.3  </w:t>
      </w:r>
      <w:r>
        <w:rPr>
          <w:rFonts w:ascii="Arial" w:cs="Arial" w:eastAsia="Arial" w:hAnsi="Arial"/>
          <w:b/>
          <w:bCs/>
          <w:sz w:val="22"/>
          <w:szCs w:val="22"/>
        </w:rPr>
        <w:t xml:space="preserve">Dispute Resolution.</w:t>
      </w:r>
    </w:p>
    <w:p>
      <w:pPr>
        <w:spacing w:after="80" w:before="60"/>
        <w:ind w:left="360"/>
      </w:pPr>
      <w:r>
        <w:rPr>
          <w:rFonts w:ascii="Arial" w:cs="Arial" w:eastAsia="Arial" w:hAnsi="Arial"/>
          <w:sz w:val="22"/>
          <w:szCs w:val="22"/>
        </w:rPr>
        <w:t xml:space="preserve">The parties will attempt to resolve any dispute through good-faith negotiation. If negotiation fails, disputes will be submitted to mediation before initiating litigation. Venue for any litigation shall be in the courts of New Castle County, Delaware.</w:t>
      </w:r>
    </w:p>
    <w:p>
      <w:pPr>
        <w:spacing w:after="60" w:before="160"/>
        <w:ind w:left="360"/>
      </w:pPr>
      <w:r>
        <w:rPr>
          <w:rFonts w:ascii="Arial" w:cs="Arial" w:eastAsia="Arial" w:hAnsi="Arial"/>
          <w:b/>
          <w:bCs/>
          <w:color w:val="444444"/>
          <w:sz w:val="22"/>
          <w:szCs w:val="22"/>
        </w:rPr>
        <w:t xml:space="preserve">9.4  </w:t>
      </w:r>
      <w:r>
        <w:rPr>
          <w:rFonts w:ascii="Arial" w:cs="Arial" w:eastAsia="Arial" w:hAnsi="Arial"/>
          <w:b/>
          <w:bCs/>
          <w:sz w:val="22"/>
          <w:szCs w:val="22"/>
        </w:rPr>
        <w:t xml:space="preserve">Entire Agreement.</w:t>
      </w:r>
    </w:p>
    <w:p>
      <w:pPr>
        <w:spacing w:after="80" w:before="60"/>
        <w:ind w:left="360"/>
      </w:pPr>
      <w:r>
        <w:rPr>
          <w:rFonts w:ascii="Arial" w:cs="Arial" w:eastAsia="Arial" w:hAnsi="Arial"/>
          <w:sz w:val="22"/>
          <w:szCs w:val="22"/>
        </w:rPr>
        <w:t xml:space="preserve">This Agreement constitutes the entire agreement between the parties with respect to fiscal sponsorship of M4Di and supersedes all prior oral or written understandings. Amendments must be in writing and signed by both parties.</w:t>
      </w:r>
    </w:p>
    <w:p>
      <w:pPr>
        <w:spacing w:after="60" w:before="160"/>
        <w:ind w:left="360"/>
      </w:pPr>
      <w:r>
        <w:rPr>
          <w:rFonts w:ascii="Arial" w:cs="Arial" w:eastAsia="Arial" w:hAnsi="Arial"/>
          <w:b/>
          <w:bCs/>
          <w:color w:val="444444"/>
          <w:sz w:val="22"/>
          <w:szCs w:val="22"/>
        </w:rPr>
        <w:t xml:space="preserve">9.5  </w:t>
      </w:r>
      <w:r>
        <w:rPr>
          <w:rFonts w:ascii="Arial" w:cs="Arial" w:eastAsia="Arial" w:hAnsi="Arial"/>
          <w:b/>
          <w:bCs/>
          <w:sz w:val="22"/>
          <w:szCs w:val="22"/>
        </w:rPr>
        <w:t xml:space="preserve">Severability.</w:t>
      </w:r>
    </w:p>
    <w:p>
      <w:pPr>
        <w:spacing w:after="80" w:before="60"/>
        <w:ind w:left="360"/>
      </w:pPr>
      <w:r>
        <w:rPr>
          <w:rFonts w:ascii="Arial" w:cs="Arial" w:eastAsia="Arial" w:hAnsi="Arial"/>
          <w:sz w:val="22"/>
          <w:szCs w:val="22"/>
        </w:rPr>
        <w:t xml:space="preserve">If any provision of this Agreement is found unenforceable, the remaining provisions continue in full force and effect.</w:t>
      </w:r>
    </w:p>
    <w:p>
      <w:pPr>
        <w:spacing w:after="60" w:before="160"/>
        <w:ind w:left="360"/>
      </w:pPr>
      <w:r>
        <w:rPr>
          <w:rFonts w:ascii="Arial" w:cs="Arial" w:eastAsia="Arial" w:hAnsi="Arial"/>
          <w:b/>
          <w:bCs/>
          <w:color w:val="444444"/>
          <w:sz w:val="22"/>
          <w:szCs w:val="22"/>
        </w:rPr>
        <w:t xml:space="preserve">9.6  </w:t>
      </w:r>
      <w:r>
        <w:rPr>
          <w:rFonts w:ascii="Arial" w:cs="Arial" w:eastAsia="Arial" w:hAnsi="Arial"/>
          <w:b/>
          <w:bCs/>
          <w:sz w:val="22"/>
          <w:szCs w:val="22"/>
        </w:rPr>
        <w:t xml:space="preserve">Notices.</w:t>
      </w:r>
    </w:p>
    <w:p>
      <w:pPr>
        <w:spacing w:after="80" w:before="60"/>
        <w:ind w:left="360"/>
      </w:pPr>
      <w:r>
        <w:rPr>
          <w:rFonts w:ascii="Arial" w:cs="Arial" w:eastAsia="Arial" w:hAnsi="Arial"/>
          <w:sz w:val="22"/>
          <w:szCs w:val="22"/>
        </w:rPr>
        <w:t xml:space="preserve">Notices under this Agreement must be in writing and delivered by email with confirmation of receipt or by certified mail to the addresses set forth in the Parties section above.</w:t>
      </w:r>
    </w:p>
    <w:p>
      <w:pPr>
        <w:pBdr>
          <w:bottom w:val="single" w:color="999999" w:sz="6" w:space="1"/>
        </w:pBdr>
        <w:spacing w:after="120" w:before="120"/>
      </w:pPr>
      <w:r>
        <w:t xml:space="preserve"/>
      </w:r>
    </w:p>
    <w:p>
      <w:pPr>
        <w:pBdr>
          <w:bottom w:val="single" w:color="CCCCCC" w:sz="3" w:space="1"/>
        </w:pBdr>
        <w:spacing w:after="80" w:before="240"/>
      </w:pPr>
      <w:r>
        <w:rPr>
          <w:rFonts w:ascii="Arial" w:cs="Arial" w:eastAsia="Arial" w:hAnsi="Arial"/>
          <w:b/>
          <w:bCs/>
          <w:sz w:val="22"/>
          <w:szCs w:val="22"/>
        </w:rPr>
        <w:t xml:space="preserve">10.  </w:t>
      </w:r>
      <w:r>
        <w:rPr>
          <w:rFonts w:ascii="Arial" w:cs="Arial" w:eastAsia="Arial" w:hAnsi="Arial"/>
          <w:b/>
          <w:bCs/>
          <w:sz w:val="22"/>
          <w:szCs w:val="22"/>
        </w:rPr>
        <w:t xml:space="preserve">SIGNATURES</w:t>
      </w:r>
    </w:p>
    <w:p>
      <w:pPr>
        <w:spacing w:after="80" w:before="60"/>
        <w:ind w:left="360"/>
      </w:pPr>
      <w:r>
        <w:rPr>
          <w:rFonts w:ascii="Arial" w:cs="Arial" w:eastAsia="Arial" w:hAnsi="Arial"/>
          <w:sz w:val="22"/>
          <w:szCs w:val="22"/>
        </w:rPr>
        <w:t xml:space="preserve">IN WITNESS WHEREOF, the parties have executed this Fiscal Sponsorship Agreement as of the date first written above.</w:t>
      </w:r>
    </w:p>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r>
              <w:rPr>
                <w:rFonts w:ascii="Arial" w:cs="Arial" w:eastAsia="Arial" w:hAnsi="Arial"/>
                <w:b/>
                <w:bCs/>
                <w:sz w:val="20"/>
                <w:szCs w:val="20"/>
              </w:rPr>
              <w:t xml:space="preserve">SPONSOR: Central Baptist Community Development Corporation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20"/>
                <w:szCs w:val="20"/>
              </w:rPr>
              <w:t xml:space="preserve"> </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Signature:</w:t>
            </w:r>
          </w:p>
        </w:tc>
        <w:tc>
          <w:tcPr>
            <w:tcW w:type="dxa" w:w="4860"/>
            <w:tcBorders>
              <w:top w:val="single" w:color="CCCCCC" w:sz="1"/>
              <w:left w:val="single" w:color="CCCCCC" w:sz="1"/>
              <w:bottom w:val="single" w:color="CCCCCC" w:sz="1"/>
              <w:right w:val="single" w:color="CCCCCC" w:sz="1"/>
            </w:tcBorders>
            <w:tcMar>
              <w:top w:type="dxa" w:w="80"/>
              <w:left w:type="dxa" w:w="200"/>
              <w:bottom w:type="dxa" w:w="200"/>
              <w:right w:type="dxa" w:w="200"/>
            </w:tcMar>
          </w:tcPr>
          <w:p>
            <w:r>
              <w:rPr>
                <w:rFonts w:ascii="Arial" w:cs="Arial" w:eastAsia="Arial" w:hAnsi="Arial"/>
                <w:sz w:val="20"/>
                <w:szCs w:val="20"/>
              </w:rPr>
              <w:t xml:space="preserve">___________________________________</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Printed Name: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[Authorized signatory name — to be confirmed]</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Title: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[Title]</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Date: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________________</w:t>
            </w:r>
          </w:p>
        </w:tc>
      </w:tr>
    </w:tbl>
    <w:p>
      <w:pPr>
        <w:spacing w:after="8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F5F5F5" w:val="clear"/>
            <w:tcMar>
              <w:top w:type="dxa" w:w="80"/>
              <w:left w:type="dxa" w:w="200"/>
              <w:bottom w:type="dxa" w:w="80"/>
              <w:right w:type="dxa" w:w="200"/>
            </w:tcMar>
          </w:tcPr>
          <w:p>
            <w:r>
              <w:rPr>
                <w:rFonts w:ascii="Arial" w:cs="Arial" w:eastAsia="Arial" w:hAnsi="Arial"/>
                <w:b/>
                <w:bCs/>
                <w:sz w:val="20"/>
                <w:szCs w:val="20"/>
              </w:rPr>
              <w:t xml:space="preserve">SPONSORED PROGRAM: M4Di — Merge 4 Development Institute
(on behalf of Merge 4 Design LLC and the M4Di Leadership Team)</w:t>
            </w:r>
          </w:p>
        </w:tc>
        <w:tc>
          <w:tcPr>
            <w:tcW w:type="dxa" w:w="4860"/>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r>
              <w:rPr>
                <w:rFonts w:ascii="Arial" w:cs="Arial" w:eastAsia="Arial" w:hAnsi="Arial"/>
                <w:sz w:val="20"/>
                <w:szCs w:val="20"/>
              </w:rPr>
              <w:t xml:space="preserve"> </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Signature:</w:t>
            </w:r>
          </w:p>
        </w:tc>
        <w:tc>
          <w:tcPr>
            <w:tcW w:type="dxa" w:w="4860"/>
            <w:tcBorders>
              <w:top w:val="single" w:color="CCCCCC" w:sz="1"/>
              <w:left w:val="single" w:color="CCCCCC" w:sz="1"/>
              <w:bottom w:val="single" w:color="CCCCCC" w:sz="1"/>
              <w:right w:val="single" w:color="CCCCCC" w:sz="1"/>
            </w:tcBorders>
            <w:tcMar>
              <w:top w:type="dxa" w:w="80"/>
              <w:left w:type="dxa" w:w="200"/>
              <w:bottom w:type="dxa" w:w="200"/>
              <w:right w:type="dxa" w:w="200"/>
            </w:tcMar>
          </w:tcPr>
          <w:p>
            <w:r>
              <w:rPr>
                <w:rFonts w:ascii="Arial" w:cs="Arial" w:eastAsia="Arial" w:hAnsi="Arial"/>
                <w:sz w:val="20"/>
                <w:szCs w:val="20"/>
              </w:rPr>
              <w:t xml:space="preserve">___________________________________</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Printed Name: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David C. Ainsworth, AIA</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Title: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Predevelopment Lead, M4Di</w:t>
            </w:r>
          </w:p>
        </w:tc>
      </w:tr>
      <w:tr>
        <w:tc>
          <w:tcPr>
            <w:tcW w:type="dxa" w:w="450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sz w:val="20"/>
                <w:szCs w:val="20"/>
              </w:rPr>
              <w:t xml:space="preserve">Date:</w:t>
            </w:r>
          </w:p>
        </w:tc>
        <w:tc>
          <w:tcPr>
            <w:tcW w:type="dxa" w:w="4860"/>
            <w:tcBorders>
              <w:top w:val="single" w:color="CCCCCC" w:sz="1"/>
              <w:left w:val="single" w:color="CCCCCC" w:sz="1"/>
              <w:bottom w:val="single" w:color="CCCCCC" w:sz="1"/>
              <w:right w:val="single" w:color="CCCCCC" w:sz="1"/>
            </w:tcBorders>
            <w:tcMar>
              <w:top w:type="dxa" w:w="80"/>
              <w:left w:type="dxa" w:w="200"/>
              <w:bottom w:type="dxa" w:w="80"/>
              <w:right w:type="dxa" w:w="200"/>
            </w:tcMar>
          </w:tcPr>
          <w:p>
            <w:r>
              <w:rPr>
                <w:rFonts w:ascii="Arial" w:cs="Arial" w:eastAsia="Arial" w:hAnsi="Arial"/>
                <w:i/>
                <w:iCs/>
                <w:color w:val="185FA5"/>
                <w:sz w:val="20"/>
                <w:szCs w:val="20"/>
              </w:rPr>
              <w:t xml:space="preserve">________________</w:t>
            </w:r>
          </w:p>
        </w:tc>
      </w:tr>
    </w:tbl>
    <w:p>
      <w:pPr>
        <w:spacing w:after="80" w:before="160"/>
      </w:pPr>
      <w:r>
        <w:t xml:space="preserve"/>
      </w:r>
    </w:p>
    <w:p>
      <w:pPr>
        <w:pBdr>
          <w:bottom w:val="single" w:color="999999" w:sz="6" w:space="1"/>
        </w:pBd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FDECEA" w:val="clear"/>
            <w:tcMar>
              <w:top w:type="dxa" w:w="140"/>
              <w:left w:type="dxa" w:w="200"/>
              <w:bottom w:type="dxa" w:w="140"/>
              <w:right w:type="dxa" w:w="200"/>
            </w:tcMar>
          </w:tcPr>
          <w:p>
            <w:r>
              <w:rPr>
                <w:rFonts w:ascii="Arial" w:cs="Arial" w:eastAsia="Arial" w:hAnsi="Arial"/>
                <w:b/>
                <w:bCs/>
                <w:color w:val="CC0000"/>
                <w:sz w:val="21"/>
                <w:szCs w:val="21"/>
              </w:rPr>
              <w:t xml:space="preserve">DRAFT — Attorney review required before execution. Prepared by M4Di staff, May 2026. Not legal advice.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2026-05-05T23:32:25.200Z</dcterms:created>
  <dcterms:modified xsi:type="dcterms:W3CDTF">2026-05-05T23:32:25.218Z</dcterms:modified>
</cp:coreProperties>
</file>

<file path=docProps/custom.xml><?xml version="1.0" encoding="utf-8"?>
<Properties xmlns="http://schemas.openxmlformats.org/officeDocument/2006/custom-properties" xmlns:vt="http://schemas.openxmlformats.org/officeDocument/2006/docPropsVTypes"/>
</file>