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FCF9" w14:textId="77777777" w:rsidR="008E046F" w:rsidRDefault="00000000">
      <w:pPr>
        <w:spacing w:before="0" w:after="80"/>
      </w:pPr>
      <w:r>
        <w:rPr>
          <w:b/>
          <w:bCs/>
          <w:color w:val="196B23"/>
          <w:sz w:val="20"/>
          <w:szCs w:val="20"/>
        </w:rPr>
        <w:t xml:space="preserve">MERGE 4 DESIGN </w:t>
      </w:r>
      <w:proofErr w:type="gramStart"/>
      <w:r>
        <w:rPr>
          <w:b/>
          <w:bCs/>
          <w:color w:val="196B23"/>
          <w:sz w:val="20"/>
          <w:szCs w:val="20"/>
        </w:rPr>
        <w:t>LLC  ×</w:t>
      </w:r>
      <w:proofErr w:type="gramEnd"/>
      <w:r>
        <w:rPr>
          <w:b/>
          <w:bCs/>
          <w:color w:val="196B23"/>
          <w:sz w:val="20"/>
          <w:szCs w:val="20"/>
        </w:rPr>
        <w:t xml:space="preserve">  L.E.E.P., INC.</w:t>
      </w:r>
    </w:p>
    <w:p w14:paraId="669FC1C2" w14:textId="77777777" w:rsidR="008E046F" w:rsidRDefault="00000000">
      <w:pPr>
        <w:spacing w:before="0" w:after="60"/>
      </w:pPr>
      <w:r>
        <w:rPr>
          <w:b/>
          <w:bCs/>
          <w:sz w:val="54"/>
          <w:szCs w:val="54"/>
        </w:rPr>
        <w:t>FORWARD HOME PROGRAM</w:t>
      </w:r>
    </w:p>
    <w:p w14:paraId="19D91F7F" w14:textId="77777777" w:rsidR="008E046F" w:rsidRDefault="00000000">
      <w:pPr>
        <w:spacing w:before="0" w:after="40"/>
      </w:pPr>
      <w:r>
        <w:rPr>
          <w:color w:val="555552"/>
          <w:sz w:val="28"/>
          <w:szCs w:val="28"/>
        </w:rPr>
        <w:t>Investor Summary Memorandum</w:t>
      </w:r>
    </w:p>
    <w:p w14:paraId="399A13D1" w14:textId="77777777" w:rsidR="008E046F" w:rsidRDefault="00000000">
      <w:pPr>
        <w:spacing w:before="0" w:after="240"/>
      </w:pPr>
      <w:r>
        <w:rPr>
          <w:i/>
          <w:iCs/>
          <w:color w:val="555552"/>
          <w:sz w:val="20"/>
          <w:szCs w:val="20"/>
        </w:rPr>
        <w:t xml:space="preserve">City of Wilmington Vacant Lot </w:t>
      </w:r>
      <w:proofErr w:type="gramStart"/>
      <w:r>
        <w:rPr>
          <w:i/>
          <w:iCs/>
          <w:color w:val="555552"/>
          <w:sz w:val="20"/>
          <w:szCs w:val="20"/>
        </w:rPr>
        <w:t>Initiative  ·</w:t>
      </w:r>
      <w:proofErr w:type="gramEnd"/>
      <w:r>
        <w:rPr>
          <w:i/>
          <w:iCs/>
          <w:color w:val="555552"/>
          <w:sz w:val="20"/>
          <w:szCs w:val="20"/>
        </w:rPr>
        <w:t xml:space="preserve">  May </w:t>
      </w:r>
      <w:proofErr w:type="gramStart"/>
      <w:r>
        <w:rPr>
          <w:i/>
          <w:iCs/>
          <w:color w:val="555552"/>
          <w:sz w:val="20"/>
          <w:szCs w:val="20"/>
        </w:rPr>
        <w:t>2026  ·</w:t>
      </w:r>
      <w:proofErr w:type="gramEnd"/>
      <w:r>
        <w:rPr>
          <w:i/>
          <w:iCs/>
          <w:color w:val="555552"/>
          <w:sz w:val="20"/>
          <w:szCs w:val="20"/>
        </w:rPr>
        <w:t xml:space="preserve">  Confidential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2340"/>
        <w:gridCol w:w="2255"/>
        <w:gridCol w:w="2340"/>
      </w:tblGrid>
      <w:tr w:rsidR="008E046F" w14:paraId="3CF6E9E1" w14:textId="77777777" w:rsidTr="00B742A9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71A1B" w14:textId="77777777" w:rsidR="008E046F" w:rsidRDefault="00000000">
            <w:pPr>
              <w:spacing w:before="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40.4%</w:t>
            </w:r>
          </w:p>
          <w:p w14:paraId="30B16E34" w14:textId="77777777" w:rsidR="008E046F" w:rsidRDefault="00000000">
            <w:pPr>
              <w:spacing w:before="0" w:after="0"/>
              <w:jc w:val="center"/>
            </w:pPr>
            <w:r>
              <w:rPr>
                <w:color w:val="D6EDD6"/>
                <w:sz w:val="17"/>
                <w:szCs w:val="17"/>
              </w:rPr>
              <w:t>Developer margin (Type 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D860D" w14:textId="77777777" w:rsidR="008E046F" w:rsidRDefault="00000000">
            <w:pPr>
              <w:spacing w:before="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31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wks</w:t>
            </w:r>
            <w:proofErr w:type="spellEnd"/>
          </w:p>
          <w:p w14:paraId="4A6C6D4D" w14:textId="77777777" w:rsidR="008E046F" w:rsidRDefault="00000000">
            <w:pPr>
              <w:spacing w:before="0" w:after="0"/>
              <w:jc w:val="center"/>
            </w:pPr>
            <w:r>
              <w:rPr>
                <w:color w:val="D4EDE8"/>
                <w:sz w:val="17"/>
                <w:szCs w:val="17"/>
              </w:rPr>
              <w:t xml:space="preserve">Design </w:t>
            </w:r>
            <w:proofErr w:type="gramStart"/>
            <w:r>
              <w:rPr>
                <w:color w:val="D4EDE8"/>
                <w:sz w:val="17"/>
                <w:szCs w:val="17"/>
              </w:rPr>
              <w:t>to certificate</w:t>
            </w:r>
            <w:proofErr w:type="gramEnd"/>
            <w:r>
              <w:rPr>
                <w:color w:val="D4EDE8"/>
                <w:sz w:val="17"/>
                <w:szCs w:val="17"/>
              </w:rPr>
              <w:t xml:space="preserve"> of occupancy</w:t>
            </w:r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A1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A9EEE0" w14:textId="77777777" w:rsidR="008E046F" w:rsidRDefault="00000000">
            <w:pPr>
              <w:spacing w:before="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$1</w:t>
            </w:r>
          </w:p>
          <w:p w14:paraId="5E3DE14A" w14:textId="77777777" w:rsidR="008E046F" w:rsidRDefault="00000000">
            <w:pPr>
              <w:spacing w:before="0" w:after="0"/>
              <w:jc w:val="center"/>
            </w:pPr>
            <w:r>
              <w:rPr>
                <w:color w:val="D6EDD6"/>
                <w:sz w:val="17"/>
                <w:szCs w:val="17"/>
              </w:rPr>
              <w:t>Land cost per lot (City program)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F8AC87" w14:textId="77777777" w:rsidR="008E046F" w:rsidRDefault="00000000">
            <w:pPr>
              <w:spacing w:before="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$948K</w:t>
            </w:r>
          </w:p>
          <w:p w14:paraId="0CFF65F4" w14:textId="77777777" w:rsidR="008E046F" w:rsidRDefault="00000000">
            <w:pPr>
              <w:spacing w:before="0" w:after="0"/>
              <w:jc w:val="center"/>
            </w:pPr>
            <w:r>
              <w:rPr>
                <w:color w:val="E8E6FA"/>
                <w:sz w:val="17"/>
                <w:szCs w:val="17"/>
              </w:rPr>
              <w:t>Net return · 10-unit cluster</w:t>
            </w:r>
          </w:p>
        </w:tc>
      </w:tr>
    </w:tbl>
    <w:p w14:paraId="677724F8" w14:textId="77777777" w:rsidR="008E046F" w:rsidRDefault="008E046F">
      <w:pPr>
        <w:spacing w:before="0" w:after="120"/>
      </w:pPr>
    </w:p>
    <w:p w14:paraId="60D21BD4" w14:textId="77777777" w:rsidR="008E046F" w:rsidRDefault="00000000">
      <w:pPr>
        <w:spacing w:before="120" w:after="40"/>
      </w:pPr>
      <w:r>
        <w:rPr>
          <w:b/>
          <w:bCs/>
          <w:sz w:val="20"/>
          <w:szCs w:val="20"/>
        </w:rPr>
        <w:t xml:space="preserve">Presented by: </w:t>
      </w:r>
      <w:r>
        <w:rPr>
          <w:color w:val="555552"/>
          <w:sz w:val="20"/>
          <w:szCs w:val="20"/>
        </w:rPr>
        <w:t xml:space="preserve">Merge 4 Design </w:t>
      </w:r>
      <w:proofErr w:type="gramStart"/>
      <w:r>
        <w:rPr>
          <w:color w:val="555552"/>
          <w:sz w:val="20"/>
          <w:szCs w:val="20"/>
        </w:rPr>
        <w:t>LLC  ·</w:t>
      </w:r>
      <w:proofErr w:type="gramEnd"/>
      <w:r>
        <w:rPr>
          <w:color w:val="555552"/>
          <w:sz w:val="20"/>
          <w:szCs w:val="20"/>
        </w:rPr>
        <w:t xml:space="preserve">  215 N. Market St., Suite 317, Wilmington DE </w:t>
      </w:r>
      <w:proofErr w:type="gramStart"/>
      <w:r>
        <w:rPr>
          <w:color w:val="555552"/>
          <w:sz w:val="20"/>
          <w:szCs w:val="20"/>
        </w:rPr>
        <w:t>19801  ·</w:t>
      </w:r>
      <w:proofErr w:type="gramEnd"/>
      <w:r>
        <w:rPr>
          <w:color w:val="555552"/>
          <w:sz w:val="20"/>
          <w:szCs w:val="20"/>
        </w:rPr>
        <w:t xml:space="preserve">  merge4design.com</w:t>
      </w:r>
    </w:p>
    <w:p w14:paraId="778276C5" w14:textId="77777777" w:rsidR="008E046F" w:rsidRDefault="00000000">
      <w:pPr>
        <w:spacing w:before="0" w:after="480"/>
      </w:pPr>
      <w:r>
        <w:rPr>
          <w:i/>
          <w:iCs/>
          <w:color w:val="555552"/>
          <w:sz w:val="20"/>
          <w:szCs w:val="20"/>
        </w:rPr>
        <w:t xml:space="preserve">L.E.E.P., Inc.  </w:t>
      </w:r>
      <w:proofErr w:type="gramStart"/>
      <w:r>
        <w:rPr>
          <w:i/>
          <w:iCs/>
          <w:color w:val="555552"/>
          <w:sz w:val="20"/>
          <w:szCs w:val="20"/>
        </w:rPr>
        <w:t>·  Gwenevere</w:t>
      </w:r>
      <w:proofErr w:type="gramEnd"/>
      <w:r>
        <w:rPr>
          <w:i/>
          <w:iCs/>
          <w:color w:val="555552"/>
          <w:sz w:val="20"/>
          <w:szCs w:val="20"/>
        </w:rPr>
        <w:t xml:space="preserve"> Motley, Executive </w:t>
      </w:r>
      <w:proofErr w:type="gramStart"/>
      <w:r>
        <w:rPr>
          <w:i/>
          <w:iCs/>
          <w:color w:val="555552"/>
          <w:sz w:val="20"/>
          <w:szCs w:val="20"/>
        </w:rPr>
        <w:t>Director  ·</w:t>
      </w:r>
      <w:proofErr w:type="gramEnd"/>
      <w:r>
        <w:rPr>
          <w:i/>
          <w:iCs/>
          <w:color w:val="555552"/>
          <w:sz w:val="20"/>
          <w:szCs w:val="20"/>
        </w:rPr>
        <w:t xml:space="preserve">  Trained installation workforce</w:t>
      </w:r>
    </w:p>
    <w:p w14:paraId="63134CD7" w14:textId="77777777" w:rsidR="008E046F" w:rsidRDefault="00000000" w:rsidP="00C94921">
      <w:pPr>
        <w:shd w:val="clear" w:color="auto" w:fill="196B23"/>
        <w:spacing w:before="400"/>
      </w:pPr>
      <w:r>
        <w:rPr>
          <w:b/>
          <w:bCs/>
          <w:color w:val="FFFFFF"/>
          <w:sz w:val="26"/>
          <w:szCs w:val="26"/>
        </w:rPr>
        <w:t>The Opportunity</w:t>
      </w:r>
    </w:p>
    <w:p w14:paraId="7677B5E2" w14:textId="77777777" w:rsidR="008E046F" w:rsidRDefault="00000000">
      <w:r>
        <w:t xml:space="preserve">The City of Wilmington has identified 120+ vacant lots across the city where it will cover all site work and utility infrastructure and convey lots to qualified developers for $1 each. A 10-lot cluster has been identified for M4D's first engagement, pending site control documentation. The </w:t>
      </w:r>
      <w:proofErr w:type="gramStart"/>
      <w:r>
        <w:t>City</w:t>
      </w:r>
      <w:proofErr w:type="gramEnd"/>
      <w:r>
        <w:t xml:space="preserve"> requires homes sellable at $220K–$250K. M4D's Forward Home system delivers that price point with a developer margin that production builders do not achieve on comparable product anywhere in the United States.</w:t>
      </w:r>
    </w:p>
    <w:p w14:paraId="6989A0E0" w14:textId="77777777" w:rsidR="008E046F" w:rsidRDefault="00000000">
      <w:r>
        <w:t xml:space="preserve">This is not a subsidized housing play. The City's contribution is land and site work — both already allocated in the vacant lot program budget. Private capital builds </w:t>
      </w:r>
      <w:proofErr w:type="gramStart"/>
      <w:r>
        <w:t>the homes</w:t>
      </w:r>
      <w:proofErr w:type="gramEnd"/>
      <w:r>
        <w:t>, earns a 40%+ developer margin, and recycles equity into the next project on a 31-week build cycle.</w:t>
      </w:r>
    </w:p>
    <w:p w14:paraId="5FEDA24A" w14:textId="77777777" w:rsidR="008E046F" w:rsidRDefault="008E046F">
      <w:pPr>
        <w:spacing w:before="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8E046F" w14:paraId="14B96A21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thick" w:sz="28" w:space="0" w:color="196B23"/>
              <w:bottom w:val="none" w:sz="0" w:space="0" w:color="FFFFFF"/>
              <w:right w:val="none" w:sz="0" w:space="0" w:color="FFFFFF"/>
            </w:tcBorders>
            <w:shd w:val="clear" w:color="auto" w:fill="D6EDD6"/>
          </w:tcPr>
          <w:p w14:paraId="3A77E6D2" w14:textId="77777777" w:rsidR="008E046F" w:rsidRDefault="008E046F">
            <w:pPr>
              <w:spacing w:before="0" w:after="0"/>
            </w:pP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D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4DEDC62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21"/>
                <w:szCs w:val="21"/>
              </w:rPr>
              <w:t>THE MARKET GAP</w:t>
            </w:r>
            <w:proofErr w:type="gramStart"/>
            <w:r>
              <w:rPr>
                <w:b/>
                <w:bCs/>
                <w:color w:val="196B23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The</w:t>
            </w:r>
            <w:proofErr w:type="gramEnd"/>
            <w:r>
              <w:rPr>
                <w:sz w:val="21"/>
                <w:szCs w:val="21"/>
              </w:rPr>
              <w:t xml:space="preserve"> national average new production home delivers HERS 55 in vinyl siding with builder-grade windows. The Forward Home Tier 1 delivers a non-combustible, R-21+ effective wall, panelized, Energy Star automatic assembly with tilt-turn windows and fiber cement cladding — at $220K–$250K. No production builder does this anywhere in the US today. That gap is what creates the margin.</w:t>
            </w:r>
          </w:p>
        </w:tc>
      </w:tr>
    </w:tbl>
    <w:p w14:paraId="28293541" w14:textId="77777777" w:rsidR="008E046F" w:rsidRDefault="008E046F">
      <w:pPr>
        <w:spacing w:before="0" w:after="120"/>
      </w:pPr>
    </w:p>
    <w:p w14:paraId="4FECBA1B" w14:textId="77777777" w:rsidR="008E046F" w:rsidRDefault="00000000" w:rsidP="00C94921">
      <w:pPr>
        <w:shd w:val="clear" w:color="auto" w:fill="196B23"/>
        <w:spacing w:before="400"/>
      </w:pPr>
      <w:proofErr w:type="gramStart"/>
      <w:r>
        <w:rPr>
          <w:b/>
          <w:bCs/>
          <w:color w:val="FFFFFF"/>
          <w:sz w:val="26"/>
          <w:szCs w:val="26"/>
        </w:rPr>
        <w:t>The Investment</w:t>
      </w:r>
      <w:proofErr w:type="gramEnd"/>
    </w:p>
    <w:p w14:paraId="47AC8030" w14:textId="77777777" w:rsidR="008E046F" w:rsidRDefault="00000000">
      <w:r>
        <w:rPr>
          <w:b/>
          <w:bCs/>
        </w:rPr>
        <w:t xml:space="preserve">Trigger: </w:t>
      </w:r>
      <w:r>
        <w:t>Documented site control (City letter of intent on the identified lot cluster) activates the equity commitment. No equity is deployed until site control is confirmed. The capital structure is straightforward:</w:t>
      </w:r>
    </w:p>
    <w:p w14:paraId="3FBE9E3C" w14:textId="77777777" w:rsidR="008E046F" w:rsidRDefault="008E046F">
      <w:pPr>
        <w:spacing w:before="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80"/>
        <w:gridCol w:w="4480"/>
      </w:tblGrid>
      <w:tr w:rsidR="008E046F" w14:paraId="16426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33C0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Capital component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F8F5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AF49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E046F" w14:paraId="62E25E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2911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Investor equity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3942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$500,000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68C7" w14:textId="77777777" w:rsidR="008E046F" w:rsidRDefault="00000000">
            <w:pPr>
              <w:spacing w:before="0" w:after="0"/>
            </w:pPr>
            <w:r>
              <w:rPr>
                <w:color w:val="555552"/>
                <w:sz w:val="18"/>
                <w:szCs w:val="18"/>
              </w:rPr>
              <w:t>Deployed at LOI. Covers: (1) 20% LTC gap ~$280K, (2) pre-construction soft costs ~$117K, (3) working capital reserve ~$103K.</w:t>
            </w:r>
          </w:p>
        </w:tc>
      </w:tr>
      <w:tr w:rsidR="008E046F" w14:paraId="6960B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92A0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Construction loan (80% LTC)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C684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~$1,121,000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66E1" w14:textId="77777777" w:rsidR="008E046F" w:rsidRDefault="00000000">
            <w:pPr>
              <w:spacing w:before="0" w:after="0"/>
            </w:pPr>
            <w:r>
              <w:rPr>
                <w:color w:val="555552"/>
                <w:sz w:val="18"/>
                <w:szCs w:val="18"/>
              </w:rPr>
              <w:t>Standard Delaware construction lending at 10.25% interest-only. Draw against verified M4Di ROM.</w:t>
            </w:r>
          </w:p>
        </w:tc>
      </w:tr>
      <w:tr w:rsidR="008E046F" w14:paraId="3F927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79F5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lastRenderedPageBreak/>
              <w:t>City land + site/utilities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93DB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$10 (10 lots × $1)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08F4" w14:textId="77777777" w:rsidR="008E046F" w:rsidRDefault="00000000">
            <w:pPr>
              <w:spacing w:before="0" w:after="0"/>
            </w:pPr>
            <w:r>
              <w:rPr>
                <w:color w:val="555552"/>
                <w:sz w:val="18"/>
                <w:szCs w:val="18"/>
              </w:rPr>
              <w:t>City of Wilmington vacant lot program. Site work and utility infrastructure covered by City.</w:t>
            </w:r>
          </w:p>
        </w:tc>
      </w:tr>
      <w:tr w:rsidR="008E046F" w14:paraId="6A82B6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2EBC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TOTAL PROJECT COST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CE0B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~$1,401,000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5DA1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10 units × $140,122/unit. M4Di G0 ROM verified.</w:t>
            </w:r>
          </w:p>
        </w:tc>
      </w:tr>
      <w:tr w:rsidR="008E046F" w14:paraId="6081C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F487" w14:textId="77777777" w:rsidR="008E046F" w:rsidRDefault="00000000">
            <w:pPr>
              <w:spacing w:before="0" w:after="0"/>
            </w:pPr>
            <w:r>
              <w:rPr>
                <w:color w:val="196B23"/>
                <w:sz w:val="18"/>
                <w:szCs w:val="18"/>
              </w:rPr>
              <w:t>Gross sale revenue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ADDE" w14:textId="77777777" w:rsidR="008E046F" w:rsidRDefault="00000000">
            <w:pPr>
              <w:spacing w:before="0" w:after="0"/>
              <w:jc w:val="right"/>
            </w:pPr>
            <w:r>
              <w:rPr>
                <w:color w:val="196B23"/>
                <w:sz w:val="18"/>
                <w:szCs w:val="18"/>
              </w:rPr>
              <w:t>$2,350,000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FAC8" w14:textId="77777777" w:rsidR="008E046F" w:rsidRDefault="00000000">
            <w:pPr>
              <w:spacing w:before="0" w:after="0"/>
            </w:pPr>
            <w:r>
              <w:rPr>
                <w:color w:val="555552"/>
                <w:sz w:val="18"/>
                <w:szCs w:val="18"/>
              </w:rPr>
              <w:t>10 units × $</w:t>
            </w:r>
            <w:proofErr w:type="gramStart"/>
            <w:r>
              <w:rPr>
                <w:color w:val="555552"/>
                <w:sz w:val="18"/>
                <w:szCs w:val="18"/>
              </w:rPr>
              <w:t>235,000</w:t>
            </w:r>
            <w:proofErr w:type="gramEnd"/>
            <w:r>
              <w:rPr>
                <w:color w:val="55555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555552"/>
                <w:sz w:val="18"/>
                <w:szCs w:val="18"/>
              </w:rPr>
              <w:t>average</w:t>
            </w:r>
            <w:proofErr w:type="gramEnd"/>
            <w:r>
              <w:rPr>
                <w:color w:val="555552"/>
                <w:sz w:val="18"/>
                <w:szCs w:val="18"/>
              </w:rPr>
              <w:t>. Within City’s $220K–$250K target range.</w:t>
            </w:r>
          </w:p>
        </w:tc>
      </w:tr>
      <w:tr w:rsidR="008E046F" w14:paraId="1F6A5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5A35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NET PROJECT MARGIN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81F6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$948,777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AAFC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After all costs, loan repayment, equity return. Margin %: 40.4%.</w:t>
            </w:r>
          </w:p>
        </w:tc>
      </w:tr>
    </w:tbl>
    <w:p w14:paraId="4EE2CA40" w14:textId="77777777" w:rsidR="008E046F" w:rsidRDefault="008E046F">
      <w:pPr>
        <w:spacing w:before="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8E046F" w14:paraId="0C4F89B5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thick" w:sz="28" w:space="0" w:color="BA7517"/>
              <w:bottom w:val="none" w:sz="0" w:space="0" w:color="FFFFFF"/>
              <w:right w:val="none" w:sz="0" w:space="0" w:color="FFFFFF"/>
            </w:tcBorders>
            <w:shd w:val="clear" w:color="auto" w:fill="FFF3CD"/>
          </w:tcPr>
          <w:p w14:paraId="6D75C646" w14:textId="77777777" w:rsidR="008E046F" w:rsidRDefault="008E046F">
            <w:pPr>
              <w:spacing w:before="0" w:after="0"/>
            </w:pP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A446124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BA7517"/>
                <w:sz w:val="21"/>
                <w:szCs w:val="21"/>
              </w:rPr>
              <w:t>EQUITY RECYCLING</w:t>
            </w:r>
            <w:proofErr w:type="gramStart"/>
            <w:r>
              <w:rPr>
                <w:b/>
                <w:bCs/>
                <w:color w:val="BA7517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The</w:t>
            </w:r>
            <w:proofErr w:type="gramEnd"/>
            <w:r>
              <w:rPr>
                <w:sz w:val="21"/>
                <w:szCs w:val="21"/>
              </w:rPr>
              <w:t xml:space="preserve"> $500K equity commitment is returned at CO along with its share of the net margin. On a 31-week build cycle, the same capital can fund sequential projects — or be redeployed in parallel with staggered </w:t>
            </w:r>
            <w:proofErr w:type="gramStart"/>
            <w:r>
              <w:rPr>
                <w:sz w:val="21"/>
                <w:szCs w:val="21"/>
              </w:rPr>
              <w:t>starts</w:t>
            </w:r>
            <w:proofErr w:type="gramEnd"/>
            <w:r>
              <w:rPr>
                <w:sz w:val="21"/>
                <w:szCs w:val="21"/>
              </w:rPr>
              <w:t>. Two simultaneous projects at a 2-month stagger: $948K additional net margin in approximately 9 months from first site control.</w:t>
            </w:r>
          </w:p>
        </w:tc>
      </w:tr>
    </w:tbl>
    <w:p w14:paraId="6262A03F" w14:textId="77777777" w:rsidR="008E046F" w:rsidRDefault="008E046F">
      <w:pPr>
        <w:spacing w:before="0" w:after="120"/>
      </w:pPr>
    </w:p>
    <w:p w14:paraId="7CAA7344" w14:textId="77777777" w:rsidR="008E046F" w:rsidRDefault="00000000" w:rsidP="00C94921">
      <w:pPr>
        <w:shd w:val="clear" w:color="auto" w:fill="196B23"/>
        <w:spacing w:before="400"/>
      </w:pPr>
      <w:r>
        <w:rPr>
          <w:b/>
          <w:bCs/>
          <w:color w:val="FFFFFF"/>
          <w:sz w:val="26"/>
          <w:szCs w:val="26"/>
        </w:rPr>
        <w:t>Returns by Configuration</w:t>
      </w:r>
    </w:p>
    <w:p w14:paraId="3214E480" w14:textId="77777777" w:rsidR="008E046F" w:rsidRDefault="00000000">
      <w:r>
        <w:t xml:space="preserve">Two configurations are fully </w:t>
      </w:r>
      <w:proofErr w:type="spellStart"/>
      <w:r>
        <w:t>proformed</w:t>
      </w:r>
      <w:proofErr w:type="spellEnd"/>
      <w:r>
        <w:t xml:space="preserve"> and M4Di-verified. Type A is designed for small-lot or minority developer entry with a lower equity requirement and proportionally higher margin percentage. Type D is the 10-unit pilot for the City’s identified cluster.</w:t>
      </w:r>
    </w:p>
    <w:p w14:paraId="668ED272" w14:textId="77777777" w:rsidR="008E046F" w:rsidRDefault="008E046F">
      <w:pPr>
        <w:spacing w:before="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1680"/>
        <w:gridCol w:w="1920"/>
      </w:tblGrid>
      <w:tr w:rsidR="008E046F" w14:paraId="19500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585A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2E9E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Equity in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2688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Build cost / unit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2604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Net margin / unit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55F9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Margin %</w:t>
            </w:r>
          </w:p>
        </w:tc>
      </w:tr>
      <w:tr w:rsidR="008E046F" w14:paraId="65FB1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5996" w14:textId="77777777" w:rsidR="008E046F" w:rsidRDefault="00000000"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>Type A — 4 units (single lot)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9208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$180,000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FBC6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$111,929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9D9E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sz w:val="18"/>
                <w:szCs w:val="18"/>
              </w:rPr>
              <w:t>$118,071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8332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sz w:val="18"/>
                <w:szCs w:val="18"/>
              </w:rPr>
              <w:t>51.3%</w:t>
            </w:r>
          </w:p>
        </w:tc>
      </w:tr>
      <w:tr w:rsidR="008E046F" w14:paraId="61ACE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DCCA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Type D — 10 units (lot cluster)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3183" w14:textId="77777777" w:rsidR="008E046F" w:rsidRDefault="00000000">
            <w:pPr>
              <w:spacing w:before="0" w:after="0"/>
              <w:jc w:val="right"/>
            </w:pPr>
            <w:r>
              <w:rPr>
                <w:color w:val="196B23"/>
                <w:sz w:val="18"/>
                <w:szCs w:val="18"/>
              </w:rPr>
              <w:t>$500,000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3972" w14:textId="77777777" w:rsidR="008E046F" w:rsidRDefault="00000000">
            <w:pPr>
              <w:spacing w:before="0" w:after="0"/>
              <w:jc w:val="right"/>
            </w:pPr>
            <w:r>
              <w:rPr>
                <w:color w:val="196B23"/>
                <w:sz w:val="18"/>
                <w:szCs w:val="18"/>
              </w:rPr>
              <w:t>$140,122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8F7F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$94,878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E71C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40.4%</w:t>
            </w:r>
          </w:p>
        </w:tc>
      </w:tr>
    </w:tbl>
    <w:p w14:paraId="42175093" w14:textId="77777777" w:rsidR="008E046F" w:rsidRDefault="008E046F">
      <w:pPr>
        <w:spacing w:before="0" w:after="120"/>
      </w:pPr>
    </w:p>
    <w:p w14:paraId="137AEF72" w14:textId="77777777" w:rsidR="008E046F" w:rsidRDefault="00000000">
      <w:r>
        <w:rPr>
          <w:i/>
          <w:iCs/>
          <w:color w:val="555552"/>
          <w:sz w:val="18"/>
          <w:szCs w:val="18"/>
        </w:rPr>
        <w:t xml:space="preserve">Note: Build costs reflect M4Di G0 ROM at ±25% confidence. Soft costs disaggregated per </w:t>
      </w:r>
      <w:proofErr w:type="spellStart"/>
      <w:r>
        <w:rPr>
          <w:i/>
          <w:iCs/>
          <w:color w:val="555552"/>
          <w:sz w:val="18"/>
          <w:szCs w:val="18"/>
        </w:rPr>
        <w:t>CBai</w:t>
      </w:r>
      <w:proofErr w:type="spellEnd"/>
      <w:r>
        <w:rPr>
          <w:i/>
          <w:iCs/>
          <w:color w:val="555552"/>
          <w:sz w:val="18"/>
          <w:szCs w:val="18"/>
        </w:rPr>
        <w:t xml:space="preserve"> MEP Workflow SOP v1: A&amp;E fee, MEP PE fee (</w:t>
      </w:r>
      <w:proofErr w:type="spellStart"/>
      <w:r>
        <w:rPr>
          <w:i/>
          <w:iCs/>
          <w:color w:val="555552"/>
          <w:sz w:val="18"/>
          <w:szCs w:val="18"/>
        </w:rPr>
        <w:t>CBai</w:t>
      </w:r>
      <w:proofErr w:type="spellEnd"/>
      <w:r>
        <w:rPr>
          <w:i/>
          <w:iCs/>
          <w:color w:val="555552"/>
          <w:sz w:val="18"/>
          <w:szCs w:val="18"/>
        </w:rPr>
        <w:t>-assisted), permits, and M4Di OI Tool — not a lump sum.</w:t>
      </w:r>
    </w:p>
    <w:p w14:paraId="6E40AC4C" w14:textId="77777777" w:rsidR="008E046F" w:rsidRDefault="008E046F">
      <w:pPr>
        <w:spacing w:before="0" w:after="120"/>
      </w:pPr>
    </w:p>
    <w:p w14:paraId="421ECF2E" w14:textId="77777777" w:rsidR="008E046F" w:rsidRDefault="00000000" w:rsidP="00C94921">
      <w:pPr>
        <w:shd w:val="clear" w:color="auto" w:fill="196B23"/>
        <w:spacing w:before="400"/>
      </w:pPr>
      <w:r>
        <w:rPr>
          <w:b/>
          <w:bCs/>
          <w:color w:val="FFFFFF"/>
          <w:sz w:val="26"/>
          <w:szCs w:val="26"/>
        </w:rPr>
        <w:t>Pipeline — Why This Accelerates</w:t>
      </w:r>
    </w:p>
    <w:p w14:paraId="32FEDD05" w14:textId="77777777" w:rsidR="008E046F" w:rsidRDefault="00000000">
      <w:r>
        <w:t>The 31-week build cycle is the accelerant. The first project establishes the Claymont template: a fully coordinated MEP package, engineered structural system, and stamped permit set that every subsequent project reuses at G1. The second Forward Home project starts with the template pre-loaded — design and permit phase compresses, PE fees drop 40–50%, and build schedule tightens further.</w:t>
      </w:r>
    </w:p>
    <w:p w14:paraId="7671E354" w14:textId="77777777" w:rsidR="008E046F" w:rsidRDefault="008E046F">
      <w:pPr>
        <w:spacing w:before="0" w:after="120"/>
      </w:pPr>
    </w:p>
    <w:p w14:paraId="0A2AF78B" w14:textId="77777777" w:rsidR="008E046F" w:rsidRDefault="00000000">
      <w:r>
        <w:rPr>
          <w:b/>
          <w:bCs/>
        </w:rPr>
        <w:t>Sequential recycling (one $500K commitment):</w:t>
      </w:r>
      <w:r>
        <w:t xml:space="preserve"> Equity returns at each CO and redeploys into the next project.</w:t>
      </w:r>
    </w:p>
    <w:p w14:paraId="2D6743DF" w14:textId="77777777" w:rsidR="008E046F" w:rsidRDefault="008E046F">
      <w:pPr>
        <w:spacing w:before="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2000"/>
        <w:gridCol w:w="2560"/>
      </w:tblGrid>
      <w:tr w:rsidR="008E046F" w14:paraId="00F534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9A93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Projects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EE11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Units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D4F8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Equity deployed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2348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net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A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5E4B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Timing (sequential)</w:t>
            </w:r>
          </w:p>
        </w:tc>
      </w:tr>
      <w:tr w:rsidR="008E046F" w14:paraId="6E48FC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7547" w14:textId="77777777" w:rsidR="008E046F" w:rsidRDefault="00000000">
            <w:pPr>
              <w:spacing w:before="0" w:after="0"/>
              <w:jc w:val="center"/>
            </w:pPr>
            <w:r>
              <w:rPr>
                <w:b/>
                <w:bCs/>
                <w:color w:val="196B23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0380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4194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$500,000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C32C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$948,777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6B37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7 months</w:t>
            </w:r>
          </w:p>
        </w:tc>
      </w:tr>
      <w:tr w:rsidR="008E046F" w14:paraId="215298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5D5C" w14:textId="77777777" w:rsidR="008E046F" w:rsidRDefault="00000000"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4CCA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CE54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$500,000*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55DE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$1,897,554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E7F6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14 months</w:t>
            </w:r>
          </w:p>
        </w:tc>
      </w:tr>
      <w:tr w:rsidR="008E046F" w14:paraId="09863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8D59" w14:textId="77777777" w:rsidR="008E046F" w:rsidRDefault="00000000"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815F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0509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$500,000*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F6D9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$2,846,331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AEBD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22 months</w:t>
            </w:r>
          </w:p>
        </w:tc>
      </w:tr>
      <w:tr w:rsidR="008E046F" w14:paraId="4EA7B8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BC41" w14:textId="77777777" w:rsidR="008E046F" w:rsidRDefault="00000000"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053E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10A4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$500,000*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1362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$4,743,885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6C19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36 months</w:t>
            </w:r>
          </w:p>
        </w:tc>
      </w:tr>
    </w:tbl>
    <w:p w14:paraId="135344F1" w14:textId="77777777" w:rsidR="008E046F" w:rsidRDefault="008E046F">
      <w:pPr>
        <w:spacing w:before="0" w:after="120"/>
      </w:pPr>
    </w:p>
    <w:p w14:paraId="7C888A0B" w14:textId="77777777" w:rsidR="008E046F" w:rsidRDefault="00000000">
      <w:r>
        <w:rPr>
          <w:i/>
          <w:iCs/>
          <w:color w:val="555552"/>
          <w:sz w:val="18"/>
          <w:szCs w:val="18"/>
        </w:rPr>
        <w:t>* Sequential projects: equity recycled after CO. Parallel projects require staggered equity deployment but shorten total timeline. 5 projects, 2-month stagger: ~$4.7M cumulative net in approximately 15 months.</w:t>
      </w:r>
    </w:p>
    <w:p w14:paraId="1D24C68D" w14:textId="77777777" w:rsidR="008E046F" w:rsidRDefault="008E046F">
      <w:pPr>
        <w:spacing w:before="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8E046F" w14:paraId="300D8207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thick" w:sz="28" w:space="0" w:color="0F6E56"/>
              <w:bottom w:val="none" w:sz="0" w:space="0" w:color="FFFFFF"/>
              <w:right w:val="none" w:sz="0" w:space="0" w:color="FFFFFF"/>
            </w:tcBorders>
            <w:shd w:val="clear" w:color="auto" w:fill="D4EDE8"/>
          </w:tcPr>
          <w:p w14:paraId="26E1E11F" w14:textId="77777777" w:rsidR="008E046F" w:rsidRDefault="008E046F">
            <w:pPr>
              <w:spacing w:before="0" w:after="0"/>
            </w:pP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E8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2862A31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0F6E56"/>
                <w:sz w:val="21"/>
                <w:szCs w:val="21"/>
              </w:rPr>
              <w:t>TEMPLATE COMPOUNDING</w:t>
            </w:r>
            <w:proofErr w:type="gramStart"/>
            <w:r>
              <w:rPr>
                <w:b/>
                <w:bCs/>
                <w:color w:val="0F6E56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After</w:t>
            </w:r>
            <w:proofErr w:type="gramEnd"/>
            <w:r>
              <w:rPr>
                <w:sz w:val="21"/>
                <w:szCs w:val="21"/>
              </w:rPr>
              <w:t xml:space="preserve"> Claymont G4 closeout (target Q4 2026), every subsequent Forward Home project using the same structural system starts at schematic design with the MEP package pre-loaded. PE engagement compresses to G3 review and stamp only — 40–50% of full-service fee. Each project </w:t>
            </w:r>
            <w:proofErr w:type="gramStart"/>
            <w:r>
              <w:rPr>
                <w:sz w:val="21"/>
                <w:szCs w:val="21"/>
              </w:rPr>
              <w:t>delivered</w:t>
            </w:r>
            <w:proofErr w:type="gramEnd"/>
            <w:r>
              <w:rPr>
                <w:sz w:val="21"/>
                <w:szCs w:val="21"/>
              </w:rPr>
              <w:t xml:space="preserve"> faster and cheaper than the one before it.</w:t>
            </w:r>
          </w:p>
        </w:tc>
      </w:tr>
    </w:tbl>
    <w:p w14:paraId="1142136C" w14:textId="77777777" w:rsidR="008E046F" w:rsidRDefault="008E046F">
      <w:pPr>
        <w:spacing w:before="0" w:after="120"/>
      </w:pPr>
    </w:p>
    <w:p w14:paraId="2EEFD7A6" w14:textId="77777777" w:rsidR="008E046F" w:rsidRDefault="00000000" w:rsidP="00C94921">
      <w:pPr>
        <w:shd w:val="clear" w:color="auto" w:fill="196B23"/>
        <w:spacing w:before="400"/>
      </w:pPr>
      <w:r>
        <w:rPr>
          <w:b/>
          <w:bCs/>
          <w:color w:val="FFFFFF"/>
          <w:sz w:val="26"/>
          <w:szCs w:val="26"/>
        </w:rPr>
        <w:t>Build Schedule — The Speed Advantage</w:t>
      </w:r>
    </w:p>
    <w:p w14:paraId="4230C4BC" w14:textId="77777777" w:rsidR="008E046F" w:rsidRDefault="00000000">
      <w:r>
        <w:t>The Forward Panel system eliminates the sequential trade mobilizations that create schedule drag in conventional construction. The 4-person L.E.E.P. crew installs structural sheathing, weather-resistive barrier, air barrier, and continuous insulation in one operation. What takes four separate subcontractor visits in stick frame takes one.</w:t>
      </w:r>
    </w:p>
    <w:p w14:paraId="63F83A6F" w14:textId="77777777" w:rsidR="008E046F" w:rsidRDefault="008E046F">
      <w:pPr>
        <w:spacing w:before="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1385"/>
        <w:gridCol w:w="1325"/>
        <w:gridCol w:w="1525"/>
        <w:gridCol w:w="2305"/>
      </w:tblGrid>
      <w:tr w:rsidR="008E046F" w14:paraId="22CF2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A1DF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Build method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B0EA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Total schedule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F718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vs. stick frame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37BF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Loan carry saved (10 units)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8709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Why it’s faster</w:t>
            </w:r>
          </w:p>
        </w:tc>
      </w:tr>
      <w:tr w:rsidR="008E046F" w14:paraId="289878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72F7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4Ward-SIB Forward Panel (M4D)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73A1" w14:textId="77777777" w:rsidR="008E046F" w:rsidRDefault="00000000">
            <w:pPr>
              <w:spacing w:before="0" w:after="0"/>
              <w:jc w:val="center"/>
            </w:pPr>
            <w:r>
              <w:rPr>
                <w:b/>
                <w:bCs/>
                <w:color w:val="196B23"/>
                <w:sz w:val="18"/>
                <w:szCs w:val="18"/>
              </w:rPr>
              <w:t>31 weeks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B1BE" w14:textId="77777777" w:rsidR="008E046F" w:rsidRDefault="00000000">
            <w:pPr>
              <w:spacing w:before="0" w:after="0"/>
              <w:jc w:val="center"/>
            </w:pPr>
            <w:r>
              <w:rPr>
                <w:b/>
                <w:bCs/>
                <w:color w:val="196B23"/>
                <w:sz w:val="18"/>
                <w:szCs w:val="18"/>
              </w:rPr>
              <w:t xml:space="preserve">8 </w:t>
            </w:r>
            <w:proofErr w:type="spellStart"/>
            <w:r>
              <w:rPr>
                <w:b/>
                <w:bCs/>
                <w:color w:val="196B23"/>
                <w:sz w:val="18"/>
                <w:szCs w:val="18"/>
              </w:rPr>
              <w:t>wks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A017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~$65K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5292" w14:textId="77777777" w:rsidR="008E046F" w:rsidRDefault="00000000">
            <w:pPr>
              <w:spacing w:before="0" w:after="0"/>
            </w:pPr>
            <w:r>
              <w:rPr>
                <w:color w:val="555552"/>
                <w:sz w:val="18"/>
                <w:szCs w:val="18"/>
              </w:rPr>
              <w:t xml:space="preserve">Panels arrive </w:t>
            </w:r>
            <w:proofErr w:type="gramStart"/>
            <w:r>
              <w:rPr>
                <w:color w:val="555552"/>
                <w:sz w:val="18"/>
                <w:szCs w:val="18"/>
              </w:rPr>
              <w:t>site-ready</w:t>
            </w:r>
            <w:proofErr w:type="gramEnd"/>
            <w:r>
              <w:rPr>
                <w:color w:val="555552"/>
                <w:sz w:val="18"/>
                <w:szCs w:val="18"/>
              </w:rPr>
              <w:t>. One crew installs sheathing, WRB, CI, and air barrier simultaneously.</w:t>
            </w:r>
          </w:p>
        </w:tc>
      </w:tr>
      <w:tr w:rsidR="008E046F" w14:paraId="335018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F386" w14:textId="77777777" w:rsidR="008E046F" w:rsidRDefault="00000000">
            <w:pPr>
              <w:spacing w:before="0" w:after="0"/>
            </w:pPr>
            <w:r>
              <w:rPr>
                <w:color w:val="BA7517"/>
                <w:sz w:val="18"/>
                <w:szCs w:val="18"/>
              </w:rPr>
              <w:t>Standard SIP panelized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433B" w14:textId="77777777" w:rsidR="008E046F" w:rsidRDefault="00000000">
            <w:pPr>
              <w:spacing w:before="0" w:after="0"/>
              <w:jc w:val="center"/>
            </w:pPr>
            <w:r>
              <w:rPr>
                <w:color w:val="BA7517"/>
                <w:sz w:val="18"/>
                <w:szCs w:val="18"/>
              </w:rPr>
              <w:t>35 weeks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0979" w14:textId="77777777" w:rsidR="008E046F" w:rsidRDefault="00000000">
            <w:pPr>
              <w:spacing w:before="0" w:after="0"/>
              <w:jc w:val="center"/>
            </w:pPr>
            <w:r>
              <w:rPr>
                <w:color w:val="BA7517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BA7517"/>
                <w:sz w:val="18"/>
                <w:szCs w:val="18"/>
              </w:rPr>
              <w:t>wks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3508" w14:textId="77777777" w:rsidR="008E046F" w:rsidRDefault="00000000">
            <w:pPr>
              <w:spacing w:before="0" w:after="0"/>
              <w:jc w:val="right"/>
            </w:pPr>
            <w:r>
              <w:rPr>
                <w:color w:val="BA7517"/>
                <w:sz w:val="18"/>
                <w:szCs w:val="18"/>
              </w:rPr>
              <w:t>~$26K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5815" w14:textId="77777777" w:rsidR="008E046F" w:rsidRDefault="00000000">
            <w:pPr>
              <w:spacing w:before="0" w:after="0"/>
            </w:pPr>
            <w:r>
              <w:rPr>
                <w:color w:val="555552"/>
                <w:sz w:val="18"/>
                <w:szCs w:val="18"/>
              </w:rPr>
              <w:t xml:space="preserve">Panel systems </w:t>
            </w:r>
            <w:proofErr w:type="gramStart"/>
            <w:r>
              <w:rPr>
                <w:color w:val="555552"/>
                <w:sz w:val="18"/>
                <w:szCs w:val="18"/>
              </w:rPr>
              <w:t>faster</w:t>
            </w:r>
            <w:proofErr w:type="gramEnd"/>
            <w:r>
              <w:rPr>
                <w:color w:val="555552"/>
                <w:sz w:val="18"/>
                <w:szCs w:val="18"/>
              </w:rPr>
              <w:t xml:space="preserve"> than stick but require separate WRB and CI layer installation.</w:t>
            </w:r>
          </w:p>
        </w:tc>
      </w:tr>
      <w:tr w:rsidR="008E046F" w14:paraId="7377B6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AFC1" w14:textId="77777777" w:rsidR="008E046F" w:rsidRDefault="00000000">
            <w:pPr>
              <w:spacing w:before="0" w:after="0"/>
            </w:pPr>
            <w:r>
              <w:rPr>
                <w:color w:val="A32D2D"/>
                <w:sz w:val="18"/>
                <w:szCs w:val="18"/>
              </w:rPr>
              <w:t>Stick frame (conventional)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3450" w14:textId="77777777" w:rsidR="008E046F" w:rsidRDefault="00000000">
            <w:pPr>
              <w:spacing w:before="0" w:after="0"/>
              <w:jc w:val="center"/>
            </w:pPr>
            <w:r>
              <w:rPr>
                <w:color w:val="A32D2D"/>
                <w:sz w:val="18"/>
                <w:szCs w:val="18"/>
              </w:rPr>
              <w:t>39 weeks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B98E" w14:textId="77777777" w:rsidR="008E046F" w:rsidRDefault="00000000">
            <w:pPr>
              <w:spacing w:before="0" w:after="0"/>
              <w:jc w:val="center"/>
            </w:pPr>
            <w:r>
              <w:rPr>
                <w:color w:val="A32D2D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43EA" w14:textId="77777777" w:rsidR="008E046F" w:rsidRDefault="00000000">
            <w:pPr>
              <w:spacing w:before="0" w:after="0"/>
              <w:jc w:val="right"/>
            </w:pPr>
            <w:r>
              <w:rPr>
                <w:color w:val="A32D2D"/>
                <w:sz w:val="18"/>
                <w:szCs w:val="18"/>
              </w:rPr>
              <w:t>Baseline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6536" w14:textId="77777777" w:rsidR="008E046F" w:rsidRDefault="00000000">
            <w:pPr>
              <w:spacing w:before="0" w:after="0"/>
            </w:pPr>
            <w:r>
              <w:rPr>
                <w:color w:val="555552"/>
                <w:sz w:val="18"/>
                <w:szCs w:val="18"/>
              </w:rPr>
              <w:t>Separate trades: framers, wrap sub, insulation sub, CI layer. Sequential scheduling.</w:t>
            </w:r>
          </w:p>
        </w:tc>
      </w:tr>
    </w:tbl>
    <w:p w14:paraId="52A29184" w14:textId="77777777" w:rsidR="008E046F" w:rsidRDefault="008E046F">
      <w:pPr>
        <w:spacing w:before="0" w:after="120"/>
      </w:pPr>
    </w:p>
    <w:p w14:paraId="41B55696" w14:textId="77777777" w:rsidR="008E046F" w:rsidRDefault="00000000" w:rsidP="00C94921">
      <w:pPr>
        <w:shd w:val="clear" w:color="auto" w:fill="196B23"/>
        <w:spacing w:before="400"/>
      </w:pPr>
      <w:r>
        <w:rPr>
          <w:b/>
          <w:bCs/>
          <w:color w:val="FFFFFF"/>
          <w:sz w:val="26"/>
          <w:szCs w:val="26"/>
        </w:rPr>
        <w:t>Full Cost Stack — Line by 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680"/>
        <w:gridCol w:w="2880"/>
      </w:tblGrid>
      <w:tr w:rsidR="008E046F" w14:paraId="3044CD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85F7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Cost component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4DE3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Type A · 4 units (1,050 SF/unit · $230K sale)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F2A8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Type D · 10 units (1,350 SF/unit · $235K sale)</w:t>
            </w:r>
          </w:p>
        </w:tc>
      </w:tr>
      <w:tr w:rsidR="008E046F" w14:paraId="1ADCF5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2935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4Ward-SIB Forward Panel system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BA23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43,680  (</w:t>
            </w:r>
            <w:proofErr w:type="gramEnd"/>
            <w:r>
              <w:rPr>
                <w:sz w:val="18"/>
                <w:szCs w:val="18"/>
              </w:rPr>
              <w:t>$32,640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8910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42,000  (</w:t>
            </w:r>
            <w:proofErr w:type="gramEnd"/>
            <w:r>
              <w:rPr>
                <w:sz w:val="18"/>
                <w:szCs w:val="18"/>
              </w:rPr>
              <w:t>$420,000 total)</w:t>
            </w:r>
          </w:p>
        </w:tc>
      </w:tr>
      <w:tr w:rsidR="008E046F" w14:paraId="29554F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673E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Foundation / structural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75BD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21,777  (</w:t>
            </w:r>
            <w:proofErr w:type="gramEnd"/>
            <w:r>
              <w:rPr>
                <w:sz w:val="18"/>
                <w:szCs w:val="18"/>
              </w:rPr>
              <w:t>$87,108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A0B1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28,000  (</w:t>
            </w:r>
            <w:proofErr w:type="gramEnd"/>
            <w:r>
              <w:rPr>
                <w:sz w:val="18"/>
                <w:szCs w:val="18"/>
              </w:rPr>
              <w:t>$280,000 total)</w:t>
            </w:r>
          </w:p>
        </w:tc>
      </w:tr>
      <w:tr w:rsidR="008E046F" w14:paraId="5A8BE3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8B12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MEP systems (heat pump, plumbing, elec.)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0C6D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14,774  (</w:t>
            </w:r>
            <w:proofErr w:type="gramEnd"/>
            <w:r>
              <w:rPr>
                <w:sz w:val="18"/>
                <w:szCs w:val="18"/>
              </w:rPr>
              <w:t>$59,094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9819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19,000  (</w:t>
            </w:r>
            <w:proofErr w:type="gramEnd"/>
            <w:r>
              <w:rPr>
                <w:sz w:val="18"/>
                <w:szCs w:val="18"/>
              </w:rPr>
              <w:t>$190,000 total)</w:t>
            </w:r>
          </w:p>
        </w:tc>
      </w:tr>
      <w:tr w:rsidR="008E046F" w14:paraId="6CD976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9F55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lastRenderedPageBreak/>
              <w:t>Finishes / millwork / appliances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670D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17,892  (</w:t>
            </w:r>
            <w:proofErr w:type="gramEnd"/>
            <w:r>
              <w:rPr>
                <w:sz w:val="18"/>
                <w:szCs w:val="18"/>
              </w:rPr>
              <w:t>$71,568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627F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23,000  (</w:t>
            </w:r>
            <w:proofErr w:type="gramEnd"/>
            <w:r>
              <w:rPr>
                <w:sz w:val="18"/>
                <w:szCs w:val="18"/>
              </w:rPr>
              <w:t>$230,000 total)</w:t>
            </w:r>
          </w:p>
        </w:tc>
      </w:tr>
      <w:tr w:rsidR="008E046F" w14:paraId="04DA9A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8049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Soft costs (A&amp;E, MEP PE, permits, M4Di)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55BF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11,700  (</w:t>
            </w:r>
            <w:proofErr w:type="gramEnd"/>
            <w:r>
              <w:rPr>
                <w:sz w:val="18"/>
                <w:szCs w:val="18"/>
              </w:rPr>
              <w:t>$46,800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6982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11,700  (</w:t>
            </w:r>
            <w:proofErr w:type="gramEnd"/>
            <w:r>
              <w:rPr>
                <w:sz w:val="18"/>
                <w:szCs w:val="18"/>
              </w:rPr>
              <w:t>$117,000 total)</w:t>
            </w:r>
          </w:p>
        </w:tc>
      </w:tr>
      <w:tr w:rsidR="008E046F" w14:paraId="0FDA3C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77FA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Contingency (8%)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A1FC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8,787  (</w:t>
            </w:r>
            <w:proofErr w:type="gramEnd"/>
            <w:r>
              <w:rPr>
                <w:sz w:val="18"/>
                <w:szCs w:val="18"/>
              </w:rPr>
              <w:t>$35,148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3D88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9,896  (</w:t>
            </w:r>
            <w:proofErr w:type="gramEnd"/>
            <w:r>
              <w:rPr>
                <w:sz w:val="18"/>
                <w:szCs w:val="18"/>
              </w:rPr>
              <w:t>$98,960 total)</w:t>
            </w:r>
          </w:p>
        </w:tc>
      </w:tr>
      <w:tr w:rsidR="008E046F" w14:paraId="6E1CA9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5A53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 xml:space="preserve">Loan carry (31 </w:t>
            </w:r>
            <w:proofErr w:type="spellStart"/>
            <w:proofErr w:type="gramStart"/>
            <w:r>
              <w:rPr>
                <w:sz w:val="18"/>
                <w:szCs w:val="18"/>
              </w:rPr>
              <w:t>wks</w:t>
            </w:r>
            <w:proofErr w:type="spellEnd"/>
            <w:r>
              <w:rPr>
                <w:sz w:val="18"/>
                <w:szCs w:val="18"/>
              </w:rPr>
              <w:t xml:space="preserve"> @</w:t>
            </w:r>
            <w:proofErr w:type="gramEnd"/>
            <w:r>
              <w:rPr>
                <w:sz w:val="18"/>
                <w:szCs w:val="18"/>
              </w:rPr>
              <w:t xml:space="preserve"> 10.25%, 80% LTC)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06A1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3,319  (</w:t>
            </w:r>
            <w:proofErr w:type="gramEnd"/>
            <w:r>
              <w:rPr>
                <w:sz w:val="18"/>
                <w:szCs w:val="18"/>
              </w:rPr>
              <w:t>$13,276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3E95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</w:t>
            </w:r>
            <w:proofErr w:type="gramStart"/>
            <w:r>
              <w:rPr>
                <w:sz w:val="18"/>
                <w:szCs w:val="18"/>
              </w:rPr>
              <w:t>6,531  (</w:t>
            </w:r>
            <w:proofErr w:type="gramEnd"/>
            <w:r>
              <w:rPr>
                <w:sz w:val="18"/>
                <w:szCs w:val="18"/>
              </w:rPr>
              <w:t>$65,308 total)</w:t>
            </w:r>
          </w:p>
        </w:tc>
      </w:tr>
      <w:tr w:rsidR="008E046F" w14:paraId="24466DC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145A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TOTAL BUILD COST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B19E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$112K/</w:t>
            </w:r>
            <w:proofErr w:type="gramStart"/>
            <w:r>
              <w:rPr>
                <w:b/>
                <w:bCs/>
                <w:color w:val="196B23"/>
                <w:sz w:val="18"/>
                <w:szCs w:val="18"/>
              </w:rPr>
              <w:t>unit  (</w:t>
            </w:r>
            <w:proofErr w:type="gramEnd"/>
            <w:r>
              <w:rPr>
                <w:b/>
                <w:bCs/>
                <w:color w:val="196B23"/>
                <w:sz w:val="18"/>
                <w:szCs w:val="18"/>
              </w:rPr>
              <w:t>$447K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A39D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196B23"/>
                <w:sz w:val="18"/>
                <w:szCs w:val="18"/>
              </w:rPr>
              <w:t>$140K/</w:t>
            </w:r>
            <w:proofErr w:type="gramStart"/>
            <w:r>
              <w:rPr>
                <w:b/>
                <w:bCs/>
                <w:color w:val="196B23"/>
                <w:sz w:val="18"/>
                <w:szCs w:val="18"/>
              </w:rPr>
              <w:t>unit  (</w:t>
            </w:r>
            <w:proofErr w:type="gramEnd"/>
            <w:r>
              <w:rPr>
                <w:b/>
                <w:bCs/>
                <w:color w:val="196B23"/>
                <w:sz w:val="18"/>
                <w:szCs w:val="18"/>
              </w:rPr>
              <w:t>$1.40M total)</w:t>
            </w:r>
          </w:p>
        </w:tc>
      </w:tr>
      <w:tr w:rsidR="008E046F" w14:paraId="03F89F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C6BA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Sale price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B533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$230K/</w:t>
            </w:r>
            <w:proofErr w:type="gramStart"/>
            <w:r>
              <w:rPr>
                <w:sz w:val="18"/>
                <w:szCs w:val="18"/>
              </w:rPr>
              <w:t>unit  (</w:t>
            </w:r>
            <w:proofErr w:type="gramEnd"/>
            <w:r>
              <w:rPr>
                <w:sz w:val="18"/>
                <w:szCs w:val="18"/>
              </w:rPr>
              <w:t>$920K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2106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$235K/</w:t>
            </w:r>
            <w:proofErr w:type="gramStart"/>
            <w:r>
              <w:rPr>
                <w:sz w:val="18"/>
                <w:szCs w:val="18"/>
              </w:rPr>
              <w:t>unit  (</w:t>
            </w:r>
            <w:proofErr w:type="gramEnd"/>
            <w:r>
              <w:rPr>
                <w:sz w:val="18"/>
                <w:szCs w:val="18"/>
              </w:rPr>
              <w:t>$2.35M total)</w:t>
            </w:r>
          </w:p>
        </w:tc>
      </w:tr>
      <w:tr w:rsidR="008E046F" w14:paraId="3F87AD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2DF5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NET DEVELOPER MARGIN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0651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$118K/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unit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$472K total)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2413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$95K/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unit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$949K total)</w:t>
            </w:r>
          </w:p>
        </w:tc>
      </w:tr>
      <w:tr w:rsidR="008E046F" w14:paraId="06ABDB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03C3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Developer margin %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2078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51.3%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39CB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40.4%</w:t>
            </w:r>
          </w:p>
        </w:tc>
      </w:tr>
      <w:tr w:rsidR="008E046F" w14:paraId="15983E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7E90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Land cost (City program)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1984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$1/lot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ABD1" w14:textId="77777777" w:rsidR="008E046F" w:rsidRDefault="00000000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$1/lot</w:t>
            </w:r>
          </w:p>
        </w:tc>
      </w:tr>
      <w:tr w:rsidR="008E046F" w14:paraId="5C9364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C838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City provides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B4CE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Site work + utilities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1FF8" w14:textId="77777777" w:rsidR="008E046F" w:rsidRDefault="00000000"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>Site work + utilities</w:t>
            </w:r>
          </w:p>
        </w:tc>
      </w:tr>
    </w:tbl>
    <w:p w14:paraId="1D8FFD0C" w14:textId="77777777" w:rsidR="008E046F" w:rsidRDefault="008E046F">
      <w:pPr>
        <w:spacing w:before="0" w:after="120"/>
      </w:pPr>
    </w:p>
    <w:p w14:paraId="37EB7BA5" w14:textId="77777777" w:rsidR="008E046F" w:rsidRDefault="00000000">
      <w:r>
        <w:rPr>
          <w:i/>
          <w:iCs/>
          <w:color w:val="555552"/>
          <w:sz w:val="18"/>
          <w:szCs w:val="18"/>
        </w:rPr>
        <w:t>All per-SF rates are blended installed rates per gross floor SF. Panel rate ($31.11/SF) back-calculates from $42,000/unit installed at 1,350 SF. Source: M4Di ALDDB unit price library, Barricade INDEVCO ROM May 2026, Claymont AE24-002 reference project.</w:t>
      </w:r>
    </w:p>
    <w:p w14:paraId="5FF32AF4" w14:textId="77777777" w:rsidR="008E046F" w:rsidRDefault="008E046F">
      <w:pPr>
        <w:spacing w:before="0" w:after="120"/>
      </w:pPr>
    </w:p>
    <w:p w14:paraId="0EC3AD75" w14:textId="77777777" w:rsidR="008E046F" w:rsidRDefault="00000000" w:rsidP="00C94921">
      <w:pPr>
        <w:shd w:val="clear" w:color="auto" w:fill="196B23"/>
        <w:spacing w:before="400"/>
      </w:pPr>
      <w:r>
        <w:rPr>
          <w:b/>
          <w:bCs/>
          <w:color w:val="FFFFFF"/>
          <w:sz w:val="26"/>
          <w:szCs w:val="26"/>
        </w:rPr>
        <w:t>What Sets This Apart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E046F" w14:paraId="1700C4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1AAE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Differentiator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2908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 for your investment</w:t>
            </w:r>
          </w:p>
        </w:tc>
      </w:tr>
      <w:tr w:rsidR="008E046F" w14:paraId="79079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8BEA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Non-combustible panel system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5CA8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Barricade® Thermo-Brace® SIB™ — fiberboard face, not OSB. Fire-resistant, moisture-resistant, 30-year warranted. Not one production builder in the US delivers this assembly at $220K–$250K.</w:t>
            </w:r>
          </w:p>
        </w:tc>
      </w:tr>
      <w:tr w:rsidR="008E046F" w14:paraId="0CC7D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107F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Material cost advantage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B139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The Forward Panel replaces four separate assembly layers (sheathing, house wrap, air barrier, continuous insulation) in one step. Installed cost: $3–$5/SF vs. $7.10–$11.20/SF for equivalent stick-frame assembly. The panel is cheaper than what it replaces.</w:t>
            </w:r>
          </w:p>
        </w:tc>
      </w:tr>
      <w:tr w:rsidR="008E046F" w14:paraId="6654C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B941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31-week design-to-CO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E375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8 weeks faster than stick frame. At 10.25% on $1.4M construction loan, 8 weeks = ~$65K in avoided carry. Faster cycle = faster equity recycling for the next project.</w:t>
            </w:r>
          </w:p>
        </w:tc>
      </w:tr>
      <w:tr w:rsidR="008E046F" w14:paraId="6C9A2B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B462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$1 land + City site work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081E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City of Wilmington covers site infrastructure. Vacant lot program: 120+ parcels identified citywide, ~10-lot cluster targeted for first engagement. Land cost is effectively zero.</w:t>
            </w:r>
          </w:p>
        </w:tc>
      </w:tr>
      <w:tr w:rsidR="008E046F" w14:paraId="10C9FE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A8AB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Verified cost methodology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AF10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M4Di OI Tool adopted by City of Wilmington OED as independent cost-verification standard for A&amp;E Feasibility Grant program. Every ROM in this package is auditable.</w:t>
            </w:r>
          </w:p>
        </w:tc>
      </w:tr>
      <w:tr w:rsidR="008E046F" w14:paraId="381A90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1726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Active proof of concept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D93C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 xml:space="preserve">AE24-002 (1316–1324 N. Claymont St., Wilmington) — 4-unit CLT/SIP hybrid. Foundation </w:t>
            </w:r>
            <w:proofErr w:type="gramStart"/>
            <w:r>
              <w:rPr>
                <w:sz w:val="18"/>
                <w:szCs w:val="18"/>
              </w:rPr>
              <w:t>permit</w:t>
            </w:r>
            <w:proofErr w:type="gramEnd"/>
            <w:r>
              <w:rPr>
                <w:sz w:val="18"/>
                <w:szCs w:val="18"/>
              </w:rPr>
              <w:t xml:space="preserve"> approved May 6, 2026. Panels arriving June 22, 2026. This is not a concept. It’s in production.</w:t>
            </w:r>
          </w:p>
        </w:tc>
      </w:tr>
      <w:tr w:rsidR="008E046F" w14:paraId="690667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6AFE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L.E.E.P. trained workforce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9087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L.E.E.P., Inc. provides the installation workforce through the M4Di Academy Forward Home program. Locally trained, mission-aligned crews. Panel installation is the skill — not decades of trade apprenticeship.</w:t>
            </w:r>
          </w:p>
        </w:tc>
      </w:tr>
      <w:tr w:rsidR="008E046F" w14:paraId="10866A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BF61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18"/>
                <w:szCs w:val="18"/>
              </w:rPr>
              <w:t>Scalable to any market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AC9A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 xml:space="preserve">The Forward Building System is not a Wilmington-only product. The same panel platform scales from forward housing ($220K) to mid-market to luxury ($300K+) without changing the core system. First project establishes the template. Every subsequent project </w:t>
            </w:r>
            <w:proofErr w:type="gramStart"/>
            <w:r>
              <w:rPr>
                <w:sz w:val="18"/>
                <w:szCs w:val="18"/>
              </w:rPr>
              <w:t>compresses</w:t>
            </w:r>
            <w:proofErr w:type="gramEnd"/>
            <w:r>
              <w:rPr>
                <w:sz w:val="18"/>
                <w:szCs w:val="18"/>
              </w:rPr>
              <w:t xml:space="preserve"> cost and schedule further.</w:t>
            </w:r>
          </w:p>
        </w:tc>
      </w:tr>
    </w:tbl>
    <w:p w14:paraId="5B8E350C" w14:textId="77777777" w:rsidR="008E046F" w:rsidRDefault="00000000" w:rsidP="00C94921">
      <w:pPr>
        <w:shd w:val="clear" w:color="auto" w:fill="196B23"/>
        <w:spacing w:before="400"/>
        <w:ind w:right="90"/>
      </w:pPr>
      <w:r>
        <w:rPr>
          <w:b/>
          <w:bCs/>
          <w:color w:val="FFFFFF"/>
          <w:sz w:val="26"/>
          <w:szCs w:val="26"/>
        </w:rPr>
        <w:lastRenderedPageBreak/>
        <w:t>Active Proof of Concept</w:t>
      </w:r>
    </w:p>
    <w:p w14:paraId="79960790" w14:textId="77777777" w:rsidR="008E046F" w:rsidRDefault="00000000">
      <w:r>
        <w:rPr>
          <w:b/>
          <w:bCs/>
        </w:rPr>
        <w:t>AE24-</w:t>
      </w:r>
      <w:proofErr w:type="gramStart"/>
      <w:r>
        <w:rPr>
          <w:b/>
          <w:bCs/>
        </w:rPr>
        <w:t>002  —</w:t>
      </w:r>
      <w:proofErr w:type="gramEnd"/>
      <w:r>
        <w:rPr>
          <w:b/>
          <w:bCs/>
        </w:rPr>
        <w:t xml:space="preserve">  1316–1324 N. Claymont St., Wilmington, DE 19802</w:t>
      </w:r>
    </w:p>
    <w:p w14:paraId="0BAD2955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Client: </w:t>
      </w:r>
      <w:r>
        <w:t>L.E.E.P., Inc. / Gwenevere Motley</w:t>
      </w:r>
    </w:p>
    <w:p w14:paraId="0D176BD6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System: </w:t>
      </w:r>
      <w:r>
        <w:t xml:space="preserve">CLT/SIP hybrid — </w:t>
      </w:r>
      <w:proofErr w:type="spellStart"/>
      <w:r>
        <w:t>TerraLam</w:t>
      </w:r>
      <w:proofErr w:type="spellEnd"/>
      <w:r>
        <w:t xml:space="preserve"> TL500S 5-ply CLT + 4Ward-SIB Forward Panel enclosure</w:t>
      </w:r>
    </w:p>
    <w:p w14:paraId="5690AEEE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Foundation permit: </w:t>
      </w:r>
      <w:r>
        <w:t>Approved May 6, 2026</w:t>
      </w:r>
    </w:p>
    <w:p w14:paraId="0793D787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hurdles cleared: </w:t>
      </w:r>
      <w:r>
        <w:t xml:space="preserve">May 5, 2026 (live coordination with panel engineers and structural </w:t>
      </w:r>
      <w:proofErr w:type="gramStart"/>
      <w:r>
        <w:t>engineer</w:t>
      </w:r>
      <w:proofErr w:type="gramEnd"/>
      <w:r>
        <w:t xml:space="preserve"> of record)</w:t>
      </w:r>
    </w:p>
    <w:p w14:paraId="4DBFFB35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CLT panels: </w:t>
      </w:r>
      <w:r>
        <w:t>In production</w:t>
      </w:r>
    </w:p>
    <w:p w14:paraId="5914FDB0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Panel arrival on site: </w:t>
      </w:r>
      <w:r>
        <w:t>June 22, 2026</w:t>
      </w:r>
    </w:p>
    <w:p w14:paraId="010C7C79" w14:textId="03AFB0D1" w:rsidR="008E046F" w:rsidRDefault="00000000" w:rsidP="00C94921">
      <w:r>
        <w:t>This project is the physical proof that the Forward Building System is buildable, permitted, and code-compliant in the City of Wilmington. It is also the Claymont template — once this project reaches G4 closeout, every subsequent Forward Home project inherits its MEP package, structural engineering, and permit documentation at no additional design cost.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"/>
        <w:gridCol w:w="9617"/>
      </w:tblGrid>
      <w:tr w:rsidR="008E046F" w14:paraId="64EDB432" w14:textId="77777777" w:rsidTr="00C94921">
        <w:tblPrEx>
          <w:tblCellMar>
            <w:top w:w="0" w:type="dxa"/>
            <w:bottom w:w="0" w:type="dxa"/>
          </w:tblCellMar>
        </w:tblPrEx>
        <w:trPr>
          <w:trHeight w:val="947"/>
        </w:trPr>
        <w:tc>
          <w:tcPr>
            <w:tcW w:w="296" w:type="dxa"/>
            <w:tcBorders>
              <w:top w:val="none" w:sz="0" w:space="0" w:color="FFFFFF"/>
              <w:left w:val="thick" w:sz="28" w:space="0" w:color="196B23"/>
              <w:bottom w:val="none" w:sz="0" w:space="0" w:color="FFFFFF"/>
              <w:right w:val="none" w:sz="0" w:space="0" w:color="FFFFFF"/>
            </w:tcBorders>
            <w:shd w:val="clear" w:color="auto" w:fill="D6EDD6"/>
          </w:tcPr>
          <w:p w14:paraId="570FE7CD" w14:textId="77777777" w:rsidR="008E046F" w:rsidRDefault="008E046F">
            <w:pPr>
              <w:spacing w:before="0" w:after="0"/>
            </w:pPr>
          </w:p>
        </w:tc>
        <w:tc>
          <w:tcPr>
            <w:tcW w:w="9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D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83C8602" w14:textId="77777777" w:rsidR="008E046F" w:rsidRDefault="00000000">
            <w:pPr>
              <w:spacing w:before="0" w:after="0"/>
            </w:pPr>
            <w:r>
              <w:rPr>
                <w:b/>
                <w:bCs/>
                <w:color w:val="196B23"/>
                <w:sz w:val="21"/>
                <w:szCs w:val="21"/>
              </w:rPr>
              <w:t>OED ADOPTION</w:t>
            </w:r>
            <w:proofErr w:type="gramStart"/>
            <w:r>
              <w:rPr>
                <w:b/>
                <w:bCs/>
                <w:color w:val="196B23"/>
                <w:sz w:val="21"/>
                <w:szCs w:val="21"/>
              </w:rPr>
              <w:t xml:space="preserve">:  </w:t>
            </w:r>
            <w:r>
              <w:rPr>
                <w:sz w:val="21"/>
                <w:szCs w:val="21"/>
              </w:rPr>
              <w:t>M4Di</w:t>
            </w:r>
            <w:proofErr w:type="gramEnd"/>
            <w:r>
              <w:rPr>
                <w:sz w:val="21"/>
                <w:szCs w:val="21"/>
              </w:rPr>
              <w:t>’s OI Tool was adopted by the City of Wilmington Office of Economic Development (OED) in May 2026 as the independent cost-verification standard for its A&amp;E Feasibility Grant program. The cost numbers in this memo are not claims — they are verified under the same methodology OED uses to underwrite other developers’ proposals.</w:t>
            </w:r>
          </w:p>
        </w:tc>
      </w:tr>
    </w:tbl>
    <w:p w14:paraId="0E26C838" w14:textId="77777777" w:rsidR="008E046F" w:rsidRDefault="008E046F">
      <w:pPr>
        <w:spacing w:before="0" w:after="120"/>
      </w:pPr>
    </w:p>
    <w:p w14:paraId="00DBCEF6" w14:textId="77777777" w:rsidR="008E046F" w:rsidRDefault="00000000" w:rsidP="00C94921">
      <w:pPr>
        <w:shd w:val="clear" w:color="auto" w:fill="196B23"/>
        <w:spacing w:before="400"/>
      </w:pPr>
      <w:r>
        <w:rPr>
          <w:b/>
          <w:bCs/>
          <w:color w:val="FFFFFF"/>
          <w:sz w:val="26"/>
          <w:szCs w:val="26"/>
        </w:rPr>
        <w:t>The Ask</w:t>
      </w:r>
    </w:p>
    <w:p w14:paraId="0B9F52D7" w14:textId="77777777" w:rsidR="008E046F" w:rsidRDefault="00000000">
      <w:r>
        <w:t>The request is narrow and conditional:</w:t>
      </w:r>
    </w:p>
    <w:p w14:paraId="7A39C0AB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$500,000 equity commitment, triggered by site control. </w:t>
      </w:r>
      <w:r>
        <w:t>No capital is deployed until the City’s letter of intent identifying the lot cluster is in hand. Site control is the only condition.</w:t>
      </w:r>
    </w:p>
    <w:p w14:paraId="14A15F2A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 is negotiable. </w:t>
      </w:r>
      <w:r>
        <w:t>Equity stake, profit split, preferred return, note structure — open to discussion based on investor’s preferences and tax position.</w:t>
      </w:r>
    </w:p>
    <w:p w14:paraId="0DCC93DF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Rental alternative available. </w:t>
      </w:r>
      <w:r>
        <w:t>If the investor prefers a hold strategy, the 10-unit cluster stabilizes at approximately $102,300 NOI and a $1,650,000 asset value at a 6.2% cap rate. Rental path and for-sale path are both modeled in the companion proforma.</w:t>
      </w:r>
    </w:p>
    <w:p w14:paraId="7C517BAB" w14:textId="77777777" w:rsidR="008E04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project is the anchor. </w:t>
      </w:r>
      <w:r>
        <w:t xml:space="preserve">The Wilmington City program is </w:t>
      </w:r>
      <w:proofErr w:type="gramStart"/>
      <w:r>
        <w:t>the proof</w:t>
      </w:r>
      <w:proofErr w:type="gramEnd"/>
      <w:r>
        <w:t xml:space="preserve"> of concept and template engine. M4D and Merge4Ward are actively pursuing parallel capital paths (federal stack, grant funding, private equity) for subsequent projects. The investor in the first deal has first-look rights on the pipeline.</w:t>
      </w:r>
    </w:p>
    <w:p w14:paraId="5D024F06" w14:textId="77777777" w:rsidR="008E046F" w:rsidRDefault="008E046F">
      <w:pPr>
        <w:spacing w:before="0" w:after="120"/>
      </w:pPr>
    </w:p>
    <w:tbl>
      <w:tblPr>
        <w:tblW w:w="98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5"/>
        <w:gridCol w:w="5004"/>
      </w:tblGrid>
      <w:tr w:rsidR="008E046F" w14:paraId="30E6AC3A" w14:textId="77777777" w:rsidTr="00C94921">
        <w:tblPrEx>
          <w:tblCellMar>
            <w:top w:w="0" w:type="dxa"/>
            <w:bottom w:w="0" w:type="dxa"/>
          </w:tblCellMar>
        </w:tblPrEx>
        <w:trPr>
          <w:trHeight w:val="1853"/>
        </w:trPr>
        <w:tc>
          <w:tcPr>
            <w:tcW w:w="4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9E756B" w14:textId="77777777" w:rsidR="008E046F" w:rsidRDefault="00000000">
            <w:pPr>
              <w:spacing w:before="0" w:after="40"/>
            </w:pPr>
            <w:r>
              <w:rPr>
                <w:b/>
                <w:bCs/>
                <w:color w:val="FFFFFF"/>
              </w:rPr>
              <w:t>Merge 4 Design LLC</w:t>
            </w:r>
          </w:p>
          <w:p w14:paraId="260B545A" w14:textId="77777777" w:rsidR="008E046F" w:rsidRDefault="00000000">
            <w:pPr>
              <w:spacing w:before="0" w:after="20"/>
            </w:pPr>
            <w:r>
              <w:rPr>
                <w:color w:val="D6EDD6"/>
                <w:sz w:val="18"/>
                <w:szCs w:val="18"/>
              </w:rPr>
              <w:t>215 N. Market St., Suite 317</w:t>
            </w:r>
          </w:p>
          <w:p w14:paraId="1BAFC94E" w14:textId="77777777" w:rsidR="008E046F" w:rsidRDefault="00000000">
            <w:pPr>
              <w:spacing w:before="0" w:after="20"/>
            </w:pPr>
            <w:r>
              <w:rPr>
                <w:color w:val="D6EDD6"/>
                <w:sz w:val="18"/>
                <w:szCs w:val="18"/>
              </w:rPr>
              <w:t>Wilmington, DE 19801</w:t>
            </w:r>
          </w:p>
          <w:p w14:paraId="41CA6930" w14:textId="77777777" w:rsidR="008E046F" w:rsidRDefault="00000000">
            <w:pPr>
              <w:spacing w:before="0" w:after="20"/>
            </w:pPr>
            <w:r>
              <w:rPr>
                <w:color w:val="FFFFFF"/>
                <w:sz w:val="18"/>
                <w:szCs w:val="18"/>
              </w:rPr>
              <w:t>david4d@merge4design.com</w:t>
            </w:r>
          </w:p>
          <w:p w14:paraId="0D322497" w14:textId="77777777" w:rsidR="008E046F" w:rsidRDefault="00000000">
            <w:pPr>
              <w:spacing w:before="0" w:after="0"/>
            </w:pPr>
            <w:r>
              <w:rPr>
                <w:color w:val="D6EDD6"/>
                <w:sz w:val="18"/>
                <w:szCs w:val="18"/>
              </w:rPr>
              <w:t>merge4design.com</w:t>
            </w:r>
          </w:p>
        </w:tc>
        <w:tc>
          <w:tcPr>
            <w:tcW w:w="50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B279A3" w14:textId="77777777" w:rsidR="008E046F" w:rsidRDefault="00000000">
            <w:pPr>
              <w:spacing w:before="0" w:after="80"/>
            </w:pPr>
            <w:r>
              <w:rPr>
                <w:b/>
                <w:bCs/>
                <w:color w:val="196B23"/>
                <w:sz w:val="20"/>
                <w:szCs w:val="20"/>
              </w:rPr>
              <w:t>Next steps:</w:t>
            </w:r>
          </w:p>
          <w:p w14:paraId="74F158AC" w14:textId="77777777" w:rsidR="008E046F" w:rsidRDefault="00000000">
            <w:pPr>
              <w:spacing w:before="0" w:after="40"/>
            </w:pPr>
            <w:r>
              <w:rPr>
                <w:sz w:val="18"/>
                <w:szCs w:val="18"/>
              </w:rPr>
              <w:t>1</w:t>
            </w:r>
            <w:proofErr w:type="gramStart"/>
            <w:r>
              <w:rPr>
                <w:sz w:val="18"/>
                <w:szCs w:val="18"/>
              </w:rPr>
              <w:t>.  Review</w:t>
            </w:r>
            <w:proofErr w:type="gramEnd"/>
            <w:r>
              <w:rPr>
                <w:sz w:val="18"/>
                <w:szCs w:val="18"/>
              </w:rPr>
              <w:t xml:space="preserve"> companion proforma</w:t>
            </w:r>
          </w:p>
          <w:p w14:paraId="69E3C55A" w14:textId="77777777" w:rsidR="008E046F" w:rsidRDefault="00000000">
            <w:pPr>
              <w:spacing w:before="0" w:after="60"/>
            </w:pPr>
            <w:r>
              <w:rPr>
                <w:i/>
                <w:iCs/>
                <w:color w:val="555552"/>
                <w:sz w:val="17"/>
                <w:szCs w:val="17"/>
              </w:rPr>
              <w:t xml:space="preserve">     M4D_ForwardHome_Proforma_May2026.xlsx</w:t>
            </w:r>
          </w:p>
          <w:p w14:paraId="62170C19" w14:textId="77777777" w:rsidR="008E046F" w:rsidRDefault="00000000">
            <w:pPr>
              <w:spacing w:before="0" w:after="40"/>
            </w:pPr>
            <w:r>
              <w:rPr>
                <w:sz w:val="18"/>
                <w:szCs w:val="18"/>
              </w:rPr>
              <w:t>2.  Site visit — AE24-002 Claymont (panels arriving June 22)</w:t>
            </w:r>
          </w:p>
          <w:p w14:paraId="29380555" w14:textId="77777777" w:rsidR="008E046F" w:rsidRDefault="00000000">
            <w:pPr>
              <w:spacing w:before="0" w:after="40"/>
            </w:pPr>
            <w:r>
              <w:rPr>
                <w:sz w:val="18"/>
                <w:szCs w:val="18"/>
              </w:rPr>
              <w:t>3</w:t>
            </w:r>
            <w:proofErr w:type="gramStart"/>
            <w:r>
              <w:rPr>
                <w:sz w:val="18"/>
                <w:szCs w:val="18"/>
              </w:rPr>
              <w:t>.  Confirm</w:t>
            </w:r>
            <w:proofErr w:type="gramEnd"/>
            <w:r>
              <w:rPr>
                <w:sz w:val="18"/>
                <w:szCs w:val="18"/>
              </w:rPr>
              <w:t xml:space="preserve"> equity structure and return preference</w:t>
            </w:r>
          </w:p>
          <w:p w14:paraId="65315715" w14:textId="77777777" w:rsidR="008E046F" w:rsidRDefault="00000000">
            <w:pPr>
              <w:spacing w:before="0" w:after="0"/>
            </w:pPr>
            <w:r>
              <w:rPr>
                <w:sz w:val="18"/>
                <w:szCs w:val="18"/>
              </w:rPr>
              <w:t>4</w:t>
            </w:r>
            <w:proofErr w:type="gramStart"/>
            <w:r>
              <w:rPr>
                <w:sz w:val="18"/>
                <w:szCs w:val="18"/>
              </w:rPr>
              <w:t>.  City</w:t>
            </w:r>
            <w:proofErr w:type="gramEnd"/>
            <w:r>
              <w:rPr>
                <w:sz w:val="18"/>
                <w:szCs w:val="18"/>
              </w:rPr>
              <w:t xml:space="preserve"> LOI issued → equity triggered → predevelopment begins</w:t>
            </w:r>
          </w:p>
        </w:tc>
      </w:tr>
    </w:tbl>
    <w:p w14:paraId="1C6A009E" w14:textId="77777777" w:rsidR="00700B46" w:rsidRDefault="00700B46"/>
    <w:sectPr w:rsidR="00700B4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CE2A0" w14:textId="77777777" w:rsidR="00700B46" w:rsidRDefault="00700B46">
      <w:pPr>
        <w:spacing w:before="0" w:after="0"/>
      </w:pPr>
      <w:r>
        <w:separator/>
      </w:r>
    </w:p>
  </w:endnote>
  <w:endnote w:type="continuationSeparator" w:id="0">
    <w:p w14:paraId="39E8D388" w14:textId="77777777" w:rsidR="00700B46" w:rsidRDefault="00700B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77C0" w14:textId="77777777" w:rsidR="008E046F" w:rsidRDefault="00000000">
    <w:pPr>
      <w:pBdr>
        <w:top w:val="single" w:sz="4" w:space="4" w:color="E6E6E1"/>
      </w:pBdr>
    </w:pPr>
    <w:proofErr w:type="gramStart"/>
    <w:r>
      <w:rPr>
        <w:i/>
        <w:iCs/>
        <w:color w:val="555552"/>
        <w:sz w:val="15"/>
        <w:szCs w:val="15"/>
      </w:rPr>
      <w:t>Confidential  ·</w:t>
    </w:r>
    <w:proofErr w:type="gramEnd"/>
    <w:r>
      <w:rPr>
        <w:i/>
        <w:iCs/>
        <w:color w:val="555552"/>
        <w:sz w:val="15"/>
        <w:szCs w:val="15"/>
      </w:rPr>
      <w:t xml:space="preserve">  G0 ROM ±25</w:t>
    </w:r>
    <w:proofErr w:type="gramStart"/>
    <w:r>
      <w:rPr>
        <w:i/>
        <w:iCs/>
        <w:color w:val="555552"/>
        <w:sz w:val="15"/>
        <w:szCs w:val="15"/>
      </w:rPr>
      <w:t>%  ·</w:t>
    </w:r>
    <w:proofErr w:type="gramEnd"/>
    <w:r>
      <w:rPr>
        <w:i/>
        <w:iCs/>
        <w:color w:val="555552"/>
        <w:sz w:val="15"/>
        <w:szCs w:val="15"/>
      </w:rPr>
      <w:t xml:space="preserve">  Subject to site control execution and final </w:t>
    </w:r>
    <w:proofErr w:type="gramStart"/>
    <w:r>
      <w:rPr>
        <w:i/>
        <w:iCs/>
        <w:color w:val="555552"/>
        <w:sz w:val="15"/>
        <w:szCs w:val="15"/>
      </w:rPr>
      <w:t>engineering  ·</w:t>
    </w:r>
    <w:proofErr w:type="gramEnd"/>
    <w:r>
      <w:rPr>
        <w:i/>
        <w:iCs/>
        <w:color w:val="555552"/>
        <w:sz w:val="15"/>
        <w:szCs w:val="15"/>
      </w:rPr>
      <w:t xml:space="preserve">  merge4design.com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D179" w14:textId="77777777" w:rsidR="00700B46" w:rsidRDefault="00700B46">
      <w:pPr>
        <w:spacing w:before="0" w:after="0"/>
      </w:pPr>
      <w:r>
        <w:separator/>
      </w:r>
    </w:p>
  </w:footnote>
  <w:footnote w:type="continuationSeparator" w:id="0">
    <w:p w14:paraId="500241F8" w14:textId="77777777" w:rsidR="00700B46" w:rsidRDefault="00700B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9968" w14:textId="77777777" w:rsidR="008E046F" w:rsidRDefault="00000000">
    <w:pPr>
      <w:pBdr>
        <w:bottom w:val="single" w:sz="6" w:space="4" w:color="196B23"/>
      </w:pBdr>
    </w:pPr>
    <w:r>
      <w:rPr>
        <w:b/>
        <w:bCs/>
        <w:color w:val="196B23"/>
        <w:sz w:val="16"/>
        <w:szCs w:val="16"/>
      </w:rPr>
      <w:t xml:space="preserve">MERGE 4 DESIGN </w:t>
    </w:r>
    <w:proofErr w:type="gramStart"/>
    <w:r>
      <w:rPr>
        <w:b/>
        <w:bCs/>
        <w:color w:val="196B23"/>
        <w:sz w:val="16"/>
        <w:szCs w:val="16"/>
      </w:rPr>
      <w:t>LLC  ×</w:t>
    </w:r>
    <w:proofErr w:type="gramEnd"/>
    <w:r>
      <w:rPr>
        <w:b/>
        <w:bCs/>
        <w:color w:val="196B23"/>
        <w:sz w:val="16"/>
        <w:szCs w:val="16"/>
      </w:rPr>
      <w:t xml:space="preserve">  L.E.E.P., INC.</w:t>
    </w:r>
    <w:r>
      <w:rPr>
        <w:color w:val="555552"/>
        <w:sz w:val="16"/>
        <w:szCs w:val="16"/>
      </w:rPr>
      <w:t xml:space="preserve">   —   Forward Home </w:t>
    </w:r>
    <w:proofErr w:type="gramStart"/>
    <w:r>
      <w:rPr>
        <w:color w:val="555552"/>
        <w:sz w:val="16"/>
        <w:szCs w:val="16"/>
      </w:rPr>
      <w:t>Program  ·</w:t>
    </w:r>
    <w:proofErr w:type="gramEnd"/>
    <w:r>
      <w:rPr>
        <w:color w:val="555552"/>
        <w:sz w:val="16"/>
        <w:szCs w:val="16"/>
      </w:rPr>
      <w:t xml:space="preserve">  Investor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33EA"/>
    <w:multiLevelType w:val="hybridMultilevel"/>
    <w:tmpl w:val="93022C90"/>
    <w:lvl w:ilvl="0" w:tplc="1FFA34AA">
      <w:start w:val="1"/>
      <w:numFmt w:val="bullet"/>
      <w:lvlText w:val="●"/>
      <w:lvlJc w:val="left"/>
      <w:pPr>
        <w:ind w:left="720" w:hanging="360"/>
      </w:pPr>
    </w:lvl>
    <w:lvl w:ilvl="1" w:tplc="C446338C">
      <w:start w:val="1"/>
      <w:numFmt w:val="bullet"/>
      <w:lvlText w:val="○"/>
      <w:lvlJc w:val="left"/>
      <w:pPr>
        <w:ind w:left="1440" w:hanging="360"/>
      </w:pPr>
    </w:lvl>
    <w:lvl w:ilvl="2" w:tplc="075A48BA">
      <w:start w:val="1"/>
      <w:numFmt w:val="bullet"/>
      <w:lvlText w:val="■"/>
      <w:lvlJc w:val="left"/>
      <w:pPr>
        <w:ind w:left="2160" w:hanging="360"/>
      </w:pPr>
    </w:lvl>
    <w:lvl w:ilvl="3" w:tplc="71A65EF2">
      <w:start w:val="1"/>
      <w:numFmt w:val="bullet"/>
      <w:lvlText w:val="●"/>
      <w:lvlJc w:val="left"/>
      <w:pPr>
        <w:ind w:left="2880" w:hanging="360"/>
      </w:pPr>
    </w:lvl>
    <w:lvl w:ilvl="4" w:tplc="E1587624">
      <w:start w:val="1"/>
      <w:numFmt w:val="bullet"/>
      <w:lvlText w:val="○"/>
      <w:lvlJc w:val="left"/>
      <w:pPr>
        <w:ind w:left="3600" w:hanging="360"/>
      </w:pPr>
    </w:lvl>
    <w:lvl w:ilvl="5" w:tplc="E0745A92">
      <w:start w:val="1"/>
      <w:numFmt w:val="bullet"/>
      <w:lvlText w:val="■"/>
      <w:lvlJc w:val="left"/>
      <w:pPr>
        <w:ind w:left="4320" w:hanging="360"/>
      </w:pPr>
    </w:lvl>
    <w:lvl w:ilvl="6" w:tplc="ED1A8548">
      <w:start w:val="1"/>
      <w:numFmt w:val="bullet"/>
      <w:lvlText w:val="●"/>
      <w:lvlJc w:val="left"/>
      <w:pPr>
        <w:ind w:left="5040" w:hanging="360"/>
      </w:pPr>
    </w:lvl>
    <w:lvl w:ilvl="7" w:tplc="7AB29DE8">
      <w:start w:val="1"/>
      <w:numFmt w:val="bullet"/>
      <w:lvlText w:val="●"/>
      <w:lvlJc w:val="left"/>
      <w:pPr>
        <w:ind w:left="5760" w:hanging="360"/>
      </w:pPr>
    </w:lvl>
    <w:lvl w:ilvl="8" w:tplc="7BB43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4B11D0"/>
    <w:multiLevelType w:val="hybridMultilevel"/>
    <w:tmpl w:val="3AFAF078"/>
    <w:lvl w:ilvl="0" w:tplc="EDF46B64">
      <w:start w:val="1"/>
      <w:numFmt w:val="bullet"/>
      <w:lvlText w:val="•"/>
      <w:lvlJc w:val="left"/>
      <w:pPr>
        <w:spacing w:before="40" w:after="60"/>
        <w:ind w:left="720" w:hanging="360"/>
      </w:pPr>
    </w:lvl>
    <w:lvl w:ilvl="1" w:tplc="323EF42A">
      <w:numFmt w:val="decimal"/>
      <w:lvlText w:val=""/>
      <w:lvlJc w:val="left"/>
    </w:lvl>
    <w:lvl w:ilvl="2" w:tplc="9A961A06">
      <w:numFmt w:val="decimal"/>
      <w:lvlText w:val=""/>
      <w:lvlJc w:val="left"/>
    </w:lvl>
    <w:lvl w:ilvl="3" w:tplc="D0C6B172">
      <w:numFmt w:val="decimal"/>
      <w:lvlText w:val=""/>
      <w:lvlJc w:val="left"/>
    </w:lvl>
    <w:lvl w:ilvl="4" w:tplc="DAE2904C">
      <w:numFmt w:val="decimal"/>
      <w:lvlText w:val=""/>
      <w:lvlJc w:val="left"/>
    </w:lvl>
    <w:lvl w:ilvl="5" w:tplc="35B85B8C">
      <w:numFmt w:val="decimal"/>
      <w:lvlText w:val=""/>
      <w:lvlJc w:val="left"/>
    </w:lvl>
    <w:lvl w:ilvl="6" w:tplc="6B96EE5C">
      <w:numFmt w:val="decimal"/>
      <w:lvlText w:val=""/>
      <w:lvlJc w:val="left"/>
    </w:lvl>
    <w:lvl w:ilvl="7" w:tplc="D730F31E">
      <w:numFmt w:val="decimal"/>
      <w:lvlText w:val=""/>
      <w:lvlJc w:val="left"/>
    </w:lvl>
    <w:lvl w:ilvl="8" w:tplc="8EC46276">
      <w:numFmt w:val="decimal"/>
      <w:lvlText w:val=""/>
      <w:lvlJc w:val="left"/>
    </w:lvl>
  </w:abstractNum>
  <w:num w:numId="1" w16cid:durableId="1167094244">
    <w:abstractNumId w:val="0"/>
    <w:lvlOverride w:ilvl="0">
      <w:startOverride w:val="1"/>
    </w:lvlOverride>
  </w:num>
  <w:num w:numId="2" w16cid:durableId="11423071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6F"/>
    <w:rsid w:val="001A7C83"/>
    <w:rsid w:val="00700B46"/>
    <w:rsid w:val="008E046F"/>
    <w:rsid w:val="00B742A9"/>
    <w:rsid w:val="00C9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65FD"/>
  <w15:docId w15:val="{61D0A4CA-57C5-43A5-8735-9C6EDCE5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16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1733</Words>
  <Characters>9867</Characters>
  <Application>Microsoft Office Word</Application>
  <DocSecurity>0</DocSecurity>
  <Lines>328</Lines>
  <Paragraphs>236</Paragraphs>
  <ScaleCrop>false</ScaleCrop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3</cp:revision>
  <cp:lastPrinted>2026-05-31T21:50:00Z</cp:lastPrinted>
  <dcterms:created xsi:type="dcterms:W3CDTF">2026-05-31T21:40:00Z</dcterms:created>
  <dcterms:modified xsi:type="dcterms:W3CDTF">2026-05-31T22:02:00Z</dcterms:modified>
</cp:coreProperties>
</file>