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F12D" w14:textId="658CAAC6" w:rsidR="00C94663" w:rsidRPr="00C94663" w:rsidRDefault="00F74218" w:rsidP="00C94663">
      <w:pPr>
        <w:jc w:val="center"/>
        <w:rPr>
          <w:rStyle w:val="ui-provider"/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PROJECT</w:t>
      </w:r>
      <w:r w:rsidR="00C94663" w:rsidRPr="00C94663">
        <w:rPr>
          <w:rStyle w:val="ui-provider"/>
          <w:rFonts w:ascii="Times New Roman" w:hAnsi="Times New Roman" w:cs="Times New Roman"/>
        </w:rPr>
        <w:t xml:space="preserve"> 1</w:t>
      </w:r>
    </w:p>
    <w:p w14:paraId="310B34F1" w14:textId="77777777" w:rsidR="00C94663" w:rsidRPr="00C94663" w:rsidRDefault="00C94663">
      <w:pPr>
        <w:rPr>
          <w:rStyle w:val="ui-provider"/>
          <w:rFonts w:ascii="Times New Roman" w:hAnsi="Times New Roman" w:cs="Times New Roman"/>
        </w:rPr>
      </w:pPr>
    </w:p>
    <w:p w14:paraId="25DCCD38" w14:textId="37636D58" w:rsidR="00AF5C68" w:rsidRPr="00C94663" w:rsidRDefault="00804DBB" w:rsidP="00F74218">
      <w:pPr>
        <w:spacing w:line="276" w:lineRule="auto"/>
        <w:rPr>
          <w:rStyle w:val="ui-provider"/>
          <w:rFonts w:ascii="Times New Roman" w:hAnsi="Times New Roman" w:cs="Times New Roman"/>
        </w:rPr>
      </w:pPr>
      <w:r w:rsidRPr="00C94663">
        <w:rPr>
          <w:rStyle w:val="ui-provider"/>
          <w:rFonts w:ascii="Times New Roman" w:hAnsi="Times New Roman" w:cs="Times New Roman"/>
        </w:rPr>
        <w:t>The database is designed to manage information relating to an NBC comedy show "Saturday Night Live" particularly focusing on the cast members</w:t>
      </w:r>
      <w:r w:rsidR="00EB5697" w:rsidRPr="00C94663">
        <w:rPr>
          <w:rStyle w:val="ui-provider"/>
          <w:rFonts w:ascii="Times New Roman" w:hAnsi="Times New Roman" w:cs="Times New Roman"/>
        </w:rPr>
        <w:t>’</w:t>
      </w:r>
      <w:r w:rsidRPr="00C94663">
        <w:rPr>
          <w:rStyle w:val="ui-provider"/>
          <w:rFonts w:ascii="Times New Roman" w:hAnsi="Times New Roman" w:cs="Times New Roman"/>
        </w:rPr>
        <w:t xml:space="preserve"> engagement in episodes and sketches. The database can be used by showrunners to track the distribution of certain actors across </w:t>
      </w:r>
      <w:proofErr w:type="gramStart"/>
      <w:r w:rsidRPr="00C94663">
        <w:rPr>
          <w:rStyle w:val="ui-provider"/>
          <w:rFonts w:ascii="Times New Roman" w:hAnsi="Times New Roman" w:cs="Times New Roman"/>
        </w:rPr>
        <w:t>particular episodes</w:t>
      </w:r>
      <w:proofErr w:type="gramEnd"/>
      <w:r w:rsidR="00EB5697" w:rsidRPr="00C94663">
        <w:rPr>
          <w:rStyle w:val="ui-provider"/>
          <w:rFonts w:ascii="Times New Roman" w:hAnsi="Times New Roman" w:cs="Times New Roman"/>
        </w:rPr>
        <w:t xml:space="preserve"> and </w:t>
      </w:r>
      <w:r w:rsidR="005F218D" w:rsidRPr="00C94663">
        <w:rPr>
          <w:rStyle w:val="ui-provider"/>
          <w:rFonts w:ascii="Times New Roman" w:hAnsi="Times New Roman" w:cs="Times New Roman"/>
        </w:rPr>
        <w:t>check</w:t>
      </w:r>
      <w:r w:rsidR="00EB5697" w:rsidRPr="00C94663">
        <w:rPr>
          <w:rStyle w:val="ui-provider"/>
          <w:rFonts w:ascii="Times New Roman" w:hAnsi="Times New Roman" w:cs="Times New Roman"/>
        </w:rPr>
        <w:t xml:space="preserve"> if any managing agency</w:t>
      </w:r>
      <w:r w:rsidR="001C3CC0" w:rsidRPr="00C94663">
        <w:rPr>
          <w:rStyle w:val="ui-provider"/>
          <w:rFonts w:ascii="Times New Roman" w:hAnsi="Times New Roman" w:cs="Times New Roman"/>
        </w:rPr>
        <w:t>, gender or nationality</w:t>
      </w:r>
      <w:r w:rsidR="00EB5697" w:rsidRPr="00C94663">
        <w:rPr>
          <w:rStyle w:val="ui-provider"/>
          <w:rFonts w:ascii="Times New Roman" w:hAnsi="Times New Roman" w:cs="Times New Roman"/>
        </w:rPr>
        <w:t xml:space="preserve"> is overrepresented</w:t>
      </w:r>
      <w:r w:rsidRPr="00C94663">
        <w:rPr>
          <w:rStyle w:val="ui-provider"/>
          <w:rFonts w:ascii="Times New Roman" w:hAnsi="Times New Roman" w:cs="Times New Roman"/>
        </w:rPr>
        <w:t xml:space="preserve">. The entities include </w:t>
      </w:r>
      <w:r w:rsidR="005F218D" w:rsidRPr="00C94663">
        <w:rPr>
          <w:rStyle w:val="ui-provider"/>
          <w:rFonts w:ascii="Times New Roman" w:hAnsi="Times New Roman" w:cs="Times New Roman"/>
          <w:b/>
          <w:bCs/>
        </w:rPr>
        <w:t>Actors</w:t>
      </w:r>
      <w:r w:rsidR="005F218D" w:rsidRPr="00C94663">
        <w:rPr>
          <w:rStyle w:val="ui-provider"/>
          <w:rFonts w:ascii="Times New Roman" w:hAnsi="Times New Roman" w:cs="Times New Roman"/>
        </w:rPr>
        <w:t xml:space="preserve"> </w:t>
      </w:r>
      <w:r w:rsidRPr="00C94663">
        <w:rPr>
          <w:rStyle w:val="ui-provider"/>
          <w:rFonts w:ascii="Times New Roman" w:hAnsi="Times New Roman" w:cs="Times New Roman"/>
        </w:rPr>
        <w:t>(id, name, surname, gender, compensation, agency</w:t>
      </w:r>
      <w:r w:rsidR="005F218D" w:rsidRPr="00C94663">
        <w:rPr>
          <w:rStyle w:val="ui-provider"/>
          <w:rFonts w:ascii="Times New Roman" w:hAnsi="Times New Roman" w:cs="Times New Roman"/>
        </w:rPr>
        <w:t>, date of birth, nationality</w:t>
      </w:r>
      <w:r w:rsidRPr="00C94663">
        <w:rPr>
          <w:rStyle w:val="ui-provider"/>
          <w:rFonts w:ascii="Times New Roman" w:hAnsi="Times New Roman" w:cs="Times New Roman"/>
        </w:rPr>
        <w:t>)</w:t>
      </w:r>
      <w:r w:rsidR="005F218D" w:rsidRPr="00C94663">
        <w:rPr>
          <w:rStyle w:val="ui-provider"/>
          <w:rFonts w:ascii="Times New Roman" w:hAnsi="Times New Roman" w:cs="Times New Roman"/>
        </w:rPr>
        <w:t xml:space="preserve">, </w:t>
      </w:r>
      <w:r w:rsidR="005F218D" w:rsidRPr="00C94663">
        <w:rPr>
          <w:rStyle w:val="ui-provider"/>
          <w:rFonts w:ascii="Times New Roman" w:hAnsi="Times New Roman" w:cs="Times New Roman"/>
          <w:b/>
          <w:bCs/>
        </w:rPr>
        <w:t>S</w:t>
      </w:r>
      <w:r w:rsidRPr="00C94663">
        <w:rPr>
          <w:rStyle w:val="ui-provider"/>
          <w:rFonts w:ascii="Times New Roman" w:hAnsi="Times New Roman" w:cs="Times New Roman"/>
          <w:b/>
          <w:bCs/>
        </w:rPr>
        <w:t>ketch</w:t>
      </w:r>
      <w:r w:rsidRPr="00C94663">
        <w:rPr>
          <w:rStyle w:val="ui-provider"/>
          <w:rFonts w:ascii="Times New Roman" w:hAnsi="Times New Roman" w:cs="Times New Roman"/>
        </w:rPr>
        <w:t xml:space="preserve"> (id, episode, category, duration</w:t>
      </w:r>
      <w:r w:rsidR="005F218D" w:rsidRPr="00C94663">
        <w:rPr>
          <w:rStyle w:val="ui-provider"/>
          <w:rFonts w:ascii="Times New Roman" w:hAnsi="Times New Roman" w:cs="Times New Roman"/>
        </w:rPr>
        <w:t>, title</w:t>
      </w:r>
      <w:r w:rsidRPr="00C94663">
        <w:rPr>
          <w:rStyle w:val="ui-provider"/>
          <w:rFonts w:ascii="Times New Roman" w:hAnsi="Times New Roman" w:cs="Times New Roman"/>
        </w:rPr>
        <w:t>)</w:t>
      </w:r>
      <w:r w:rsidR="00C94663" w:rsidRPr="00C94663">
        <w:rPr>
          <w:rStyle w:val="ui-provider"/>
          <w:rFonts w:ascii="Times New Roman" w:hAnsi="Times New Roman" w:cs="Times New Roman"/>
        </w:rPr>
        <w:t>,</w:t>
      </w:r>
      <w:r w:rsidR="005F218D" w:rsidRPr="00C94663">
        <w:rPr>
          <w:rStyle w:val="ui-provider"/>
          <w:rFonts w:ascii="Times New Roman" w:hAnsi="Times New Roman" w:cs="Times New Roman"/>
        </w:rPr>
        <w:t xml:space="preserve"> </w:t>
      </w:r>
      <w:r w:rsidR="00C94663" w:rsidRPr="00C94663">
        <w:rPr>
          <w:rStyle w:val="ui-provider"/>
          <w:rFonts w:ascii="Times New Roman" w:hAnsi="Times New Roman" w:cs="Times New Roman"/>
          <w:b/>
          <w:bCs/>
        </w:rPr>
        <w:t>Characters</w:t>
      </w:r>
      <w:r w:rsidR="00C94663">
        <w:rPr>
          <w:rStyle w:val="ui-provider"/>
          <w:rFonts w:ascii="Times New Roman" w:hAnsi="Times New Roman" w:cs="Times New Roman"/>
        </w:rPr>
        <w:t xml:space="preserve"> (id, name, gender, age), </w:t>
      </w:r>
      <w:r w:rsidR="005F218D" w:rsidRPr="00C94663">
        <w:rPr>
          <w:rStyle w:val="ui-provider"/>
          <w:rFonts w:ascii="Times New Roman" w:hAnsi="Times New Roman" w:cs="Times New Roman"/>
        </w:rPr>
        <w:t>and</w:t>
      </w:r>
      <w:r w:rsidRPr="00C94663">
        <w:rPr>
          <w:rStyle w:val="ui-provider"/>
          <w:rFonts w:ascii="Times New Roman" w:hAnsi="Times New Roman" w:cs="Times New Roman"/>
        </w:rPr>
        <w:t xml:space="preserve"> </w:t>
      </w:r>
      <w:r w:rsidR="005F218D" w:rsidRPr="00C94663">
        <w:rPr>
          <w:rStyle w:val="ui-provider"/>
          <w:rFonts w:ascii="Times New Roman" w:hAnsi="Times New Roman" w:cs="Times New Roman"/>
          <w:b/>
          <w:bCs/>
        </w:rPr>
        <w:t>E</w:t>
      </w:r>
      <w:r w:rsidRPr="00C94663">
        <w:rPr>
          <w:rStyle w:val="ui-provider"/>
          <w:rFonts w:ascii="Times New Roman" w:hAnsi="Times New Roman" w:cs="Times New Roman"/>
          <w:b/>
          <w:bCs/>
        </w:rPr>
        <w:t>pisode</w:t>
      </w:r>
      <w:r w:rsidRPr="00C94663">
        <w:rPr>
          <w:rStyle w:val="ui-provider"/>
          <w:rFonts w:ascii="Times New Roman" w:hAnsi="Times New Roman" w:cs="Times New Roman"/>
        </w:rPr>
        <w:t xml:space="preserve"> (id, air</w:t>
      </w:r>
      <w:r w:rsidR="00C94663">
        <w:rPr>
          <w:rStyle w:val="ui-provider"/>
          <w:rFonts w:ascii="Times New Roman" w:hAnsi="Times New Roman" w:cs="Times New Roman"/>
        </w:rPr>
        <w:t xml:space="preserve"> </w:t>
      </w:r>
      <w:r w:rsidRPr="00C94663">
        <w:rPr>
          <w:rStyle w:val="ui-provider"/>
          <w:rFonts w:ascii="Times New Roman" w:hAnsi="Times New Roman" w:cs="Times New Roman"/>
        </w:rPr>
        <w:t>date, host, musical guest, title,</w:t>
      </w:r>
      <w:r w:rsidR="00C94663">
        <w:rPr>
          <w:rStyle w:val="ui-provider"/>
          <w:rFonts w:ascii="Times New Roman" w:hAnsi="Times New Roman" w:cs="Times New Roman"/>
        </w:rPr>
        <w:t xml:space="preserve"> </w:t>
      </w:r>
      <w:r w:rsidRPr="00C94663">
        <w:rPr>
          <w:rStyle w:val="ui-provider"/>
          <w:rFonts w:ascii="Times New Roman" w:hAnsi="Times New Roman" w:cs="Times New Roman"/>
        </w:rPr>
        <w:t>number</w:t>
      </w:r>
      <w:r w:rsidR="00C94663">
        <w:rPr>
          <w:rStyle w:val="ui-provider"/>
          <w:rFonts w:ascii="Times New Roman" w:hAnsi="Times New Roman" w:cs="Times New Roman"/>
        </w:rPr>
        <w:t xml:space="preserve"> of </w:t>
      </w:r>
      <w:proofErr w:type="gramStart"/>
      <w:r w:rsidR="00C94663">
        <w:rPr>
          <w:rStyle w:val="ui-provider"/>
          <w:rFonts w:ascii="Times New Roman" w:hAnsi="Times New Roman" w:cs="Times New Roman"/>
        </w:rPr>
        <w:t>episode</w:t>
      </w:r>
      <w:proofErr w:type="gramEnd"/>
      <w:r w:rsidR="00C94663">
        <w:rPr>
          <w:rStyle w:val="ui-provider"/>
          <w:rFonts w:ascii="Times New Roman" w:hAnsi="Times New Roman" w:cs="Times New Roman"/>
        </w:rPr>
        <w:t xml:space="preserve"> within a season</w:t>
      </w:r>
      <w:r w:rsidRPr="00C94663">
        <w:rPr>
          <w:rStyle w:val="ui-provider"/>
          <w:rFonts w:ascii="Times New Roman" w:hAnsi="Times New Roman" w:cs="Times New Roman"/>
        </w:rPr>
        <w:t>, season</w:t>
      </w:r>
      <w:r w:rsidR="00C94663" w:rsidRPr="00C94663">
        <w:rPr>
          <w:rStyle w:val="ui-provider"/>
          <w:rFonts w:ascii="Times New Roman" w:hAnsi="Times New Roman" w:cs="Times New Roman"/>
        </w:rPr>
        <w:t>)</w:t>
      </w:r>
      <w:r w:rsidRPr="00C94663">
        <w:rPr>
          <w:rStyle w:val="ui-provider"/>
          <w:rFonts w:ascii="Times New Roman" w:hAnsi="Times New Roman" w:cs="Times New Roman"/>
        </w:rPr>
        <w:t>.</w:t>
      </w:r>
      <w:r w:rsidR="00C94663" w:rsidRPr="00C94663">
        <w:rPr>
          <w:rStyle w:val="ui-provider"/>
          <w:rFonts w:ascii="Times New Roman" w:hAnsi="Times New Roman" w:cs="Times New Roman"/>
        </w:rPr>
        <w:t xml:space="preserve"> Additionally, information about the </w:t>
      </w:r>
      <w:r w:rsidR="00C94663">
        <w:rPr>
          <w:rStyle w:val="ui-provider"/>
          <w:rFonts w:ascii="Times New Roman" w:hAnsi="Times New Roman" w:cs="Times New Roman"/>
          <w:b/>
          <w:bCs/>
        </w:rPr>
        <w:t>H</w:t>
      </w:r>
      <w:r w:rsidR="00C94663" w:rsidRPr="00C94663">
        <w:rPr>
          <w:rStyle w:val="ui-provider"/>
          <w:rFonts w:ascii="Times New Roman" w:hAnsi="Times New Roman" w:cs="Times New Roman"/>
          <w:b/>
          <w:bCs/>
        </w:rPr>
        <w:t>ost</w:t>
      </w:r>
      <w:r w:rsidR="00C94663" w:rsidRPr="00C94663">
        <w:rPr>
          <w:rStyle w:val="ui-provider"/>
          <w:rFonts w:ascii="Times New Roman" w:hAnsi="Times New Roman" w:cs="Times New Roman"/>
        </w:rPr>
        <w:t xml:space="preserve">, </w:t>
      </w:r>
      <w:r w:rsidR="00C94663">
        <w:rPr>
          <w:rStyle w:val="ui-provider"/>
          <w:rFonts w:ascii="Times New Roman" w:hAnsi="Times New Roman" w:cs="Times New Roman"/>
          <w:b/>
          <w:bCs/>
        </w:rPr>
        <w:t>M</w:t>
      </w:r>
      <w:r w:rsidR="00C94663" w:rsidRPr="00C94663">
        <w:rPr>
          <w:rStyle w:val="ui-provider"/>
          <w:rFonts w:ascii="Times New Roman" w:hAnsi="Times New Roman" w:cs="Times New Roman"/>
          <w:b/>
          <w:bCs/>
        </w:rPr>
        <w:t xml:space="preserve">usical </w:t>
      </w:r>
      <w:r w:rsidR="00C94663">
        <w:rPr>
          <w:rStyle w:val="ui-provider"/>
          <w:rFonts w:ascii="Times New Roman" w:hAnsi="Times New Roman" w:cs="Times New Roman"/>
          <w:b/>
          <w:bCs/>
        </w:rPr>
        <w:t>G</w:t>
      </w:r>
      <w:r w:rsidR="00C94663" w:rsidRPr="00C94663">
        <w:rPr>
          <w:rStyle w:val="ui-provider"/>
          <w:rFonts w:ascii="Times New Roman" w:hAnsi="Times New Roman" w:cs="Times New Roman"/>
          <w:b/>
          <w:bCs/>
        </w:rPr>
        <w:t>uest</w:t>
      </w:r>
      <w:r w:rsidR="00C94663" w:rsidRPr="00C94663">
        <w:rPr>
          <w:rStyle w:val="ui-provider"/>
          <w:rFonts w:ascii="Times New Roman" w:hAnsi="Times New Roman" w:cs="Times New Roman"/>
        </w:rPr>
        <w:t xml:space="preserve"> (id, name, stage name, agency) and </w:t>
      </w:r>
      <w:r w:rsidR="00C94663">
        <w:rPr>
          <w:rStyle w:val="ui-provider"/>
          <w:rFonts w:ascii="Times New Roman" w:hAnsi="Times New Roman" w:cs="Times New Roman"/>
          <w:b/>
          <w:bCs/>
        </w:rPr>
        <w:t>C</w:t>
      </w:r>
      <w:r w:rsidR="00C94663" w:rsidRPr="00C94663">
        <w:rPr>
          <w:rStyle w:val="ui-provider"/>
          <w:rFonts w:ascii="Times New Roman" w:hAnsi="Times New Roman" w:cs="Times New Roman"/>
          <w:b/>
          <w:bCs/>
        </w:rPr>
        <w:t>ategory</w:t>
      </w:r>
      <w:r w:rsidR="00C94663" w:rsidRPr="00C94663">
        <w:rPr>
          <w:rStyle w:val="ui-provider"/>
          <w:rFonts w:ascii="Times New Roman" w:hAnsi="Times New Roman" w:cs="Times New Roman"/>
        </w:rPr>
        <w:t xml:space="preserve"> of sketches are stored in separate tables.</w:t>
      </w:r>
    </w:p>
    <w:p w14:paraId="0F53EF27" w14:textId="3A7FBB87" w:rsidR="00EB5697" w:rsidRPr="00C94663" w:rsidRDefault="00C94663" w:rsidP="00F74218">
      <w:pPr>
        <w:spacing w:line="276" w:lineRule="auto"/>
        <w:rPr>
          <w:rStyle w:val="ui-provider"/>
          <w:rFonts w:ascii="Times New Roman" w:hAnsi="Times New Roman" w:cs="Times New Roman"/>
        </w:rPr>
      </w:pPr>
      <w:r w:rsidRPr="00C94663">
        <w:rPr>
          <w:rStyle w:val="ui-provider"/>
          <w:rFonts w:ascii="Times New Roman" w:hAnsi="Times New Roman" w:cs="Times New Roman"/>
        </w:rPr>
        <w:t>The r</w:t>
      </w:r>
      <w:r w:rsidR="00EB5697" w:rsidRPr="00C94663">
        <w:rPr>
          <w:rStyle w:val="ui-provider"/>
          <w:rFonts w:ascii="Times New Roman" w:hAnsi="Times New Roman" w:cs="Times New Roman"/>
        </w:rPr>
        <w:t>elations</w:t>
      </w:r>
      <w:r w:rsidRPr="00C94663">
        <w:rPr>
          <w:rStyle w:val="ui-provider"/>
          <w:rFonts w:ascii="Times New Roman" w:hAnsi="Times New Roman" w:cs="Times New Roman"/>
        </w:rPr>
        <w:t xml:space="preserve"> between the entities are as follows</w:t>
      </w:r>
      <w:r w:rsidR="00EB5697" w:rsidRPr="00C94663">
        <w:rPr>
          <w:rStyle w:val="ui-provider"/>
          <w:rFonts w:ascii="Times New Roman" w:hAnsi="Times New Roman" w:cs="Times New Roman"/>
        </w:rPr>
        <w:t>:</w:t>
      </w:r>
    </w:p>
    <w:p w14:paraId="591C9460" w14:textId="0070785D" w:rsidR="00EB5697" w:rsidRPr="00C94663" w:rsidRDefault="00EB5697" w:rsidP="00F74218">
      <w:pPr>
        <w:pStyle w:val="Akapitzlist"/>
        <w:numPr>
          <w:ilvl w:val="0"/>
          <w:numId w:val="1"/>
        </w:numPr>
        <w:spacing w:line="276" w:lineRule="auto"/>
        <w:rPr>
          <w:rStyle w:val="ui-provider"/>
          <w:rFonts w:ascii="Times New Roman" w:hAnsi="Times New Roman" w:cs="Times New Roman"/>
        </w:rPr>
      </w:pPr>
      <w:r w:rsidRPr="00C94663">
        <w:rPr>
          <w:rStyle w:val="ui-provider"/>
          <w:rFonts w:ascii="Times New Roman" w:hAnsi="Times New Roman" w:cs="Times New Roman"/>
        </w:rPr>
        <w:t xml:space="preserve">An actor can play many characters, but a character can only be played by one actor. </w:t>
      </w:r>
    </w:p>
    <w:p w14:paraId="0DE2101A" w14:textId="5B5BF44E" w:rsidR="00FB18CF" w:rsidRPr="00C94663" w:rsidRDefault="00FB18CF" w:rsidP="00F74218">
      <w:pPr>
        <w:pStyle w:val="Akapitzlist"/>
        <w:numPr>
          <w:ilvl w:val="0"/>
          <w:numId w:val="1"/>
        </w:numPr>
        <w:spacing w:line="276" w:lineRule="auto"/>
        <w:rPr>
          <w:rStyle w:val="ui-provider"/>
          <w:rFonts w:ascii="Times New Roman" w:hAnsi="Times New Roman" w:cs="Times New Roman"/>
        </w:rPr>
      </w:pPr>
      <w:r w:rsidRPr="00C94663">
        <w:rPr>
          <w:rStyle w:val="ui-provider"/>
          <w:rFonts w:ascii="Times New Roman" w:hAnsi="Times New Roman" w:cs="Times New Roman"/>
        </w:rPr>
        <w:t>A sketch can have many characters, and a character can appear in many sketches (</w:t>
      </w:r>
      <w:r w:rsidR="00C94663">
        <w:rPr>
          <w:rStyle w:val="ui-provider"/>
          <w:rFonts w:ascii="Times New Roman" w:hAnsi="Times New Roman" w:cs="Times New Roman"/>
        </w:rPr>
        <w:t xml:space="preserve">and is </w:t>
      </w:r>
      <w:r w:rsidRPr="00C94663">
        <w:rPr>
          <w:rStyle w:val="ui-provider"/>
          <w:rFonts w:ascii="Times New Roman" w:hAnsi="Times New Roman" w:cs="Times New Roman"/>
        </w:rPr>
        <w:t>always played by the same actor)</w:t>
      </w:r>
      <w:r w:rsidR="00C94663">
        <w:rPr>
          <w:rStyle w:val="ui-provider"/>
          <w:rFonts w:ascii="Times New Roman" w:hAnsi="Times New Roman" w:cs="Times New Roman"/>
        </w:rPr>
        <w:t>. T</w:t>
      </w:r>
      <w:r w:rsidRPr="00C94663">
        <w:rPr>
          <w:rStyle w:val="ui-provider"/>
          <w:rFonts w:ascii="Times New Roman" w:hAnsi="Times New Roman" w:cs="Times New Roman"/>
        </w:rPr>
        <w:t>o portray this in the third normal form, a junction table “</w:t>
      </w:r>
      <w:r w:rsidRPr="00C94663">
        <w:rPr>
          <w:rStyle w:val="ui-provider"/>
          <w:rFonts w:ascii="Times New Roman" w:hAnsi="Times New Roman" w:cs="Times New Roman"/>
          <w:b/>
          <w:bCs/>
        </w:rPr>
        <w:t>Character in Sketch</w:t>
      </w:r>
      <w:r w:rsidRPr="00C94663">
        <w:rPr>
          <w:rStyle w:val="ui-provider"/>
          <w:rFonts w:ascii="Times New Roman" w:hAnsi="Times New Roman" w:cs="Times New Roman"/>
        </w:rPr>
        <w:t xml:space="preserve">” is utilised.  </w:t>
      </w:r>
    </w:p>
    <w:p w14:paraId="52D07482" w14:textId="58564477" w:rsidR="0005133A" w:rsidRDefault="00523A0E" w:rsidP="00F74218">
      <w:pPr>
        <w:pStyle w:val="Akapitzlist"/>
        <w:numPr>
          <w:ilvl w:val="0"/>
          <w:numId w:val="1"/>
        </w:numPr>
        <w:spacing w:line="276" w:lineRule="auto"/>
        <w:rPr>
          <w:rStyle w:val="ui-provider"/>
          <w:rFonts w:ascii="Times New Roman" w:hAnsi="Times New Roman" w:cs="Times New Roman"/>
        </w:rPr>
      </w:pPr>
      <w:r w:rsidRPr="00C94663">
        <w:rPr>
          <w:rStyle w:val="ui-provider"/>
          <w:rFonts w:ascii="Times New Roman" w:hAnsi="Times New Roman" w:cs="Times New Roman"/>
        </w:rPr>
        <w:t xml:space="preserve">A host </w:t>
      </w:r>
      <w:r w:rsidR="00F74218">
        <w:rPr>
          <w:rStyle w:val="ui-provider"/>
          <w:rFonts w:ascii="Times New Roman" w:hAnsi="Times New Roman" w:cs="Times New Roman"/>
        </w:rPr>
        <w:t xml:space="preserve">can be in multiple </w:t>
      </w:r>
      <w:r w:rsidRPr="00C94663">
        <w:rPr>
          <w:rStyle w:val="ui-provider"/>
          <w:rFonts w:ascii="Times New Roman" w:hAnsi="Times New Roman" w:cs="Times New Roman"/>
        </w:rPr>
        <w:t xml:space="preserve">episodes, but </w:t>
      </w:r>
      <w:r w:rsidR="00F74218">
        <w:rPr>
          <w:rStyle w:val="ui-provider"/>
          <w:rFonts w:ascii="Times New Roman" w:hAnsi="Times New Roman" w:cs="Times New Roman"/>
        </w:rPr>
        <w:t>an</w:t>
      </w:r>
      <w:r w:rsidRPr="00C94663">
        <w:rPr>
          <w:rStyle w:val="ui-provider"/>
          <w:rFonts w:ascii="Times New Roman" w:hAnsi="Times New Roman" w:cs="Times New Roman"/>
        </w:rPr>
        <w:t xml:space="preserve"> episode can have only one host</w:t>
      </w:r>
      <w:r w:rsidR="00F74218">
        <w:rPr>
          <w:rStyle w:val="ui-provider"/>
          <w:rFonts w:ascii="Times New Roman" w:hAnsi="Times New Roman" w:cs="Times New Roman"/>
        </w:rPr>
        <w:t>.</w:t>
      </w:r>
    </w:p>
    <w:p w14:paraId="2A594446" w14:textId="4003632F" w:rsidR="00C94663" w:rsidRPr="00C94663" w:rsidRDefault="00C94663" w:rsidP="00F74218">
      <w:pPr>
        <w:pStyle w:val="Akapitzlist"/>
        <w:numPr>
          <w:ilvl w:val="0"/>
          <w:numId w:val="1"/>
        </w:numPr>
        <w:spacing w:line="276" w:lineRule="auto"/>
        <w:rPr>
          <w:rStyle w:val="ui-provider"/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t>A musical guest can be in multiple episodes, but an episode can have only one musical guest.</w:t>
      </w:r>
    </w:p>
    <w:p w14:paraId="6DBBE186" w14:textId="71B83D88" w:rsidR="00523A0E" w:rsidRPr="00C94663" w:rsidRDefault="00523A0E" w:rsidP="00F74218">
      <w:pPr>
        <w:pStyle w:val="Akapitzlist"/>
        <w:numPr>
          <w:ilvl w:val="0"/>
          <w:numId w:val="1"/>
        </w:numPr>
        <w:spacing w:line="276" w:lineRule="auto"/>
        <w:rPr>
          <w:rStyle w:val="ui-provider"/>
          <w:rFonts w:ascii="Times New Roman" w:hAnsi="Times New Roman" w:cs="Times New Roman"/>
        </w:rPr>
      </w:pPr>
      <w:r w:rsidRPr="00C94663">
        <w:rPr>
          <w:rStyle w:val="ui-provider"/>
          <w:rFonts w:ascii="Times New Roman" w:hAnsi="Times New Roman" w:cs="Times New Roman"/>
        </w:rPr>
        <w:t xml:space="preserve">An episode </w:t>
      </w:r>
      <w:r w:rsidR="00F74218">
        <w:rPr>
          <w:rStyle w:val="ui-provider"/>
          <w:rFonts w:ascii="Times New Roman" w:hAnsi="Times New Roman" w:cs="Times New Roman"/>
        </w:rPr>
        <w:t xml:space="preserve">can have many sketches (and </w:t>
      </w:r>
      <w:r w:rsidRPr="00C94663">
        <w:rPr>
          <w:rStyle w:val="ui-provider"/>
          <w:rFonts w:ascii="Times New Roman" w:hAnsi="Times New Roman" w:cs="Times New Roman"/>
        </w:rPr>
        <w:t>at least one sketch to air</w:t>
      </w:r>
      <w:r w:rsidR="00F74218">
        <w:rPr>
          <w:rStyle w:val="ui-provider"/>
          <w:rFonts w:ascii="Times New Roman" w:hAnsi="Times New Roman" w:cs="Times New Roman"/>
        </w:rPr>
        <w:t xml:space="preserve">), </w:t>
      </w:r>
      <w:r w:rsidRPr="00C94663">
        <w:rPr>
          <w:rStyle w:val="ui-provider"/>
          <w:rFonts w:ascii="Times New Roman" w:hAnsi="Times New Roman" w:cs="Times New Roman"/>
        </w:rPr>
        <w:t>but a sketch can appear only in one episode.</w:t>
      </w:r>
    </w:p>
    <w:p w14:paraId="4FE5C6F8" w14:textId="7A5E568E" w:rsidR="00FC664B" w:rsidRDefault="00523A0E" w:rsidP="00F74218">
      <w:pPr>
        <w:pStyle w:val="Akapitzlist"/>
        <w:numPr>
          <w:ilvl w:val="0"/>
          <w:numId w:val="1"/>
        </w:numPr>
        <w:spacing w:line="276" w:lineRule="auto"/>
        <w:rPr>
          <w:rStyle w:val="ui-provider"/>
          <w:rFonts w:ascii="Times New Roman" w:hAnsi="Times New Roman" w:cs="Times New Roman"/>
        </w:rPr>
      </w:pPr>
      <w:r w:rsidRPr="00C94663">
        <w:rPr>
          <w:rStyle w:val="ui-provider"/>
          <w:rFonts w:ascii="Times New Roman" w:hAnsi="Times New Roman" w:cs="Times New Roman"/>
        </w:rPr>
        <w:t xml:space="preserve">A sketch needs to be assigned one and only one category, but a category can apply to many (or none) sketches. </w:t>
      </w:r>
    </w:p>
    <w:p w14:paraId="102B8AE3" w14:textId="77777777" w:rsidR="00FC664B" w:rsidRDefault="00FC664B">
      <w:pPr>
        <w:rPr>
          <w:rStyle w:val="ui-provider"/>
          <w:rFonts w:ascii="Times New Roman" w:hAnsi="Times New Roman" w:cs="Times New Roman"/>
        </w:rPr>
      </w:pPr>
      <w:r>
        <w:rPr>
          <w:rStyle w:val="ui-provider"/>
          <w:rFonts w:ascii="Times New Roman" w:hAnsi="Times New Roman" w:cs="Times New Roman"/>
        </w:rPr>
        <w:br w:type="page"/>
      </w:r>
    </w:p>
    <w:p w14:paraId="275EC954" w14:textId="23AFB527" w:rsidR="00523A0E" w:rsidRPr="00C94663" w:rsidRDefault="00FC664B" w:rsidP="00FC664B">
      <w:pPr>
        <w:pStyle w:val="Akapitzlist"/>
        <w:spacing w:line="276" w:lineRule="auto"/>
        <w:rPr>
          <w:rStyle w:val="ui-provider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56F6A" wp14:editId="161CF045">
            <wp:simplePos x="0" y="0"/>
            <wp:positionH relativeFrom="column">
              <wp:posOffset>-721822</wp:posOffset>
            </wp:positionH>
            <wp:positionV relativeFrom="paragraph">
              <wp:posOffset>2842</wp:posOffset>
            </wp:positionV>
            <wp:extent cx="10154843" cy="5486400"/>
            <wp:effectExtent l="0" t="0" r="5715" b="0"/>
            <wp:wrapNone/>
            <wp:docPr id="5263603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60368" name="Obraz 526360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484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411E0" w14:textId="5A9C4139" w:rsidR="00523A0E" w:rsidRPr="00C94663" w:rsidRDefault="00523A0E" w:rsidP="001C3CC0">
      <w:pPr>
        <w:rPr>
          <w:rStyle w:val="ui-provider"/>
          <w:rFonts w:ascii="Times New Roman" w:hAnsi="Times New Roman" w:cs="Times New Roman"/>
        </w:rPr>
      </w:pPr>
    </w:p>
    <w:p w14:paraId="551AEC9F" w14:textId="77777777" w:rsidR="00523A0E" w:rsidRPr="00C94663" w:rsidRDefault="00523A0E" w:rsidP="00523A0E">
      <w:pPr>
        <w:pStyle w:val="Akapitzlist"/>
        <w:rPr>
          <w:rFonts w:ascii="Times New Roman" w:hAnsi="Times New Roman" w:cs="Times New Roman"/>
        </w:rPr>
      </w:pPr>
    </w:p>
    <w:sectPr w:rsidR="00523A0E" w:rsidRPr="00C94663" w:rsidSect="003210A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0DD"/>
    <w:multiLevelType w:val="hybridMultilevel"/>
    <w:tmpl w:val="55E0CB0A"/>
    <w:lvl w:ilvl="0" w:tplc="C150B2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5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BB"/>
    <w:rsid w:val="0005133A"/>
    <w:rsid w:val="00051E37"/>
    <w:rsid w:val="001C3CC0"/>
    <w:rsid w:val="003210A9"/>
    <w:rsid w:val="00523A0E"/>
    <w:rsid w:val="005C6861"/>
    <w:rsid w:val="005F218D"/>
    <w:rsid w:val="00705B7D"/>
    <w:rsid w:val="00804DBB"/>
    <w:rsid w:val="00972CA9"/>
    <w:rsid w:val="00AF5C68"/>
    <w:rsid w:val="00B70C3A"/>
    <w:rsid w:val="00C94663"/>
    <w:rsid w:val="00E222B4"/>
    <w:rsid w:val="00EB5697"/>
    <w:rsid w:val="00F74218"/>
    <w:rsid w:val="00FB18CF"/>
    <w:rsid w:val="00F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494F"/>
  <w15:chartTrackingRefBased/>
  <w15:docId w15:val="{8DA8A01B-358B-EF45-88D9-399873B0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0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0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4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4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4D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4D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4D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4D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4D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04D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4DB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4DB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4DBB"/>
    <w:rPr>
      <w:rFonts w:eastAsiaTheme="majorEastAsia" w:cstheme="majorBidi"/>
      <w:color w:val="0F4761" w:themeColor="accent1" w:themeShade="BF"/>
      <w:lang w:val="en-GB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4DB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4DBB"/>
    <w:rPr>
      <w:rFonts w:eastAsiaTheme="majorEastAsia" w:cstheme="majorBidi"/>
      <w:color w:val="595959" w:themeColor="text1" w:themeTint="A6"/>
      <w:lang w:val="en-GB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4DB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4DBB"/>
    <w:rPr>
      <w:rFonts w:eastAsiaTheme="majorEastAsia" w:cstheme="majorBidi"/>
      <w:color w:val="272727" w:themeColor="text1" w:themeTint="D8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804D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4DB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4D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4DB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ytat">
    <w:name w:val="Quote"/>
    <w:basedOn w:val="Normalny"/>
    <w:next w:val="Normalny"/>
    <w:link w:val="CytatZnak"/>
    <w:uiPriority w:val="29"/>
    <w:qFormat/>
    <w:rsid w:val="00804D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4DBB"/>
    <w:rPr>
      <w:i/>
      <w:iCs/>
      <w:color w:val="404040" w:themeColor="text1" w:themeTint="BF"/>
      <w:lang w:val="en-GB"/>
    </w:rPr>
  </w:style>
  <w:style w:type="paragraph" w:styleId="Akapitzlist">
    <w:name w:val="List Paragraph"/>
    <w:basedOn w:val="Normalny"/>
    <w:uiPriority w:val="34"/>
    <w:qFormat/>
    <w:rsid w:val="00804DB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4DB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4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4DBB"/>
    <w:rPr>
      <w:i/>
      <w:iCs/>
      <w:color w:val="0F4761" w:themeColor="accent1" w:themeShade="BF"/>
      <w:lang w:val="en-GB"/>
    </w:rPr>
  </w:style>
  <w:style w:type="character" w:styleId="Odwoanieintensywne">
    <w:name w:val="Intense Reference"/>
    <w:basedOn w:val="Domylnaczcionkaakapitu"/>
    <w:uiPriority w:val="32"/>
    <w:qFormat/>
    <w:rsid w:val="00804DBB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omylnaczcionkaakapitu"/>
    <w:rsid w:val="00804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D79E8C893E484FBE29DDA5249A85EF" ma:contentTypeVersion="12" ma:contentTypeDescription="Utwórz nowy dokument." ma:contentTypeScope="" ma:versionID="9fc999f9fcc7c638646882f9c88adc55">
  <xsd:schema xmlns:xsd="http://www.w3.org/2001/XMLSchema" xmlns:xs="http://www.w3.org/2001/XMLSchema" xmlns:p="http://schemas.microsoft.com/office/2006/metadata/properties" xmlns:ns2="247db4ef-5a7e-4b37-b289-157a3a91cf99" xmlns:ns3="e930fb21-f6cd-4ec8-837c-c0aaecad8edf" targetNamespace="http://schemas.microsoft.com/office/2006/metadata/properties" ma:root="true" ma:fieldsID="97ffeb2a81bb27e449154ca5a812c40e" ns2:_="" ns3:_="">
    <xsd:import namespace="247db4ef-5a7e-4b37-b289-157a3a91cf99"/>
    <xsd:import namespace="e930fb21-f6cd-4ec8-837c-c0aaecad8e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db4ef-5a7e-4b37-b289-157a3a91cf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23776e69-4aad-4eb9-a97d-d37590924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0fb21-f6cd-4ec8-837c-c0aaecad8ed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5ea4656-b78f-4422-bf79-e40256e93847}" ma:internalName="TaxCatchAll" ma:showField="CatchAllData" ma:web="e930fb21-f6cd-4ec8-837c-c0aaecad8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8EC2F-DCC4-4528-84EF-F2CD5C7E8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21C93-3E22-4BE0-8C31-F4A331F11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db4ef-5a7e-4b37-b289-157a3a91cf99"/>
    <ds:schemaRef ds:uri="e930fb21-f6cd-4ec8-837c-c0aaecad8e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Paluch</dc:creator>
  <cp:keywords/>
  <dc:description/>
  <cp:lastModifiedBy>Weronika Paluch</cp:lastModifiedBy>
  <cp:revision>4</cp:revision>
  <dcterms:created xsi:type="dcterms:W3CDTF">2024-04-07T10:00:00Z</dcterms:created>
  <dcterms:modified xsi:type="dcterms:W3CDTF">2024-06-17T13:02:00Z</dcterms:modified>
</cp:coreProperties>
</file>