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test_merchant_5: 欣悦美发工作室 非结构化评价模拟结果</w:t>
      </w:r>
    </w:p>
    <w:p>
      <w:r>
        <w:t>评价分析结论</w:t>
      </w:r>
    </w:p>
    <w:p>
      <w:r>
        <w:t>欣悦美发工作室的评价样本共310条，平均评分4.90分，负面评价占比2.0%。评价分数偏高但互动、图文和订单匹配度不足，存在好评集中和疑似刷评特征，应进入人工复核。</w:t>
      </w:r>
    </w:p>
    <w:p>
      <w:r>
        <w:t>商户名称</w:t>
      </w:r>
    </w:p>
    <w:p>
      <w:r>
        <w:t>欣悦美发工作室</w:t>
      </w:r>
    </w:p>
    <w:p>
      <w:r>
        <w:t>画像类型</w:t>
      </w:r>
    </w:p>
    <w:p>
      <w:r>
        <w:t>美容美发 / 疑似异常型</w:t>
      </w:r>
    </w:p>
    <w:p>
      <w:r>
        <w:t>样本数量</w:t>
      </w:r>
    </w:p>
    <w:p>
      <w:r>
        <w:t>310</w:t>
      </w:r>
    </w:p>
    <w:p>
      <w:r>
        <w:t>平均评分</w:t>
      </w:r>
    </w:p>
    <w:p>
      <w:r>
        <w:t>4.90</w:t>
      </w:r>
    </w:p>
    <w:p>
      <w:r>
        <w:t>负面评价占比</w:t>
      </w:r>
    </w:p>
    <w:p>
      <w:r>
        <w:t>2.0%</w:t>
      </w:r>
    </w:p>
    <w:p>
      <w:r>
        <w:t>最高频关键词</w:t>
      </w:r>
    </w:p>
    <w:p>
      <w:r>
        <w:t>评分异常、好评集中、疑似刷评、互动偏低、主体异常</w:t>
      </w:r>
    </w:p>
    <w:sectPr/>
  </w:body>
</w:document>
</file>