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b/>
          <w:i w:val="0"/>
          <w:color w:val="104631"/>
          <w:sz w:val="52"/>
          <w:rFonts w:ascii="Arial" w:hAnsi="Arial" w:cs="Arial"/>
        </w:rPr>
        <w:t>سياسة اتفاقية مستوى الخدمة (SLA)</w:t>
      </w:r>
    </w:p>
    <w:p>
      <w:pPr>
        <w:bidi/>
        <w:jc w:val="center"/>
      </w:pPr>
      <w:r>
        <w:rPr>
          <w:rFonts w:ascii="Arial" w:hAnsi="Arial"/>
          <w:b w:val="0"/>
          <w:i w:val="0"/>
          <w:color w:val="166A45"/>
          <w:sz w:val="28"/>
          <w:rFonts w:ascii="Arial" w:hAnsi="Arial" w:cs="Arial"/>
        </w:rPr>
        <w:t>نظام ساعد — جامعة القصيم</w:t>
      </w:r>
    </w:p>
    <w:p>
      <w:pPr>
        <w:bidi/>
        <w:jc w:val="center"/>
      </w:pPr>
      <w:r>
        <w:rPr>
          <w:rFonts w:ascii="Arial" w:hAnsi="Arial"/>
          <w:b w:val="0"/>
          <w:i/>
          <w:color w:val="6C737F"/>
          <w:sz w:val="22"/>
          <w:rFonts w:ascii="Arial" w:hAnsi="Arial" w:cs="Arial"/>
        </w:rPr>
        <w:t>المرجع الرسمي للأرقام في لوحة مهام تقنية المعلومات والتقارير</w:t>
      </w:r>
    </w:p>
    <w:p>
      <w:pPr>
        <w:bidi/>
        <w:jc w:val="center"/>
      </w:pPr>
      <w:r>
        <w:rPr>
          <w:rFonts w:ascii="Arial" w:hAnsi="Arial"/>
          <w:b w:val="0"/>
          <w:i w:val="0"/>
          <w:color w:val="6C737F"/>
          <w:sz w:val="20"/>
          <w:rFonts w:ascii="Arial" w:hAnsi="Arial" w:cs="Arial"/>
        </w:rPr>
        <w:t>آخر تحديث: 2026-05-04</w:t>
      </w:r>
    </w:p>
    <w:p/>
    <w:p>
      <w:pPr>
        <w:bidi/>
        <w:spacing w:before="360" w:after="120"/>
        <w:jc w:val="right"/>
      </w:pPr>
      <w:r>
        <w:rPr>
          <w:rFonts w:ascii="Arial" w:hAnsi="Arial"/>
          <w:b/>
          <w:i w:val="0"/>
          <w:color w:val="104631"/>
          <w:sz w:val="44"/>
          <w:rFonts w:ascii="Arial" w:hAnsi="Arial" w:cs="Arial"/>
        </w:rPr>
        <w:t>١. المرجع الرسمي</w:t>
      </w:r>
    </w:p>
    <w:p>
      <w:pPr>
        <w:bidi/>
        <w:spacing w:after="120"/>
        <w:jc w:val="right"/>
      </w:pPr>
      <w:r>
        <w:rPr>
          <w:rFonts w:ascii="Arial" w:hAnsi="Arial"/>
          <w:b w:val="0"/>
          <w:i w:val="0"/>
          <w:color w:val="384250"/>
          <w:sz w:val="22"/>
          <w:rFonts w:ascii="Arial" w:hAnsi="Arial" w:cs="Arial"/>
        </w:rPr>
        <w:t>هذا الملف هو المصدر المعتمد لجميع أرقام الـ SLA المستخدمة في لوحة مهام تقنية المعلومات وكل التقارير المُولّدة وتوصيات الذكاء الاصطناعي. الأرقام مأخوذة من "دليل السياسات والإجراءات للمشرف والتقني في نظام ساعد" الصادر من عمادة التعلم الإلكتروني وتقنية المعلومات بجامعة القصيم (PDF — 21 صفحة).</w:t>
      </w:r>
    </w:p>
    <w:p>
      <w:pPr>
        <w:bidi/>
        <w:spacing w:after="120"/>
        <w:jc w:val="right"/>
      </w:pPr>
      <w:r>
        <w:rPr>
          <w:rFonts w:ascii="Arial" w:hAnsi="Arial"/>
          <w:b w:val="0"/>
          <w:i w:val="0"/>
          <w:color w:val="384250"/>
          <w:sz w:val="22"/>
          <w:rFonts w:ascii="Arial" w:hAnsi="Arial" w:cs="Arial"/>
        </w:rPr>
        <w:t>أي تعديل هنا يجب أن يقابله تعديل مماثل في ملف app/Support/Sla.php — يجب أن يتطابقا دائماً.</w:t>
      </w:r>
    </w:p>
    <w:p>
      <w:pPr>
        <w:bidi/>
        <w:spacing w:before="360" w:after="120"/>
        <w:jc w:val="right"/>
      </w:pPr>
      <w:r>
        <w:rPr>
          <w:rFonts w:ascii="Arial" w:hAnsi="Arial"/>
          <w:b/>
          <w:i w:val="0"/>
          <w:color w:val="104631"/>
          <w:sz w:val="44"/>
          <w:rFonts w:ascii="Arial" w:hAnsi="Arial" w:cs="Arial"/>
        </w:rPr>
        <w:t>٢. مصفوفة الـ SLA تختلف حسب نوع المهمة</w:t>
      </w:r>
    </w:p>
    <w:p>
      <w:pPr>
        <w:bidi/>
        <w:spacing w:after="120"/>
        <w:jc w:val="right"/>
      </w:pPr>
      <w:r>
        <w:rPr>
          <w:rFonts w:ascii="Arial" w:hAnsi="Arial"/>
          <w:b w:val="0"/>
          <w:i w:val="0"/>
          <w:color w:val="384250"/>
          <w:sz w:val="22"/>
          <w:rFonts w:ascii="Arial" w:hAnsi="Arial" w:cs="Arial"/>
        </w:rPr>
        <w:t>دليل ساعد يعرّف مصفوفتين منفصلتين تختلفان في الأولوية الحرجة (٢س مقابل ٤س) وفي عدد الأولويات المغطاة. قراءتهما كمصفوفة واحدة تخفي تجاوزات البلاغات وتُضخّم تجاوزات الطلبات.</w:t>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shd w:fill="25935F"/>
          </w:tcPr>
          <w:p>
            <w:pPr>
              <w:bidi/>
              <w:jc w:val="center"/>
            </w:pPr>
            <w:r>
              <w:rPr>
                <w:rFonts w:ascii="Arial" w:hAnsi="Arial"/>
                <w:b/>
                <w:i w:val="0"/>
                <w:color w:val="FFFFFF"/>
                <w:sz w:val="22"/>
                <w:rFonts w:ascii="Arial" w:hAnsi="Arial" w:cs="Arial"/>
              </w:rPr>
              <w:t>نوع SLA المُستخدم</w:t>
            </w:r>
          </w:p>
        </w:tc>
        <w:tc>
          <w:tcPr>
            <w:tcW w:type="dxa" w:w="2880"/>
            <w:shd w:fill="25935F"/>
          </w:tcPr>
          <w:p>
            <w:pPr>
              <w:bidi/>
              <w:jc w:val="center"/>
            </w:pPr>
            <w:r>
              <w:rPr>
                <w:rFonts w:ascii="Arial" w:hAnsi="Arial"/>
                <w:b/>
                <w:i w:val="0"/>
                <w:color w:val="FFFFFF"/>
                <w:sz w:val="22"/>
                <w:rFonts w:ascii="Arial" w:hAnsi="Arial" w:cs="Arial"/>
              </w:rPr>
              <w:t>التصنيف</w:t>
            </w:r>
          </w:p>
        </w:tc>
        <w:tc>
          <w:tcPr>
            <w:tcW w:type="dxa" w:w="2880"/>
            <w:shd w:fill="25935F"/>
          </w:tcPr>
          <w:p>
            <w:pPr>
              <w:bidi/>
              <w:jc w:val="center"/>
            </w:pPr>
            <w:r>
              <w:rPr>
                <w:rFonts w:ascii="Arial" w:hAnsi="Arial"/>
                <w:b/>
                <w:i w:val="0"/>
                <w:color w:val="FFFFFF"/>
                <w:sz w:val="22"/>
                <w:rFonts w:ascii="Arial" w:hAnsi="Arial" w:cs="Arial"/>
              </w:rPr>
              <w:t>task_type في ServiceNow</w:t>
            </w:r>
          </w:p>
        </w:tc>
      </w:tr>
      <w:tr>
        <w:tc>
          <w:tcPr>
            <w:tcW w:type="dxa" w:w="2880"/>
            <w:shd w:fill="F3FCF6"/>
          </w:tcPr>
          <w:p>
            <w:pPr>
              <w:bidi/>
              <w:jc w:val="center"/>
            </w:pPr>
            <w:r>
              <w:rPr>
                <w:rFonts w:ascii="Arial" w:hAnsi="Arial"/>
                <w:b w:val="0"/>
                <w:i w:val="0"/>
                <w:color w:val="384250"/>
                <w:sz w:val="22"/>
                <w:rFonts w:ascii="Arial" w:hAnsi="Arial" w:cs="Arial"/>
              </w:rPr>
              <w:t>INCIDENT_TARGETS</w:t>
            </w:r>
          </w:p>
        </w:tc>
        <w:tc>
          <w:tcPr>
            <w:tcW w:type="dxa" w:w="2880"/>
            <w:shd w:fill="F3FCF6"/>
          </w:tcPr>
          <w:p>
            <w:pPr>
              <w:bidi/>
              <w:jc w:val="center"/>
            </w:pPr>
            <w:r>
              <w:rPr>
                <w:rFonts w:ascii="Arial" w:hAnsi="Arial"/>
                <w:b w:val="0"/>
                <w:i w:val="0"/>
                <w:color w:val="384250"/>
                <w:sz w:val="22"/>
                <w:rFonts w:ascii="Arial" w:hAnsi="Arial" w:cs="Arial"/>
              </w:rPr>
              <w:t>بلاغ</w:t>
            </w:r>
          </w:p>
        </w:tc>
        <w:tc>
          <w:tcPr>
            <w:tcW w:type="dxa" w:w="2880"/>
            <w:shd w:fill="F3FCF6"/>
          </w:tcPr>
          <w:p>
            <w:pPr>
              <w:bidi/>
              <w:jc w:val="center"/>
            </w:pPr>
            <w:r>
              <w:rPr>
                <w:rFonts w:ascii="Arial" w:hAnsi="Arial"/>
                <w:b w:val="0"/>
                <w:i w:val="0"/>
                <w:color w:val="384250"/>
                <w:sz w:val="22"/>
                <w:rFonts w:ascii="Arial" w:hAnsi="Arial" w:cs="Arial"/>
              </w:rPr>
              <w:t>Incident</w:t>
            </w:r>
          </w:p>
        </w:tc>
      </w:tr>
      <w:tr>
        <w:tc>
          <w:tcPr>
            <w:tcW w:type="dxa" w:w="2880"/>
            <w:shd w:fill="FFFFFF"/>
          </w:tcPr>
          <w:p>
            <w:pPr>
              <w:bidi/>
              <w:jc w:val="center"/>
            </w:pPr>
            <w:r>
              <w:rPr>
                <w:rFonts w:ascii="Arial" w:hAnsi="Arial"/>
                <w:b w:val="0"/>
                <w:i w:val="0"/>
                <w:color w:val="384250"/>
                <w:sz w:val="22"/>
                <w:rFonts w:ascii="Arial" w:hAnsi="Arial" w:cs="Arial"/>
              </w:rPr>
              <w:t>INCIDENT_TARGETS</w:t>
            </w:r>
          </w:p>
        </w:tc>
        <w:tc>
          <w:tcPr>
            <w:tcW w:type="dxa" w:w="2880"/>
            <w:shd w:fill="FFFFFF"/>
          </w:tcPr>
          <w:p>
            <w:pPr>
              <w:bidi/>
              <w:jc w:val="center"/>
            </w:pPr>
            <w:r>
              <w:rPr>
                <w:rFonts w:ascii="Arial" w:hAnsi="Arial"/>
                <w:b w:val="0"/>
                <w:i w:val="0"/>
                <w:color w:val="384250"/>
                <w:sz w:val="22"/>
                <w:rFonts w:ascii="Arial" w:hAnsi="Arial" w:cs="Arial"/>
              </w:rPr>
              <w:t>بلاغ</w:t>
            </w:r>
          </w:p>
        </w:tc>
        <w:tc>
          <w:tcPr>
            <w:tcW w:type="dxa" w:w="2880"/>
            <w:shd w:fill="FFFFFF"/>
          </w:tcPr>
          <w:p>
            <w:pPr>
              <w:bidi/>
              <w:jc w:val="center"/>
            </w:pPr>
            <w:r>
              <w:rPr>
                <w:rFonts w:ascii="Arial" w:hAnsi="Arial"/>
                <w:b w:val="0"/>
                <w:i w:val="0"/>
                <w:color w:val="384250"/>
                <w:sz w:val="22"/>
                <w:rFonts w:ascii="Arial" w:hAnsi="Arial" w:cs="Arial"/>
              </w:rPr>
              <w:t>Incident Task</w:t>
            </w:r>
          </w:p>
        </w:tc>
      </w:tr>
      <w:tr>
        <w:tc>
          <w:tcPr>
            <w:tcW w:type="dxa" w:w="2880"/>
            <w:shd w:fill="F3FCF6"/>
          </w:tcPr>
          <w:p>
            <w:pPr>
              <w:bidi/>
              <w:jc w:val="center"/>
            </w:pPr>
            <w:r>
              <w:rPr>
                <w:rFonts w:ascii="Arial" w:hAnsi="Arial"/>
                <w:b w:val="0"/>
                <w:i w:val="0"/>
                <w:color w:val="384250"/>
                <w:sz w:val="22"/>
                <w:rFonts w:ascii="Arial" w:hAnsi="Arial" w:cs="Arial"/>
              </w:rPr>
              <w:t>REQUEST_TARGETS</w:t>
            </w:r>
          </w:p>
        </w:tc>
        <w:tc>
          <w:tcPr>
            <w:tcW w:type="dxa" w:w="2880"/>
            <w:shd w:fill="F3FCF6"/>
          </w:tcPr>
          <w:p>
            <w:pPr>
              <w:bidi/>
              <w:jc w:val="center"/>
            </w:pPr>
            <w:r>
              <w:rPr>
                <w:rFonts w:ascii="Arial" w:hAnsi="Arial"/>
                <w:b w:val="0"/>
                <w:i w:val="0"/>
                <w:color w:val="384250"/>
                <w:sz w:val="22"/>
                <w:rFonts w:ascii="Arial" w:hAnsi="Arial" w:cs="Arial"/>
              </w:rPr>
              <w:t>طلب</w:t>
            </w:r>
          </w:p>
        </w:tc>
        <w:tc>
          <w:tcPr>
            <w:tcW w:type="dxa" w:w="2880"/>
            <w:shd w:fill="F3FCF6"/>
          </w:tcPr>
          <w:p>
            <w:pPr>
              <w:bidi/>
              <w:jc w:val="center"/>
            </w:pPr>
            <w:r>
              <w:rPr>
                <w:rFonts w:ascii="Arial" w:hAnsi="Arial"/>
                <w:b w:val="0"/>
                <w:i w:val="0"/>
                <w:color w:val="384250"/>
                <w:sz w:val="22"/>
                <w:rFonts w:ascii="Arial" w:hAnsi="Arial" w:cs="Arial"/>
              </w:rPr>
              <w:t>Catalog Task</w:t>
            </w:r>
          </w:p>
        </w:tc>
      </w:tr>
      <w:tr>
        <w:tc>
          <w:tcPr>
            <w:tcW w:type="dxa" w:w="2880"/>
            <w:shd w:fill="FFFFFF"/>
          </w:tcPr>
          <w:p>
            <w:pPr>
              <w:bidi/>
              <w:jc w:val="center"/>
            </w:pPr>
            <w:r>
              <w:rPr>
                <w:rFonts w:ascii="Arial" w:hAnsi="Arial"/>
                <w:b w:val="0"/>
                <w:i w:val="0"/>
                <w:color w:val="384250"/>
                <w:sz w:val="22"/>
                <w:rFonts w:ascii="Arial" w:hAnsi="Arial" w:cs="Arial"/>
              </w:rPr>
              <w:t>INCIDENT_TARGETS (افتراضي أكثر صرامة)</w:t>
            </w:r>
          </w:p>
        </w:tc>
        <w:tc>
          <w:tcPr>
            <w:tcW w:type="dxa" w:w="2880"/>
            <w:shd w:fill="FFFFFF"/>
          </w:tcPr>
          <w:p>
            <w:pPr>
              <w:bidi/>
              <w:jc w:val="center"/>
            </w:pPr>
            <w:r>
              <w:rPr>
                <w:rFonts w:ascii="Arial" w:hAnsi="Arial"/>
                <w:b w:val="0"/>
                <w:i w:val="0"/>
                <w:color w:val="384250"/>
                <w:sz w:val="22"/>
                <w:rFonts w:ascii="Arial" w:hAnsi="Arial" w:cs="Arial"/>
              </w:rPr>
              <w:t>—</w:t>
            </w:r>
          </w:p>
        </w:tc>
        <w:tc>
          <w:tcPr>
            <w:tcW w:type="dxa" w:w="2880"/>
            <w:shd w:fill="FFFFFF"/>
          </w:tcPr>
          <w:p>
            <w:pPr>
              <w:bidi/>
              <w:jc w:val="center"/>
            </w:pPr>
            <w:r>
              <w:rPr>
                <w:rFonts w:ascii="Arial" w:hAnsi="Arial"/>
                <w:b w:val="0"/>
                <w:i w:val="0"/>
                <w:color w:val="384250"/>
                <w:sz w:val="22"/>
                <w:rFonts w:ascii="Arial" w:hAnsi="Arial" w:cs="Arial"/>
              </w:rPr>
              <w:t>(فارغ / غير معروف)</w:t>
            </w:r>
          </w:p>
        </w:tc>
      </w:tr>
    </w:tbl>
    <w:p>
      <w:pPr>
        <w:spacing w:after="160"/>
      </w:pPr>
    </w:p>
    <w:p>
      <w:pPr>
        <w:bidi/>
        <w:spacing w:before="360" w:after="120"/>
        <w:jc w:val="right"/>
      </w:pPr>
      <w:r>
        <w:rPr>
          <w:rFonts w:ascii="Arial" w:hAnsi="Arial"/>
          <w:b/>
          <w:i w:val="0"/>
          <w:color w:val="104631"/>
          <w:sz w:val="44"/>
          <w:rFonts w:ascii="Arial" w:hAnsi="Arial" w:cs="Arial"/>
        </w:rPr>
        <w:t>٣. مصفوفة البلاغات (Incidents) — صفحة ١٦ من دليل ساعد</w:t>
      </w:r>
    </w:p>
    <w:p>
      <w:pPr>
        <w:bidi/>
        <w:spacing w:after="120"/>
        <w:jc w:val="right"/>
      </w:pPr>
      <w:r>
        <w:rPr>
          <w:rFonts w:ascii="Arial" w:hAnsi="Arial"/>
          <w:b w:val="0"/>
          <w:i w:val="0"/>
          <w:color w:val="384250"/>
          <w:sz w:val="22"/>
          <w:rFonts w:ascii="Arial" w:hAnsi="Arial" w:cs="Arial"/>
        </w:rPr>
        <w:t>البلاغات لا تحتوي على SLA معرّف للأولويتين P4 و P5. المهام في هذه الأولويات لا يتم تقييم تجاوزها للـ SLA إذا كان نوعها بلاغ.</w:t>
      </w:r>
    </w:p>
    <w:tbl>
      <w:tblPr>
        <w:tblStyle w:val="TableGrid"/>
        <w:tblW w:type="auto" w:w="0"/>
        <w:jc w:val="center"/>
        <w:tblLook w:firstColumn="1" w:firstRow="1" w:lastColumn="0" w:lastRow="0" w:noHBand="0" w:noVBand="1" w:val="04A0"/>
        <w:bidiVisual/>
      </w:tblPr>
      <w:tblGrid>
        <w:gridCol w:w="4320"/>
        <w:gridCol w:w="4320"/>
      </w:tblGrid>
      <w:tr>
        <w:tc>
          <w:tcPr>
            <w:tcW w:type="dxa" w:w="4320"/>
            <w:shd w:fill="25935F"/>
          </w:tcPr>
          <w:p>
            <w:pPr>
              <w:bidi/>
              <w:jc w:val="center"/>
            </w:pPr>
            <w:r>
              <w:rPr>
                <w:rFonts w:ascii="Arial" w:hAnsi="Arial"/>
                <w:b/>
                <w:i w:val="0"/>
                <w:color w:val="FFFFFF"/>
                <w:sz w:val="22"/>
                <w:rFonts w:ascii="Arial" w:hAnsi="Arial" w:cs="Arial"/>
              </w:rPr>
              <w:t>الأولوية</w:t>
            </w:r>
          </w:p>
        </w:tc>
        <w:tc>
          <w:tcPr>
            <w:tcW w:type="dxa" w:w="4320"/>
            <w:shd w:fill="25935F"/>
          </w:tcPr>
          <w:p>
            <w:pPr>
              <w:bidi/>
              <w:jc w:val="center"/>
            </w:pPr>
            <w:r>
              <w:rPr>
                <w:rFonts w:ascii="Arial" w:hAnsi="Arial"/>
                <w:b/>
                <w:i w:val="0"/>
                <w:color w:val="FFFFFF"/>
                <w:sz w:val="22"/>
                <w:rFonts w:ascii="Arial" w:hAnsi="Arial" w:cs="Arial"/>
              </w:rPr>
              <w:t>المدة الرسمية</w:t>
            </w:r>
          </w:p>
        </w:tc>
      </w:tr>
      <w:tr>
        <w:tc>
          <w:tcPr>
            <w:tcW w:type="dxa" w:w="4320"/>
            <w:shd w:fill="F3FCF6"/>
          </w:tcPr>
          <w:p>
            <w:pPr>
              <w:bidi/>
              <w:jc w:val="center"/>
            </w:pPr>
            <w:r>
              <w:rPr>
                <w:rFonts w:ascii="Arial" w:hAnsi="Arial"/>
                <w:b w:val="0"/>
                <w:i w:val="0"/>
                <w:color w:val="384250"/>
                <w:sz w:val="22"/>
                <w:rFonts w:ascii="Arial" w:hAnsi="Arial" w:cs="Arial"/>
              </w:rPr>
              <w:t>P1 — حرجة (Critical)</w:t>
            </w:r>
          </w:p>
        </w:tc>
        <w:tc>
          <w:tcPr>
            <w:tcW w:type="dxa" w:w="4320"/>
            <w:shd w:fill="F3FCF6"/>
          </w:tcPr>
          <w:p>
            <w:pPr>
              <w:bidi/>
              <w:jc w:val="center"/>
            </w:pPr>
            <w:r>
              <w:rPr>
                <w:rFonts w:ascii="Arial" w:hAnsi="Arial"/>
                <w:b w:val="0"/>
                <w:i w:val="0"/>
                <w:color w:val="384250"/>
                <w:sz w:val="22"/>
                <w:rFonts w:ascii="Arial" w:hAnsi="Arial" w:cs="Arial"/>
              </w:rPr>
              <w:t>٢ ساعة</w:t>
            </w:r>
          </w:p>
        </w:tc>
      </w:tr>
      <w:tr>
        <w:tc>
          <w:tcPr>
            <w:tcW w:type="dxa" w:w="4320"/>
            <w:shd w:fill="FFFFFF"/>
          </w:tcPr>
          <w:p>
            <w:pPr>
              <w:bidi/>
              <w:jc w:val="center"/>
            </w:pPr>
            <w:r>
              <w:rPr>
                <w:rFonts w:ascii="Arial" w:hAnsi="Arial"/>
                <w:b w:val="0"/>
                <w:i w:val="0"/>
                <w:color w:val="384250"/>
                <w:sz w:val="22"/>
                <w:rFonts w:ascii="Arial" w:hAnsi="Arial" w:cs="Arial"/>
              </w:rPr>
              <w:t>P2 — عالية (High)</w:t>
            </w:r>
          </w:p>
        </w:tc>
        <w:tc>
          <w:tcPr>
            <w:tcW w:type="dxa" w:w="4320"/>
            <w:shd w:fill="FFFFFF"/>
          </w:tcPr>
          <w:p>
            <w:pPr>
              <w:bidi/>
              <w:jc w:val="center"/>
            </w:pPr>
            <w:r>
              <w:rPr>
                <w:rFonts w:ascii="Arial" w:hAnsi="Arial"/>
                <w:b w:val="0"/>
                <w:i w:val="0"/>
                <w:color w:val="384250"/>
                <w:sz w:val="22"/>
                <w:rFonts w:ascii="Arial" w:hAnsi="Arial" w:cs="Arial"/>
              </w:rPr>
              <w:t>٧ ساعات</w:t>
            </w:r>
          </w:p>
        </w:tc>
      </w:tr>
      <w:tr>
        <w:tc>
          <w:tcPr>
            <w:tcW w:type="dxa" w:w="4320"/>
            <w:shd w:fill="F3FCF6"/>
          </w:tcPr>
          <w:p>
            <w:pPr>
              <w:bidi/>
              <w:jc w:val="center"/>
            </w:pPr>
            <w:r>
              <w:rPr>
                <w:rFonts w:ascii="Arial" w:hAnsi="Arial"/>
                <w:b w:val="0"/>
                <w:i w:val="0"/>
                <w:color w:val="384250"/>
                <w:sz w:val="22"/>
                <w:rFonts w:ascii="Arial" w:hAnsi="Arial" w:cs="Arial"/>
              </w:rPr>
              <w:t>P3 — متوسطة (Medium)</w:t>
            </w:r>
          </w:p>
        </w:tc>
        <w:tc>
          <w:tcPr>
            <w:tcW w:type="dxa" w:w="4320"/>
            <w:shd w:fill="F3FCF6"/>
          </w:tcPr>
          <w:p>
            <w:pPr>
              <w:bidi/>
              <w:jc w:val="center"/>
            </w:pPr>
            <w:r>
              <w:rPr>
                <w:rFonts w:ascii="Arial" w:hAnsi="Arial"/>
                <w:b w:val="0"/>
                <w:i w:val="0"/>
                <w:color w:val="384250"/>
                <w:sz w:val="22"/>
                <w:rFonts w:ascii="Arial" w:hAnsi="Arial" w:cs="Arial"/>
              </w:rPr>
              <w:t>يومان (٤٨ ساعة)</w:t>
            </w:r>
          </w:p>
        </w:tc>
      </w:tr>
    </w:tbl>
    <w:p>
      <w:pPr>
        <w:spacing w:after="160"/>
      </w:pPr>
    </w:p>
    <w:p>
      <w:pPr>
        <w:bidi/>
        <w:spacing w:before="360" w:after="120"/>
        <w:jc w:val="right"/>
      </w:pPr>
      <w:r>
        <w:rPr>
          <w:rFonts w:ascii="Arial" w:hAnsi="Arial"/>
          <w:b/>
          <w:i w:val="0"/>
          <w:color w:val="104631"/>
          <w:sz w:val="44"/>
          <w:rFonts w:ascii="Arial" w:hAnsi="Arial" w:cs="Arial"/>
        </w:rPr>
        <w:t>٤. مصفوفة الطلبات (Catalog Tasks / Requests) — صفحة ٢١ من دليل ساعد</w:t>
      </w:r>
    </w:p>
    <w:tbl>
      <w:tblPr>
        <w:tblStyle w:val="TableGrid"/>
        <w:tblW w:type="auto" w:w="0"/>
        <w:jc w:val="center"/>
        <w:tblLook w:firstColumn="1" w:firstRow="1" w:lastColumn="0" w:lastRow="0" w:noHBand="0" w:noVBand="1" w:val="04A0"/>
        <w:bidiVisual/>
      </w:tblPr>
      <w:tblGrid>
        <w:gridCol w:w="4320"/>
        <w:gridCol w:w="4320"/>
      </w:tblGrid>
      <w:tr>
        <w:tc>
          <w:tcPr>
            <w:tcW w:type="dxa" w:w="4320"/>
            <w:shd w:fill="25935F"/>
          </w:tcPr>
          <w:p>
            <w:pPr>
              <w:bidi/>
              <w:jc w:val="center"/>
            </w:pPr>
            <w:r>
              <w:rPr>
                <w:rFonts w:ascii="Arial" w:hAnsi="Arial"/>
                <w:b/>
                <w:i w:val="0"/>
                <w:color w:val="FFFFFF"/>
                <w:sz w:val="22"/>
                <w:rFonts w:ascii="Arial" w:hAnsi="Arial" w:cs="Arial"/>
              </w:rPr>
              <w:t>الأولوية</w:t>
            </w:r>
          </w:p>
        </w:tc>
        <w:tc>
          <w:tcPr>
            <w:tcW w:type="dxa" w:w="4320"/>
            <w:shd w:fill="25935F"/>
          </w:tcPr>
          <w:p>
            <w:pPr>
              <w:bidi/>
              <w:jc w:val="center"/>
            </w:pPr>
            <w:r>
              <w:rPr>
                <w:rFonts w:ascii="Arial" w:hAnsi="Arial"/>
                <w:b/>
                <w:i w:val="0"/>
                <w:color w:val="FFFFFF"/>
                <w:sz w:val="22"/>
                <w:rFonts w:ascii="Arial" w:hAnsi="Arial" w:cs="Arial"/>
              </w:rPr>
              <w:t>المدة الرسمية</w:t>
            </w:r>
          </w:p>
        </w:tc>
      </w:tr>
      <w:tr>
        <w:tc>
          <w:tcPr>
            <w:tcW w:type="dxa" w:w="4320"/>
            <w:shd w:fill="F3FCF6"/>
          </w:tcPr>
          <w:p>
            <w:pPr>
              <w:bidi/>
              <w:jc w:val="center"/>
            </w:pPr>
            <w:r>
              <w:rPr>
                <w:rFonts w:ascii="Arial" w:hAnsi="Arial"/>
                <w:b w:val="0"/>
                <w:i w:val="0"/>
                <w:color w:val="384250"/>
                <w:sz w:val="22"/>
                <w:rFonts w:ascii="Arial" w:hAnsi="Arial" w:cs="Arial"/>
              </w:rPr>
              <w:t>P1 — حرجة (Critical)</w:t>
            </w:r>
          </w:p>
        </w:tc>
        <w:tc>
          <w:tcPr>
            <w:tcW w:type="dxa" w:w="4320"/>
            <w:shd w:fill="F3FCF6"/>
          </w:tcPr>
          <w:p>
            <w:pPr>
              <w:bidi/>
              <w:jc w:val="center"/>
            </w:pPr>
            <w:r>
              <w:rPr>
                <w:rFonts w:ascii="Arial" w:hAnsi="Arial"/>
                <w:b w:val="0"/>
                <w:i w:val="0"/>
                <w:color w:val="384250"/>
                <w:sz w:val="22"/>
                <w:rFonts w:ascii="Arial" w:hAnsi="Arial" w:cs="Arial"/>
              </w:rPr>
              <w:t>٤ ساعات</w:t>
            </w:r>
          </w:p>
        </w:tc>
      </w:tr>
      <w:tr>
        <w:tc>
          <w:tcPr>
            <w:tcW w:type="dxa" w:w="4320"/>
            <w:shd w:fill="FFFFFF"/>
          </w:tcPr>
          <w:p>
            <w:pPr>
              <w:bidi/>
              <w:jc w:val="center"/>
            </w:pPr>
            <w:r>
              <w:rPr>
                <w:rFonts w:ascii="Arial" w:hAnsi="Arial"/>
                <w:b w:val="0"/>
                <w:i w:val="0"/>
                <w:color w:val="384250"/>
                <w:sz w:val="22"/>
                <w:rFonts w:ascii="Arial" w:hAnsi="Arial" w:cs="Arial"/>
              </w:rPr>
              <w:t>P2 — عالية (High)</w:t>
            </w:r>
          </w:p>
        </w:tc>
        <w:tc>
          <w:tcPr>
            <w:tcW w:type="dxa" w:w="4320"/>
            <w:shd w:fill="FFFFFF"/>
          </w:tcPr>
          <w:p>
            <w:pPr>
              <w:bidi/>
              <w:jc w:val="center"/>
            </w:pPr>
            <w:r>
              <w:rPr>
                <w:rFonts w:ascii="Arial" w:hAnsi="Arial"/>
                <w:b w:val="0"/>
                <w:i w:val="0"/>
                <w:color w:val="384250"/>
                <w:sz w:val="22"/>
                <w:rFonts w:ascii="Arial" w:hAnsi="Arial" w:cs="Arial"/>
              </w:rPr>
              <w:t>٧ ساعات</w:t>
            </w:r>
          </w:p>
        </w:tc>
      </w:tr>
      <w:tr>
        <w:tc>
          <w:tcPr>
            <w:tcW w:type="dxa" w:w="4320"/>
            <w:shd w:fill="F3FCF6"/>
          </w:tcPr>
          <w:p>
            <w:pPr>
              <w:bidi/>
              <w:jc w:val="center"/>
            </w:pPr>
            <w:r>
              <w:rPr>
                <w:rFonts w:ascii="Arial" w:hAnsi="Arial"/>
                <w:b w:val="0"/>
                <w:i w:val="0"/>
                <w:color w:val="384250"/>
                <w:sz w:val="22"/>
                <w:rFonts w:ascii="Arial" w:hAnsi="Arial" w:cs="Arial"/>
              </w:rPr>
              <w:t>P3 — متوسطة (Medium)</w:t>
            </w:r>
          </w:p>
        </w:tc>
        <w:tc>
          <w:tcPr>
            <w:tcW w:type="dxa" w:w="4320"/>
            <w:shd w:fill="F3FCF6"/>
          </w:tcPr>
          <w:p>
            <w:pPr>
              <w:bidi/>
              <w:jc w:val="center"/>
            </w:pPr>
            <w:r>
              <w:rPr>
                <w:rFonts w:ascii="Arial" w:hAnsi="Arial"/>
                <w:b w:val="0"/>
                <w:i w:val="0"/>
                <w:color w:val="384250"/>
                <w:sz w:val="22"/>
                <w:rFonts w:ascii="Arial" w:hAnsi="Arial" w:cs="Arial"/>
              </w:rPr>
              <w:t>يومان (٤٨ ساعة)</w:t>
            </w:r>
          </w:p>
        </w:tc>
      </w:tr>
      <w:tr>
        <w:tc>
          <w:tcPr>
            <w:tcW w:type="dxa" w:w="4320"/>
            <w:shd w:fill="FFFFFF"/>
          </w:tcPr>
          <w:p>
            <w:pPr>
              <w:bidi/>
              <w:jc w:val="center"/>
            </w:pPr>
            <w:r>
              <w:rPr>
                <w:rFonts w:ascii="Arial" w:hAnsi="Arial"/>
                <w:b w:val="0"/>
                <w:i w:val="0"/>
                <w:color w:val="384250"/>
                <w:sz w:val="22"/>
                <w:rFonts w:ascii="Arial" w:hAnsi="Arial" w:cs="Arial"/>
              </w:rPr>
              <w:t>P4 — منخفضة (Low)</w:t>
            </w:r>
          </w:p>
        </w:tc>
        <w:tc>
          <w:tcPr>
            <w:tcW w:type="dxa" w:w="4320"/>
            <w:shd w:fill="FFFFFF"/>
          </w:tcPr>
          <w:p>
            <w:pPr>
              <w:bidi/>
              <w:jc w:val="center"/>
            </w:pPr>
            <w:r>
              <w:rPr>
                <w:rFonts w:ascii="Arial" w:hAnsi="Arial"/>
                <w:b w:val="0"/>
                <w:i w:val="0"/>
                <w:color w:val="384250"/>
                <w:sz w:val="22"/>
                <w:rFonts w:ascii="Arial" w:hAnsi="Arial" w:cs="Arial"/>
              </w:rPr>
              <w:t>٣ أيام (٧٢ ساعة)</w:t>
            </w:r>
          </w:p>
        </w:tc>
      </w:tr>
      <w:tr>
        <w:tc>
          <w:tcPr>
            <w:tcW w:type="dxa" w:w="4320"/>
            <w:shd w:fill="F3FCF6"/>
          </w:tcPr>
          <w:p>
            <w:pPr>
              <w:bidi/>
              <w:jc w:val="center"/>
            </w:pPr>
            <w:r>
              <w:rPr>
                <w:rFonts w:ascii="Arial" w:hAnsi="Arial"/>
                <w:b w:val="0"/>
                <w:i w:val="0"/>
                <w:color w:val="384250"/>
                <w:sz w:val="22"/>
                <w:rFonts w:ascii="Arial" w:hAnsi="Arial" w:cs="Arial"/>
              </w:rPr>
              <w:t>P5 — تخطيط (Planning)</w:t>
            </w:r>
          </w:p>
        </w:tc>
        <w:tc>
          <w:tcPr>
            <w:tcW w:type="dxa" w:w="4320"/>
            <w:shd w:fill="F3FCF6"/>
          </w:tcPr>
          <w:p>
            <w:pPr>
              <w:bidi/>
              <w:jc w:val="center"/>
            </w:pPr>
            <w:r>
              <w:rPr>
                <w:rFonts w:ascii="Arial" w:hAnsi="Arial"/>
                <w:b w:val="0"/>
                <w:i w:val="0"/>
                <w:color w:val="384250"/>
                <w:sz w:val="22"/>
                <w:rFonts w:ascii="Arial" w:hAnsi="Arial" w:cs="Arial"/>
              </w:rPr>
              <w:t>١٥ يوم (٣٦٠ ساعة)</w:t>
            </w:r>
          </w:p>
        </w:tc>
      </w:tr>
    </w:tbl>
    <w:p>
      <w:pPr>
        <w:spacing w:after="160"/>
      </w:pPr>
    </w:p>
    <w:p>
      <w:pPr>
        <w:bidi/>
        <w:spacing w:before="360" w:after="120"/>
        <w:jc w:val="right"/>
      </w:pPr>
      <w:r>
        <w:rPr>
          <w:rFonts w:ascii="Arial" w:hAnsi="Arial"/>
          <w:b/>
          <w:i w:val="0"/>
          <w:color w:val="104631"/>
          <w:sz w:val="44"/>
          <w:rFonts w:ascii="Arial" w:hAnsi="Arial" w:cs="Arial"/>
        </w:rPr>
        <w:t>٥. التصعيد — متطابق للبلاغات والطلبات</w:t>
      </w:r>
    </w:p>
    <w:p>
      <w:pPr>
        <w:bidi/>
        <w:spacing w:after="120"/>
        <w:jc w:val="right"/>
      </w:pPr>
      <w:r>
        <w:rPr>
          <w:rFonts w:ascii="Arial" w:hAnsi="Arial"/>
          <w:b w:val="0"/>
          <w:i w:val="0"/>
          <w:color w:val="384250"/>
          <w:sz w:val="22"/>
          <w:rFonts w:ascii="Arial" w:hAnsi="Arial" w:cs="Arial"/>
        </w:rPr>
        <w:t>متاح في الكود عبر الثابت Sla::ESCALATION_THRESHOLDS. حالياً لوحة المعلومات تعرض حالة التجاوز فقط — تنبيهات التصعيد التلقائية لم تُربط بعد.</w:t>
      </w:r>
    </w:p>
    <w:tbl>
      <w:tblPr>
        <w:tblStyle w:val="TableGrid"/>
        <w:tblW w:type="auto" w:w="0"/>
        <w:jc w:val="center"/>
        <w:tblLook w:firstColumn="1" w:firstRow="1" w:lastColumn="0" w:lastRow="0" w:noHBand="0" w:noVBand="1" w:val="04A0"/>
        <w:bidiVisual/>
      </w:tblPr>
      <w:tblGrid>
        <w:gridCol w:w="4320"/>
        <w:gridCol w:w="4320"/>
      </w:tblGrid>
      <w:tr>
        <w:tc>
          <w:tcPr>
            <w:tcW w:type="dxa" w:w="4320"/>
            <w:shd w:fill="25935F"/>
          </w:tcPr>
          <w:p>
            <w:pPr>
              <w:bidi/>
              <w:jc w:val="center"/>
            </w:pPr>
            <w:r>
              <w:rPr>
                <w:rFonts w:ascii="Arial" w:hAnsi="Arial"/>
                <w:b/>
                <w:i w:val="0"/>
                <w:color w:val="FFFFFF"/>
                <w:sz w:val="22"/>
                <w:rFonts w:ascii="Arial" w:hAnsi="Arial" w:cs="Arial"/>
              </w:rPr>
              <w:t>جهة التنبيه</w:t>
            </w:r>
          </w:p>
        </w:tc>
        <w:tc>
          <w:tcPr>
            <w:tcW w:type="dxa" w:w="4320"/>
            <w:shd w:fill="25935F"/>
          </w:tcPr>
          <w:p>
            <w:pPr>
              <w:bidi/>
              <w:jc w:val="center"/>
            </w:pPr>
            <w:r>
              <w:rPr>
                <w:rFonts w:ascii="Arial" w:hAnsi="Arial"/>
                <w:b/>
                <w:i w:val="0"/>
                <w:color w:val="FFFFFF"/>
                <w:sz w:val="22"/>
                <w:rFonts w:ascii="Arial" w:hAnsi="Arial" w:cs="Arial"/>
              </w:rPr>
              <w:t>نسبة الـ SLA المُستهلكة</w:t>
            </w:r>
          </w:p>
        </w:tc>
      </w:tr>
      <w:tr>
        <w:tc>
          <w:tcPr>
            <w:tcW w:type="dxa" w:w="4320"/>
            <w:shd w:fill="F3FCF6"/>
          </w:tcPr>
          <w:p>
            <w:pPr>
              <w:bidi/>
              <w:jc w:val="center"/>
            </w:pPr>
            <w:r>
              <w:rPr>
                <w:rFonts w:ascii="Arial" w:hAnsi="Arial"/>
                <w:b w:val="0"/>
                <w:i w:val="0"/>
                <w:color w:val="384250"/>
                <w:sz w:val="22"/>
                <w:rFonts w:ascii="Arial" w:hAnsi="Arial" w:cs="Arial"/>
              </w:rPr>
              <w:t>المسؤول عن المهمة</w:t>
            </w:r>
          </w:p>
        </w:tc>
        <w:tc>
          <w:tcPr>
            <w:tcW w:type="dxa" w:w="4320"/>
            <w:shd w:fill="F3FCF6"/>
          </w:tcPr>
          <w:p>
            <w:pPr>
              <w:bidi/>
              <w:jc w:val="center"/>
            </w:pPr>
            <w:r>
              <w:rPr>
                <w:rFonts w:ascii="Arial" w:hAnsi="Arial"/>
                <w:b w:val="0"/>
                <w:i w:val="0"/>
                <w:color w:val="384250"/>
                <w:sz w:val="22"/>
                <w:rFonts w:ascii="Arial" w:hAnsi="Arial" w:cs="Arial"/>
              </w:rPr>
              <w:t>٦٠٪</w:t>
            </w:r>
          </w:p>
        </w:tc>
      </w:tr>
      <w:tr>
        <w:tc>
          <w:tcPr>
            <w:tcW w:type="dxa" w:w="4320"/>
            <w:shd w:fill="FFFFFF"/>
          </w:tcPr>
          <w:p>
            <w:pPr>
              <w:bidi/>
              <w:jc w:val="center"/>
            </w:pPr>
            <w:r>
              <w:rPr>
                <w:rFonts w:ascii="Arial" w:hAnsi="Arial"/>
                <w:b w:val="0"/>
                <w:i w:val="0"/>
                <w:color w:val="384250"/>
                <w:sz w:val="22"/>
                <w:rFonts w:ascii="Arial" w:hAnsi="Arial" w:cs="Arial"/>
              </w:rPr>
              <w:t>المسؤول + المشرف</w:t>
            </w:r>
          </w:p>
        </w:tc>
        <w:tc>
          <w:tcPr>
            <w:tcW w:type="dxa" w:w="4320"/>
            <w:shd w:fill="FFFFFF"/>
          </w:tcPr>
          <w:p>
            <w:pPr>
              <w:bidi/>
              <w:jc w:val="center"/>
            </w:pPr>
            <w:r>
              <w:rPr>
                <w:rFonts w:ascii="Arial" w:hAnsi="Arial"/>
                <w:b w:val="0"/>
                <w:i w:val="0"/>
                <w:color w:val="384250"/>
                <w:sz w:val="22"/>
                <w:rFonts w:ascii="Arial" w:hAnsi="Arial" w:cs="Arial"/>
              </w:rPr>
              <w:t>٧٠٪</w:t>
            </w:r>
          </w:p>
        </w:tc>
      </w:tr>
      <w:tr>
        <w:tc>
          <w:tcPr>
            <w:tcW w:type="dxa" w:w="4320"/>
            <w:shd w:fill="F3FCF6"/>
          </w:tcPr>
          <w:p>
            <w:pPr>
              <w:bidi/>
              <w:jc w:val="center"/>
            </w:pPr>
            <w:r>
              <w:rPr>
                <w:rFonts w:ascii="Arial" w:hAnsi="Arial"/>
                <w:b w:val="0"/>
                <w:i w:val="0"/>
                <w:color w:val="384250"/>
                <w:sz w:val="22"/>
                <w:rFonts w:ascii="Arial" w:hAnsi="Arial" w:cs="Arial"/>
              </w:rPr>
              <w:t>المسؤول + المشرف + رئيس القسم</w:t>
            </w:r>
          </w:p>
        </w:tc>
        <w:tc>
          <w:tcPr>
            <w:tcW w:type="dxa" w:w="4320"/>
            <w:shd w:fill="F3FCF6"/>
          </w:tcPr>
          <w:p>
            <w:pPr>
              <w:bidi/>
              <w:jc w:val="center"/>
            </w:pPr>
            <w:r>
              <w:rPr>
                <w:rFonts w:ascii="Arial" w:hAnsi="Arial"/>
                <w:b w:val="0"/>
                <w:i w:val="0"/>
                <w:color w:val="384250"/>
                <w:sz w:val="22"/>
                <w:rFonts w:ascii="Arial" w:hAnsi="Arial" w:cs="Arial"/>
              </w:rPr>
              <w:t>٩٠٪</w:t>
            </w:r>
          </w:p>
        </w:tc>
      </w:tr>
      <w:tr>
        <w:tc>
          <w:tcPr>
            <w:tcW w:type="dxa" w:w="4320"/>
            <w:shd w:fill="FFFFFF"/>
          </w:tcPr>
          <w:p>
            <w:pPr>
              <w:bidi/>
              <w:jc w:val="center"/>
            </w:pPr>
            <w:r>
              <w:rPr>
                <w:rFonts w:ascii="Arial" w:hAnsi="Arial"/>
                <w:b w:val="0"/>
                <w:i w:val="0"/>
                <w:color w:val="384250"/>
                <w:sz w:val="22"/>
                <w:rFonts w:ascii="Arial" w:hAnsi="Arial" w:cs="Arial"/>
              </w:rPr>
              <w:t>مدير تقنية المعلومات (CIO) + المسؤول + المشرف + رئيس القسم</w:t>
            </w:r>
          </w:p>
        </w:tc>
        <w:tc>
          <w:tcPr>
            <w:tcW w:type="dxa" w:w="4320"/>
            <w:shd w:fill="FFFFFF"/>
          </w:tcPr>
          <w:p>
            <w:pPr>
              <w:bidi/>
              <w:jc w:val="center"/>
            </w:pPr>
            <w:r>
              <w:rPr>
                <w:rFonts w:ascii="Arial" w:hAnsi="Arial"/>
                <w:b w:val="0"/>
                <w:i w:val="0"/>
                <w:color w:val="384250"/>
                <w:sz w:val="22"/>
                <w:rFonts w:ascii="Arial" w:hAnsi="Arial" w:cs="Arial"/>
              </w:rPr>
              <w:t>١٠٠٪</w:t>
            </w:r>
          </w:p>
        </w:tc>
      </w:tr>
    </w:tbl>
    <w:p>
      <w:pPr>
        <w:spacing w:after="160"/>
      </w:pPr>
    </w:p>
    <w:p>
      <w:pPr>
        <w:bidi/>
        <w:spacing w:before="360" w:after="120"/>
        <w:jc w:val="right"/>
      </w:pPr>
      <w:r>
        <w:rPr>
          <w:rFonts w:ascii="Arial" w:hAnsi="Arial"/>
          <w:b/>
          <w:i w:val="0"/>
          <w:color w:val="104631"/>
          <w:sz w:val="44"/>
          <w:rFonts w:ascii="Arial" w:hAnsi="Arial" w:cs="Arial"/>
        </w:rPr>
        <w:t>٦. الأثر الفعلي على البيانات الحية</w:t>
      </w:r>
    </w:p>
    <w:p>
      <w:pPr>
        <w:bidi/>
        <w:spacing w:after="120"/>
        <w:jc w:val="right"/>
      </w:pPr>
      <w:r>
        <w:rPr>
          <w:rFonts w:ascii="Arial" w:hAnsi="Arial"/>
          <w:b w:val="0"/>
          <w:i w:val="0"/>
          <w:color w:val="384250"/>
          <w:sz w:val="22"/>
          <w:rFonts w:ascii="Arial" w:hAnsi="Arial" w:cs="Arial"/>
        </w:rPr>
        <w:t>بعد تطبيق المصفوفة الرسمية على بيانات الـ 9,875 مهمة الحالية، تغيّر إجمالي المهام المتجاوزة من 4,045 (41%) إلى 4,709 (47.7%). الأهم: فئة "عالية (بلاغ)" التي كانت مخفية تحت حدّ 24 ساعة الموروث ظهرت الآن بنسبة تجاوز قدرها 91.7%.</w:t>
      </w:r>
    </w:p>
    <w:tbl>
      <w:tblPr>
        <w:tblStyle w:val="TableGrid"/>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shd w:fill="25935F"/>
          </w:tcPr>
          <w:p>
            <w:pPr>
              <w:bidi/>
              <w:jc w:val="center"/>
            </w:pPr>
            <w:r>
              <w:rPr>
                <w:rFonts w:ascii="Arial" w:hAnsi="Arial"/>
                <w:b/>
                <w:i w:val="0"/>
                <w:color w:val="FFFFFF"/>
                <w:sz w:val="22"/>
                <w:rFonts w:ascii="Arial" w:hAnsi="Arial" w:cs="Arial"/>
              </w:rPr>
              <w:t>%</w:t>
            </w:r>
          </w:p>
        </w:tc>
        <w:tc>
          <w:tcPr>
            <w:tcW w:type="dxa" w:w="1440"/>
            <w:shd w:fill="25935F"/>
          </w:tcPr>
          <w:p>
            <w:pPr>
              <w:bidi/>
              <w:jc w:val="center"/>
            </w:pPr>
            <w:r>
              <w:rPr>
                <w:rFonts w:ascii="Arial" w:hAnsi="Arial"/>
                <w:b/>
                <w:i w:val="0"/>
                <w:color w:val="FFFFFF"/>
                <w:sz w:val="22"/>
                <w:rFonts w:ascii="Arial" w:hAnsi="Arial" w:cs="Arial"/>
              </w:rPr>
              <w:t>متجاوزة</w:t>
            </w:r>
          </w:p>
        </w:tc>
        <w:tc>
          <w:tcPr>
            <w:tcW w:type="dxa" w:w="1440"/>
            <w:shd w:fill="25935F"/>
          </w:tcPr>
          <w:p>
            <w:pPr>
              <w:bidi/>
              <w:jc w:val="center"/>
            </w:pPr>
            <w:r>
              <w:rPr>
                <w:rFonts w:ascii="Arial" w:hAnsi="Arial"/>
                <w:b/>
                <w:i w:val="0"/>
                <w:color w:val="FFFFFF"/>
                <w:sz w:val="22"/>
                <w:rFonts w:ascii="Arial" w:hAnsi="Arial" w:cs="Arial"/>
              </w:rPr>
              <w:t>الإجمالي</w:t>
            </w:r>
          </w:p>
        </w:tc>
        <w:tc>
          <w:tcPr>
            <w:tcW w:type="dxa" w:w="1440"/>
            <w:shd w:fill="25935F"/>
          </w:tcPr>
          <w:p>
            <w:pPr>
              <w:bidi/>
              <w:jc w:val="center"/>
            </w:pPr>
            <w:r>
              <w:rPr>
                <w:rFonts w:ascii="Arial" w:hAnsi="Arial"/>
                <w:b/>
                <w:i w:val="0"/>
                <w:color w:val="FFFFFF"/>
                <w:sz w:val="22"/>
                <w:rFonts w:ascii="Arial" w:hAnsi="Arial" w:cs="Arial"/>
              </w:rPr>
              <w:t>الـ SLA</w:t>
            </w:r>
          </w:p>
        </w:tc>
        <w:tc>
          <w:tcPr>
            <w:tcW w:type="dxa" w:w="1440"/>
            <w:shd w:fill="25935F"/>
          </w:tcPr>
          <w:p>
            <w:pPr>
              <w:bidi/>
              <w:jc w:val="center"/>
            </w:pPr>
            <w:r>
              <w:rPr>
                <w:rFonts w:ascii="Arial" w:hAnsi="Arial"/>
                <w:b/>
                <w:i w:val="0"/>
                <w:color w:val="FFFFFF"/>
                <w:sz w:val="22"/>
                <w:rFonts w:ascii="Arial" w:hAnsi="Arial" w:cs="Arial"/>
              </w:rPr>
              <w:t>الأولوية</w:t>
            </w:r>
          </w:p>
        </w:tc>
        <w:tc>
          <w:tcPr>
            <w:tcW w:type="dxa" w:w="1440"/>
            <w:shd w:fill="25935F"/>
          </w:tcPr>
          <w:p>
            <w:pPr>
              <w:bidi/>
              <w:jc w:val="center"/>
            </w:pPr>
            <w:r>
              <w:rPr>
                <w:rFonts w:ascii="Arial" w:hAnsi="Arial"/>
                <w:b/>
                <w:i w:val="0"/>
                <w:color w:val="FFFFFF"/>
                <w:sz w:val="22"/>
                <w:rFonts w:ascii="Arial" w:hAnsi="Arial" w:cs="Arial"/>
              </w:rPr>
              <w:t>الفئة</w:t>
            </w:r>
          </w:p>
        </w:tc>
      </w:tr>
      <w:tr>
        <w:tc>
          <w:tcPr>
            <w:tcW w:type="dxa" w:w="1440"/>
            <w:shd w:fill="F3FCF6"/>
          </w:tcPr>
          <w:p>
            <w:pPr>
              <w:bidi/>
              <w:jc w:val="center"/>
            </w:pPr>
            <w:r>
              <w:rPr>
                <w:rFonts w:ascii="Arial" w:hAnsi="Arial"/>
                <w:b w:val="0"/>
                <w:i w:val="0"/>
                <w:color w:val="384250"/>
                <w:sz w:val="22"/>
                <w:rFonts w:ascii="Arial" w:hAnsi="Arial" w:cs="Arial"/>
              </w:rPr>
              <w:t>80.0%</w:t>
            </w:r>
          </w:p>
        </w:tc>
        <w:tc>
          <w:tcPr>
            <w:tcW w:type="dxa" w:w="1440"/>
            <w:shd w:fill="F3FCF6"/>
          </w:tcPr>
          <w:p>
            <w:pPr>
              <w:bidi/>
              <w:jc w:val="center"/>
            </w:pPr>
            <w:r>
              <w:rPr>
                <w:rFonts w:ascii="Arial" w:hAnsi="Arial"/>
                <w:b w:val="0"/>
                <w:i w:val="0"/>
                <w:color w:val="384250"/>
                <w:sz w:val="22"/>
                <w:rFonts w:ascii="Arial" w:hAnsi="Arial" w:cs="Arial"/>
              </w:rPr>
              <w:t>4</w:t>
            </w:r>
          </w:p>
        </w:tc>
        <w:tc>
          <w:tcPr>
            <w:tcW w:type="dxa" w:w="1440"/>
            <w:shd w:fill="F3FCF6"/>
          </w:tcPr>
          <w:p>
            <w:pPr>
              <w:bidi/>
              <w:jc w:val="center"/>
            </w:pPr>
            <w:r>
              <w:rPr>
                <w:rFonts w:ascii="Arial" w:hAnsi="Arial"/>
                <w:b w:val="0"/>
                <w:i w:val="0"/>
                <w:color w:val="384250"/>
                <w:sz w:val="22"/>
                <w:rFonts w:ascii="Arial" w:hAnsi="Arial" w:cs="Arial"/>
              </w:rPr>
              <w:t>5</w:t>
            </w:r>
          </w:p>
        </w:tc>
        <w:tc>
          <w:tcPr>
            <w:tcW w:type="dxa" w:w="1440"/>
            <w:shd w:fill="F3FCF6"/>
          </w:tcPr>
          <w:p>
            <w:pPr>
              <w:bidi/>
              <w:jc w:val="center"/>
            </w:pPr>
            <w:r>
              <w:rPr>
                <w:rFonts w:ascii="Arial" w:hAnsi="Arial"/>
                <w:b w:val="0"/>
                <w:i w:val="0"/>
                <w:color w:val="384250"/>
                <w:sz w:val="22"/>
                <w:rFonts w:ascii="Arial" w:hAnsi="Arial" w:cs="Arial"/>
              </w:rPr>
              <w:t>٤ ساعات</w:t>
            </w:r>
          </w:p>
        </w:tc>
        <w:tc>
          <w:tcPr>
            <w:tcW w:type="dxa" w:w="1440"/>
            <w:shd w:fill="F3FCF6"/>
          </w:tcPr>
          <w:p>
            <w:pPr>
              <w:bidi/>
              <w:jc w:val="center"/>
            </w:pPr>
            <w:r>
              <w:rPr>
                <w:rFonts w:ascii="Arial" w:hAnsi="Arial"/>
                <w:b w:val="0"/>
                <w:i w:val="0"/>
                <w:color w:val="384250"/>
                <w:sz w:val="22"/>
                <w:rFonts w:ascii="Arial" w:hAnsi="Arial" w:cs="Arial"/>
              </w:rPr>
              <w:t>حرجة</w:t>
            </w:r>
          </w:p>
        </w:tc>
        <w:tc>
          <w:tcPr>
            <w:tcW w:type="dxa" w:w="1440"/>
            <w:shd w:fill="F3FCF6"/>
          </w:tcPr>
          <w:p>
            <w:pPr>
              <w:bidi/>
              <w:jc w:val="center"/>
            </w:pPr>
            <w:r>
              <w:rPr>
                <w:rFonts w:ascii="Arial" w:hAnsi="Arial"/>
                <w:b w:val="0"/>
                <w:i w:val="0"/>
                <w:color w:val="384250"/>
                <w:sz w:val="22"/>
                <w:rFonts w:ascii="Arial" w:hAnsi="Arial" w:cs="Arial"/>
              </w:rPr>
              <w:t>طلب (Catalog)</w:t>
            </w:r>
          </w:p>
        </w:tc>
      </w:tr>
      <w:tr>
        <w:tc>
          <w:tcPr>
            <w:tcW w:type="dxa" w:w="1440"/>
            <w:shd w:fill="FFFFFF"/>
          </w:tcPr>
          <w:p>
            <w:pPr>
              <w:bidi/>
              <w:jc w:val="center"/>
            </w:pPr>
            <w:r>
              <w:rPr>
                <w:rFonts w:ascii="Arial" w:hAnsi="Arial"/>
                <w:b w:val="0"/>
                <w:i w:val="0"/>
                <w:color w:val="384250"/>
                <w:sz w:val="22"/>
                <w:rFonts w:ascii="Arial" w:hAnsi="Arial" w:cs="Arial"/>
              </w:rPr>
              <w:t>51.5%</w:t>
            </w:r>
          </w:p>
        </w:tc>
        <w:tc>
          <w:tcPr>
            <w:tcW w:type="dxa" w:w="1440"/>
            <w:shd w:fill="FFFFFF"/>
          </w:tcPr>
          <w:p>
            <w:pPr>
              <w:bidi/>
              <w:jc w:val="center"/>
            </w:pPr>
            <w:r>
              <w:rPr>
                <w:rFonts w:ascii="Arial" w:hAnsi="Arial"/>
                <w:b w:val="0"/>
                <w:i w:val="0"/>
                <w:color w:val="384250"/>
                <w:sz w:val="22"/>
                <w:rFonts w:ascii="Arial" w:hAnsi="Arial" w:cs="Arial"/>
              </w:rPr>
              <w:t>1,143</w:t>
            </w:r>
          </w:p>
        </w:tc>
        <w:tc>
          <w:tcPr>
            <w:tcW w:type="dxa" w:w="1440"/>
            <w:shd w:fill="FFFFFF"/>
          </w:tcPr>
          <w:p>
            <w:pPr>
              <w:bidi/>
              <w:jc w:val="center"/>
            </w:pPr>
            <w:r>
              <w:rPr>
                <w:rFonts w:ascii="Arial" w:hAnsi="Arial"/>
                <w:b w:val="0"/>
                <w:i w:val="0"/>
                <w:color w:val="384250"/>
                <w:sz w:val="22"/>
                <w:rFonts w:ascii="Arial" w:hAnsi="Arial" w:cs="Arial"/>
              </w:rPr>
              <w:t>2,220</w:t>
            </w:r>
          </w:p>
        </w:tc>
        <w:tc>
          <w:tcPr>
            <w:tcW w:type="dxa" w:w="1440"/>
            <w:shd w:fill="FFFFFF"/>
          </w:tcPr>
          <w:p>
            <w:pPr>
              <w:bidi/>
              <w:jc w:val="center"/>
            </w:pPr>
            <w:r>
              <w:rPr>
                <w:rFonts w:ascii="Arial" w:hAnsi="Arial"/>
                <w:b w:val="0"/>
                <w:i w:val="0"/>
                <w:color w:val="384250"/>
                <w:sz w:val="22"/>
                <w:rFonts w:ascii="Arial" w:hAnsi="Arial" w:cs="Arial"/>
              </w:rPr>
              <w:t>٧ ساعات</w:t>
            </w:r>
          </w:p>
        </w:tc>
        <w:tc>
          <w:tcPr>
            <w:tcW w:type="dxa" w:w="1440"/>
            <w:shd w:fill="FFFFFF"/>
          </w:tcPr>
          <w:p>
            <w:pPr>
              <w:bidi/>
              <w:jc w:val="center"/>
            </w:pPr>
            <w:r>
              <w:rPr>
                <w:rFonts w:ascii="Arial" w:hAnsi="Arial"/>
                <w:b w:val="0"/>
                <w:i w:val="0"/>
                <w:color w:val="384250"/>
                <w:sz w:val="22"/>
                <w:rFonts w:ascii="Arial" w:hAnsi="Arial" w:cs="Arial"/>
              </w:rPr>
              <w:t>عالية</w:t>
            </w:r>
          </w:p>
        </w:tc>
        <w:tc>
          <w:tcPr>
            <w:tcW w:type="dxa" w:w="1440"/>
            <w:shd w:fill="FFFFFF"/>
          </w:tcPr>
          <w:p>
            <w:pPr>
              <w:bidi/>
              <w:jc w:val="center"/>
            </w:pPr>
            <w:r>
              <w:rPr>
                <w:rFonts w:ascii="Arial" w:hAnsi="Arial"/>
                <w:b w:val="0"/>
                <w:i w:val="0"/>
                <w:color w:val="384250"/>
                <w:sz w:val="22"/>
                <w:rFonts w:ascii="Arial" w:hAnsi="Arial" w:cs="Arial"/>
              </w:rPr>
              <w:t>طلب</w:t>
            </w:r>
          </w:p>
        </w:tc>
      </w:tr>
      <w:tr>
        <w:tc>
          <w:tcPr>
            <w:tcW w:type="dxa" w:w="1440"/>
            <w:shd w:fill="F3FCF6"/>
          </w:tcPr>
          <w:p>
            <w:pPr>
              <w:bidi/>
              <w:jc w:val="center"/>
            </w:pPr>
            <w:r>
              <w:rPr>
                <w:rFonts w:ascii="Arial" w:hAnsi="Arial"/>
                <w:b w:val="0"/>
                <w:i w:val="0"/>
                <w:color w:val="384250"/>
                <w:sz w:val="22"/>
                <w:rFonts w:ascii="Arial" w:hAnsi="Arial" w:cs="Arial"/>
              </w:rPr>
              <w:t>37.8%</w:t>
            </w:r>
          </w:p>
        </w:tc>
        <w:tc>
          <w:tcPr>
            <w:tcW w:type="dxa" w:w="1440"/>
            <w:shd w:fill="F3FCF6"/>
          </w:tcPr>
          <w:p>
            <w:pPr>
              <w:bidi/>
              <w:jc w:val="center"/>
            </w:pPr>
            <w:r>
              <w:rPr>
                <w:rFonts w:ascii="Arial" w:hAnsi="Arial"/>
                <w:b w:val="0"/>
                <w:i w:val="0"/>
                <w:color w:val="384250"/>
                <w:sz w:val="22"/>
                <w:rFonts w:ascii="Arial" w:hAnsi="Arial" w:cs="Arial"/>
              </w:rPr>
              <w:t>303</w:t>
            </w:r>
          </w:p>
        </w:tc>
        <w:tc>
          <w:tcPr>
            <w:tcW w:type="dxa" w:w="1440"/>
            <w:shd w:fill="F3FCF6"/>
          </w:tcPr>
          <w:p>
            <w:pPr>
              <w:bidi/>
              <w:jc w:val="center"/>
            </w:pPr>
            <w:r>
              <w:rPr>
                <w:rFonts w:ascii="Arial" w:hAnsi="Arial"/>
                <w:b w:val="0"/>
                <w:i w:val="0"/>
                <w:color w:val="384250"/>
                <w:sz w:val="22"/>
                <w:rFonts w:ascii="Arial" w:hAnsi="Arial" w:cs="Arial"/>
              </w:rPr>
              <w:t>802</w:t>
            </w:r>
          </w:p>
        </w:tc>
        <w:tc>
          <w:tcPr>
            <w:tcW w:type="dxa" w:w="1440"/>
            <w:shd w:fill="F3FCF6"/>
          </w:tcPr>
          <w:p>
            <w:pPr>
              <w:bidi/>
              <w:jc w:val="center"/>
            </w:pPr>
            <w:r>
              <w:rPr>
                <w:rFonts w:ascii="Arial" w:hAnsi="Arial"/>
                <w:b w:val="0"/>
                <w:i w:val="0"/>
                <w:color w:val="384250"/>
                <w:sz w:val="22"/>
                <w:rFonts w:ascii="Arial" w:hAnsi="Arial" w:cs="Arial"/>
              </w:rPr>
              <w:t>يومان</w:t>
            </w:r>
          </w:p>
        </w:tc>
        <w:tc>
          <w:tcPr>
            <w:tcW w:type="dxa" w:w="1440"/>
            <w:shd w:fill="F3FCF6"/>
          </w:tcPr>
          <w:p>
            <w:pPr>
              <w:bidi/>
              <w:jc w:val="center"/>
            </w:pPr>
            <w:r>
              <w:rPr>
                <w:rFonts w:ascii="Arial" w:hAnsi="Arial"/>
                <w:b w:val="0"/>
                <w:i w:val="0"/>
                <w:color w:val="384250"/>
                <w:sz w:val="22"/>
                <w:rFonts w:ascii="Arial" w:hAnsi="Arial" w:cs="Arial"/>
              </w:rPr>
              <w:t>متوسطة</w:t>
            </w:r>
          </w:p>
        </w:tc>
        <w:tc>
          <w:tcPr>
            <w:tcW w:type="dxa" w:w="1440"/>
            <w:shd w:fill="F3FCF6"/>
          </w:tcPr>
          <w:p>
            <w:pPr>
              <w:bidi/>
              <w:jc w:val="center"/>
            </w:pPr>
            <w:r>
              <w:rPr>
                <w:rFonts w:ascii="Arial" w:hAnsi="Arial"/>
                <w:b w:val="0"/>
                <w:i w:val="0"/>
                <w:color w:val="384250"/>
                <w:sz w:val="22"/>
                <w:rFonts w:ascii="Arial" w:hAnsi="Arial" w:cs="Arial"/>
              </w:rPr>
              <w:t>طلب</w:t>
            </w:r>
          </w:p>
        </w:tc>
      </w:tr>
      <w:tr>
        <w:tc>
          <w:tcPr>
            <w:tcW w:type="dxa" w:w="1440"/>
            <w:shd w:fill="FFFFFF"/>
          </w:tcPr>
          <w:p>
            <w:pPr>
              <w:bidi/>
              <w:jc w:val="center"/>
            </w:pPr>
            <w:r>
              <w:rPr>
                <w:rFonts w:ascii="Arial" w:hAnsi="Arial"/>
                <w:b w:val="0"/>
                <w:i w:val="0"/>
                <w:color w:val="384250"/>
                <w:sz w:val="22"/>
                <w:rFonts w:ascii="Arial" w:hAnsi="Arial" w:cs="Arial"/>
              </w:rPr>
              <w:t>27.6%</w:t>
            </w:r>
          </w:p>
        </w:tc>
        <w:tc>
          <w:tcPr>
            <w:tcW w:type="dxa" w:w="1440"/>
            <w:shd w:fill="FFFFFF"/>
          </w:tcPr>
          <w:p>
            <w:pPr>
              <w:bidi/>
              <w:jc w:val="center"/>
            </w:pPr>
            <w:r>
              <w:rPr>
                <w:rFonts w:ascii="Arial" w:hAnsi="Arial"/>
                <w:b w:val="0"/>
                <w:i w:val="0"/>
                <w:color w:val="384250"/>
                <w:sz w:val="22"/>
                <w:rFonts w:ascii="Arial" w:hAnsi="Arial" w:cs="Arial"/>
              </w:rPr>
              <w:t>156</w:t>
            </w:r>
          </w:p>
        </w:tc>
        <w:tc>
          <w:tcPr>
            <w:tcW w:type="dxa" w:w="1440"/>
            <w:shd w:fill="FFFFFF"/>
          </w:tcPr>
          <w:p>
            <w:pPr>
              <w:bidi/>
              <w:jc w:val="center"/>
            </w:pPr>
            <w:r>
              <w:rPr>
                <w:rFonts w:ascii="Arial" w:hAnsi="Arial"/>
                <w:b w:val="0"/>
                <w:i w:val="0"/>
                <w:color w:val="384250"/>
                <w:sz w:val="22"/>
                <w:rFonts w:ascii="Arial" w:hAnsi="Arial" w:cs="Arial"/>
              </w:rPr>
              <w:t>565</w:t>
            </w:r>
          </w:p>
        </w:tc>
        <w:tc>
          <w:tcPr>
            <w:tcW w:type="dxa" w:w="1440"/>
            <w:shd w:fill="FFFFFF"/>
          </w:tcPr>
          <w:p>
            <w:pPr>
              <w:bidi/>
              <w:jc w:val="center"/>
            </w:pPr>
            <w:r>
              <w:rPr>
                <w:rFonts w:ascii="Arial" w:hAnsi="Arial"/>
                <w:b w:val="0"/>
                <w:i w:val="0"/>
                <w:color w:val="384250"/>
                <w:sz w:val="22"/>
                <w:rFonts w:ascii="Arial" w:hAnsi="Arial" w:cs="Arial"/>
              </w:rPr>
              <w:t>٣ أيام</w:t>
            </w:r>
          </w:p>
        </w:tc>
        <w:tc>
          <w:tcPr>
            <w:tcW w:type="dxa" w:w="1440"/>
            <w:shd w:fill="FFFFFF"/>
          </w:tcPr>
          <w:p>
            <w:pPr>
              <w:bidi/>
              <w:jc w:val="center"/>
            </w:pPr>
            <w:r>
              <w:rPr>
                <w:rFonts w:ascii="Arial" w:hAnsi="Arial"/>
                <w:b w:val="0"/>
                <w:i w:val="0"/>
                <w:color w:val="384250"/>
                <w:sz w:val="22"/>
                <w:rFonts w:ascii="Arial" w:hAnsi="Arial" w:cs="Arial"/>
              </w:rPr>
              <w:t>منخفضة</w:t>
            </w:r>
          </w:p>
        </w:tc>
        <w:tc>
          <w:tcPr>
            <w:tcW w:type="dxa" w:w="1440"/>
            <w:shd w:fill="FFFFFF"/>
          </w:tcPr>
          <w:p>
            <w:pPr>
              <w:bidi/>
              <w:jc w:val="center"/>
            </w:pPr>
            <w:r>
              <w:rPr>
                <w:rFonts w:ascii="Arial" w:hAnsi="Arial"/>
                <w:b w:val="0"/>
                <w:i w:val="0"/>
                <w:color w:val="384250"/>
                <w:sz w:val="22"/>
                <w:rFonts w:ascii="Arial" w:hAnsi="Arial" w:cs="Arial"/>
              </w:rPr>
              <w:t>طلب</w:t>
            </w:r>
          </w:p>
        </w:tc>
      </w:tr>
      <w:tr>
        <w:tc>
          <w:tcPr>
            <w:tcW w:type="dxa" w:w="1440"/>
            <w:shd w:fill="F3FCF6"/>
          </w:tcPr>
          <w:p>
            <w:pPr>
              <w:bidi/>
              <w:jc w:val="center"/>
            </w:pPr>
            <w:r>
              <w:rPr>
                <w:rFonts w:ascii="Arial" w:hAnsi="Arial"/>
                <w:b w:val="0"/>
                <w:i w:val="0"/>
                <w:color w:val="384250"/>
                <w:sz w:val="22"/>
                <w:rFonts w:ascii="Arial" w:hAnsi="Arial" w:cs="Arial"/>
              </w:rPr>
              <w:t>0.0%</w:t>
            </w:r>
          </w:p>
        </w:tc>
        <w:tc>
          <w:tcPr>
            <w:tcW w:type="dxa" w:w="1440"/>
            <w:shd w:fill="F3FCF6"/>
          </w:tcPr>
          <w:p>
            <w:pPr>
              <w:bidi/>
              <w:jc w:val="center"/>
            </w:pPr>
            <w:r>
              <w:rPr>
                <w:rFonts w:ascii="Arial" w:hAnsi="Arial"/>
                <w:b w:val="0"/>
                <w:i w:val="0"/>
                <w:color w:val="384250"/>
                <w:sz w:val="22"/>
                <w:rFonts w:ascii="Arial" w:hAnsi="Arial" w:cs="Arial"/>
              </w:rPr>
              <w:t>0</w:t>
            </w:r>
          </w:p>
        </w:tc>
        <w:tc>
          <w:tcPr>
            <w:tcW w:type="dxa" w:w="1440"/>
            <w:shd w:fill="F3FCF6"/>
          </w:tcPr>
          <w:p>
            <w:pPr>
              <w:bidi/>
              <w:jc w:val="center"/>
            </w:pPr>
            <w:r>
              <w:rPr>
                <w:rFonts w:ascii="Arial" w:hAnsi="Arial"/>
                <w:b w:val="0"/>
                <w:i w:val="0"/>
                <w:color w:val="384250"/>
                <w:sz w:val="22"/>
                <w:rFonts w:ascii="Arial" w:hAnsi="Arial" w:cs="Arial"/>
              </w:rPr>
              <w:t>2,074</w:t>
            </w:r>
          </w:p>
        </w:tc>
        <w:tc>
          <w:tcPr>
            <w:tcW w:type="dxa" w:w="1440"/>
            <w:shd w:fill="F3FCF6"/>
          </w:tcPr>
          <w:p>
            <w:pPr>
              <w:bidi/>
              <w:jc w:val="center"/>
            </w:pPr>
            <w:r>
              <w:rPr>
                <w:rFonts w:ascii="Arial" w:hAnsi="Arial"/>
                <w:b w:val="0"/>
                <w:i w:val="0"/>
                <w:color w:val="384250"/>
                <w:sz w:val="22"/>
                <w:rFonts w:ascii="Arial" w:hAnsi="Arial" w:cs="Arial"/>
              </w:rPr>
              <w:t>١٥ يوم</w:t>
            </w:r>
          </w:p>
        </w:tc>
        <w:tc>
          <w:tcPr>
            <w:tcW w:type="dxa" w:w="1440"/>
            <w:shd w:fill="F3FCF6"/>
          </w:tcPr>
          <w:p>
            <w:pPr>
              <w:bidi/>
              <w:jc w:val="center"/>
            </w:pPr>
            <w:r>
              <w:rPr>
                <w:rFonts w:ascii="Arial" w:hAnsi="Arial"/>
                <w:b w:val="0"/>
                <w:i w:val="0"/>
                <w:color w:val="384250"/>
                <w:sz w:val="22"/>
                <w:rFonts w:ascii="Arial" w:hAnsi="Arial" w:cs="Arial"/>
              </w:rPr>
              <w:t>تخطيط</w:t>
            </w:r>
          </w:p>
        </w:tc>
        <w:tc>
          <w:tcPr>
            <w:tcW w:type="dxa" w:w="1440"/>
            <w:shd w:fill="F3FCF6"/>
          </w:tcPr>
          <w:p>
            <w:pPr>
              <w:bidi/>
              <w:jc w:val="center"/>
            </w:pPr>
            <w:r>
              <w:rPr>
                <w:rFonts w:ascii="Arial" w:hAnsi="Arial"/>
                <w:b w:val="0"/>
                <w:i w:val="0"/>
                <w:color w:val="384250"/>
                <w:sz w:val="22"/>
                <w:rFonts w:ascii="Arial" w:hAnsi="Arial" w:cs="Arial"/>
              </w:rPr>
              <w:t>طلب</w:t>
            </w:r>
          </w:p>
        </w:tc>
      </w:tr>
      <w:tr>
        <w:tc>
          <w:tcPr>
            <w:tcW w:type="dxa" w:w="1440"/>
            <w:shd w:fill="FFFFFF"/>
          </w:tcPr>
          <w:p>
            <w:pPr>
              <w:bidi/>
              <w:jc w:val="center"/>
            </w:pPr>
            <w:r>
              <w:rPr>
                <w:rFonts w:ascii="Arial" w:hAnsi="Arial"/>
                <w:b w:val="0"/>
                <w:i w:val="0"/>
                <w:color w:val="384250"/>
                <w:sz w:val="22"/>
                <w:rFonts w:ascii="Arial" w:hAnsi="Arial" w:cs="Arial"/>
              </w:rPr>
              <w:t>78.6%</w:t>
            </w:r>
          </w:p>
        </w:tc>
        <w:tc>
          <w:tcPr>
            <w:tcW w:type="dxa" w:w="1440"/>
            <w:shd w:fill="FFFFFF"/>
          </w:tcPr>
          <w:p>
            <w:pPr>
              <w:bidi/>
              <w:jc w:val="center"/>
            </w:pPr>
            <w:r>
              <w:rPr>
                <w:rFonts w:ascii="Arial" w:hAnsi="Arial"/>
                <w:b w:val="0"/>
                <w:i w:val="0"/>
                <w:color w:val="384250"/>
                <w:sz w:val="22"/>
                <w:rFonts w:ascii="Arial" w:hAnsi="Arial" w:cs="Arial"/>
              </w:rPr>
              <w:t>11</w:t>
            </w:r>
          </w:p>
        </w:tc>
        <w:tc>
          <w:tcPr>
            <w:tcW w:type="dxa" w:w="1440"/>
            <w:shd w:fill="FFFFFF"/>
          </w:tcPr>
          <w:p>
            <w:pPr>
              <w:bidi/>
              <w:jc w:val="center"/>
            </w:pPr>
            <w:r>
              <w:rPr>
                <w:rFonts w:ascii="Arial" w:hAnsi="Arial"/>
                <w:b w:val="0"/>
                <w:i w:val="0"/>
                <w:color w:val="384250"/>
                <w:sz w:val="22"/>
                <w:rFonts w:ascii="Arial" w:hAnsi="Arial" w:cs="Arial"/>
              </w:rPr>
              <w:t>14</w:t>
            </w:r>
          </w:p>
        </w:tc>
        <w:tc>
          <w:tcPr>
            <w:tcW w:type="dxa" w:w="1440"/>
            <w:shd w:fill="FFFFFF"/>
          </w:tcPr>
          <w:p>
            <w:pPr>
              <w:bidi/>
              <w:jc w:val="center"/>
            </w:pPr>
            <w:r>
              <w:rPr>
                <w:rFonts w:ascii="Arial" w:hAnsi="Arial"/>
                <w:b w:val="0"/>
                <w:i w:val="0"/>
                <w:color w:val="384250"/>
                <w:sz w:val="22"/>
                <w:rFonts w:ascii="Arial" w:hAnsi="Arial" w:cs="Arial"/>
              </w:rPr>
              <w:t>٢ ساعة</w:t>
            </w:r>
          </w:p>
        </w:tc>
        <w:tc>
          <w:tcPr>
            <w:tcW w:type="dxa" w:w="1440"/>
            <w:shd w:fill="FFFFFF"/>
          </w:tcPr>
          <w:p>
            <w:pPr>
              <w:bidi/>
              <w:jc w:val="center"/>
            </w:pPr>
            <w:r>
              <w:rPr>
                <w:rFonts w:ascii="Arial" w:hAnsi="Arial"/>
                <w:b w:val="0"/>
                <w:i w:val="0"/>
                <w:color w:val="384250"/>
                <w:sz w:val="22"/>
                <w:rFonts w:ascii="Arial" w:hAnsi="Arial" w:cs="Arial"/>
              </w:rPr>
              <w:t>حرجة</w:t>
            </w:r>
          </w:p>
        </w:tc>
        <w:tc>
          <w:tcPr>
            <w:tcW w:type="dxa" w:w="1440"/>
            <w:shd w:fill="FFFFFF"/>
          </w:tcPr>
          <w:p>
            <w:pPr>
              <w:bidi/>
              <w:jc w:val="center"/>
            </w:pPr>
            <w:r>
              <w:rPr>
                <w:rFonts w:ascii="Arial" w:hAnsi="Arial"/>
                <w:b w:val="0"/>
                <w:i w:val="0"/>
                <w:color w:val="384250"/>
                <w:sz w:val="22"/>
                <w:rFonts w:ascii="Arial" w:hAnsi="Arial" w:cs="Arial"/>
              </w:rPr>
              <w:t>بلاغ (Incident)</w:t>
            </w:r>
          </w:p>
        </w:tc>
      </w:tr>
      <w:tr>
        <w:tc>
          <w:tcPr>
            <w:tcW w:type="dxa" w:w="1440"/>
            <w:shd w:fill="FEF2F2"/>
          </w:tcPr>
          <w:p>
            <w:pPr>
              <w:bidi/>
              <w:jc w:val="center"/>
            </w:pPr>
            <w:r>
              <w:rPr>
                <w:rFonts w:ascii="Arial" w:hAnsi="Arial"/>
                <w:b/>
                <w:i w:val="0"/>
                <w:color w:val="991B1B"/>
                <w:sz w:val="22"/>
                <w:rFonts w:ascii="Arial" w:hAnsi="Arial" w:cs="Arial"/>
              </w:rPr>
              <w:t>91.7%</w:t>
            </w:r>
          </w:p>
        </w:tc>
        <w:tc>
          <w:tcPr>
            <w:tcW w:type="dxa" w:w="1440"/>
            <w:shd w:fill="FEF2F2"/>
          </w:tcPr>
          <w:p>
            <w:pPr>
              <w:bidi/>
              <w:jc w:val="center"/>
            </w:pPr>
            <w:r>
              <w:rPr>
                <w:rFonts w:ascii="Arial" w:hAnsi="Arial"/>
                <w:b/>
                <w:i w:val="0"/>
                <w:color w:val="991B1B"/>
                <w:sz w:val="22"/>
                <w:rFonts w:ascii="Arial" w:hAnsi="Arial" w:cs="Arial"/>
              </w:rPr>
              <w:t>2,789</w:t>
            </w:r>
          </w:p>
        </w:tc>
        <w:tc>
          <w:tcPr>
            <w:tcW w:type="dxa" w:w="1440"/>
            <w:shd w:fill="FEF2F2"/>
          </w:tcPr>
          <w:p>
            <w:pPr>
              <w:bidi/>
              <w:jc w:val="center"/>
            </w:pPr>
            <w:r>
              <w:rPr>
                <w:rFonts w:ascii="Arial" w:hAnsi="Arial"/>
                <w:b/>
                <w:i w:val="0"/>
                <w:color w:val="991B1B"/>
                <w:sz w:val="22"/>
                <w:rFonts w:ascii="Arial" w:hAnsi="Arial" w:cs="Arial"/>
              </w:rPr>
              <w:t>3,041</w:t>
            </w:r>
          </w:p>
        </w:tc>
        <w:tc>
          <w:tcPr>
            <w:tcW w:type="dxa" w:w="1440"/>
            <w:shd w:fill="FEF2F2"/>
          </w:tcPr>
          <w:p>
            <w:pPr>
              <w:bidi/>
              <w:jc w:val="center"/>
            </w:pPr>
            <w:r>
              <w:rPr>
                <w:rFonts w:ascii="Arial" w:hAnsi="Arial"/>
                <w:b/>
                <w:i w:val="0"/>
                <w:color w:val="991B1B"/>
                <w:sz w:val="22"/>
                <w:rFonts w:ascii="Arial" w:hAnsi="Arial" w:cs="Arial"/>
              </w:rPr>
              <w:t>٧ ساعات</w:t>
            </w:r>
          </w:p>
        </w:tc>
        <w:tc>
          <w:tcPr>
            <w:tcW w:type="dxa" w:w="1440"/>
            <w:shd w:fill="FEF2F2"/>
          </w:tcPr>
          <w:p>
            <w:pPr>
              <w:bidi/>
              <w:jc w:val="center"/>
            </w:pPr>
            <w:r>
              <w:rPr>
                <w:rFonts w:ascii="Arial" w:hAnsi="Arial"/>
                <w:b/>
                <w:i w:val="0"/>
                <w:color w:val="991B1B"/>
                <w:sz w:val="22"/>
                <w:rFonts w:ascii="Arial" w:hAnsi="Arial" w:cs="Arial"/>
              </w:rPr>
              <w:t>عالية</w:t>
            </w:r>
          </w:p>
        </w:tc>
        <w:tc>
          <w:tcPr>
            <w:tcW w:type="dxa" w:w="1440"/>
            <w:shd w:fill="FEF2F2"/>
          </w:tcPr>
          <w:p>
            <w:pPr>
              <w:bidi/>
              <w:jc w:val="center"/>
            </w:pPr>
            <w:r>
              <w:rPr>
                <w:rFonts w:ascii="Arial" w:hAnsi="Arial"/>
                <w:b/>
                <w:i w:val="0"/>
                <w:color w:val="991B1B"/>
                <w:sz w:val="22"/>
                <w:rFonts w:ascii="Arial" w:hAnsi="Arial" w:cs="Arial"/>
              </w:rPr>
              <w:t>بلاغ</w:t>
            </w:r>
          </w:p>
        </w:tc>
      </w:tr>
      <w:tr>
        <w:tc>
          <w:tcPr>
            <w:tcW w:type="dxa" w:w="1440"/>
            <w:shd w:fill="FFFFFF"/>
          </w:tcPr>
          <w:p>
            <w:pPr>
              <w:bidi/>
              <w:jc w:val="center"/>
            </w:pPr>
            <w:r>
              <w:rPr>
                <w:rFonts w:ascii="Arial" w:hAnsi="Arial"/>
                <w:b w:val="0"/>
                <w:i w:val="0"/>
                <w:color w:val="384250"/>
                <w:sz w:val="22"/>
                <w:rFonts w:ascii="Arial" w:hAnsi="Arial" w:cs="Arial"/>
              </w:rPr>
              <w:t>83.2%</w:t>
            </w:r>
          </w:p>
        </w:tc>
        <w:tc>
          <w:tcPr>
            <w:tcW w:type="dxa" w:w="1440"/>
            <w:shd w:fill="FFFFFF"/>
          </w:tcPr>
          <w:p>
            <w:pPr>
              <w:bidi/>
              <w:jc w:val="center"/>
            </w:pPr>
            <w:r>
              <w:rPr>
                <w:rFonts w:ascii="Arial" w:hAnsi="Arial"/>
                <w:b w:val="0"/>
                <w:i w:val="0"/>
                <w:color w:val="384250"/>
                <w:sz w:val="22"/>
                <w:rFonts w:ascii="Arial" w:hAnsi="Arial" w:cs="Arial"/>
              </w:rPr>
              <w:t>303</w:t>
            </w:r>
          </w:p>
        </w:tc>
        <w:tc>
          <w:tcPr>
            <w:tcW w:type="dxa" w:w="1440"/>
            <w:shd w:fill="FFFFFF"/>
          </w:tcPr>
          <w:p>
            <w:pPr>
              <w:bidi/>
              <w:jc w:val="center"/>
            </w:pPr>
            <w:r>
              <w:rPr>
                <w:rFonts w:ascii="Arial" w:hAnsi="Arial"/>
                <w:b w:val="0"/>
                <w:i w:val="0"/>
                <w:color w:val="384250"/>
                <w:sz w:val="22"/>
                <w:rFonts w:ascii="Arial" w:hAnsi="Arial" w:cs="Arial"/>
              </w:rPr>
              <w:t>364</w:t>
            </w:r>
          </w:p>
        </w:tc>
        <w:tc>
          <w:tcPr>
            <w:tcW w:type="dxa" w:w="1440"/>
            <w:shd w:fill="FFFFFF"/>
          </w:tcPr>
          <w:p>
            <w:pPr>
              <w:bidi/>
              <w:jc w:val="center"/>
            </w:pPr>
            <w:r>
              <w:rPr>
                <w:rFonts w:ascii="Arial" w:hAnsi="Arial"/>
                <w:b w:val="0"/>
                <w:i w:val="0"/>
                <w:color w:val="384250"/>
                <w:sz w:val="22"/>
                <w:rFonts w:ascii="Arial" w:hAnsi="Arial" w:cs="Arial"/>
              </w:rPr>
              <w:t>يومان</w:t>
            </w:r>
          </w:p>
        </w:tc>
        <w:tc>
          <w:tcPr>
            <w:tcW w:type="dxa" w:w="1440"/>
            <w:shd w:fill="FFFFFF"/>
          </w:tcPr>
          <w:p>
            <w:pPr>
              <w:bidi/>
              <w:jc w:val="center"/>
            </w:pPr>
            <w:r>
              <w:rPr>
                <w:rFonts w:ascii="Arial" w:hAnsi="Arial"/>
                <w:b w:val="0"/>
                <w:i w:val="0"/>
                <w:color w:val="384250"/>
                <w:sz w:val="22"/>
                <w:rFonts w:ascii="Arial" w:hAnsi="Arial" w:cs="Arial"/>
              </w:rPr>
              <w:t>متوسطة</w:t>
            </w:r>
          </w:p>
        </w:tc>
        <w:tc>
          <w:tcPr>
            <w:tcW w:type="dxa" w:w="1440"/>
            <w:shd w:fill="FFFFFF"/>
          </w:tcPr>
          <w:p>
            <w:pPr>
              <w:bidi/>
              <w:jc w:val="center"/>
            </w:pPr>
            <w:r>
              <w:rPr>
                <w:rFonts w:ascii="Arial" w:hAnsi="Arial"/>
                <w:b w:val="0"/>
                <w:i w:val="0"/>
                <w:color w:val="384250"/>
                <w:sz w:val="22"/>
                <w:rFonts w:ascii="Arial" w:hAnsi="Arial" w:cs="Arial"/>
              </w:rPr>
              <w:t>بلاغ</w:t>
            </w:r>
          </w:p>
        </w:tc>
      </w:tr>
    </w:tbl>
    <w:p>
      <w:pPr>
        <w:spacing w:after="160"/>
      </w:pPr>
    </w:p>
    <w:p>
      <w:pPr>
        <w:bidi/>
        <w:jc w:val="right"/>
      </w:pPr>
      <w:r>
        <w:rPr>
          <w:rFonts w:ascii="Arial" w:hAnsi="Arial"/>
          <w:b/>
          <w:i w:val="0"/>
          <w:color w:val="991B1B"/>
          <w:sz w:val="22"/>
          <w:rFonts w:ascii="Arial" w:hAnsi="Arial" w:cs="Arial"/>
        </w:rPr>
        <w:t xml:space="preserve">★ </w:t>
      </w:r>
      <w:r>
        <w:rPr>
          <w:rFonts w:ascii="Arial" w:hAnsi="Arial"/>
          <w:b/>
          <w:i w:val="0"/>
          <w:color w:val="111927"/>
          <w:sz w:val="22"/>
          <w:rFonts w:ascii="Arial" w:hAnsi="Arial" w:cs="Arial"/>
        </w:rPr>
        <w:t xml:space="preserve">أكبر اكتشاف يستحق إبلاغ الإدارة: </w:t>
      </w:r>
      <w:r>
        <w:rPr>
          <w:rFonts w:ascii="Arial" w:hAnsi="Arial"/>
          <w:b w:val="0"/>
          <w:i w:val="0"/>
          <w:color w:val="384250"/>
          <w:sz w:val="22"/>
          <w:rFonts w:ascii="Arial" w:hAnsi="Arial" w:cs="Arial"/>
        </w:rPr>
        <w:t>البلاغات عالية الأولوية تتجاوز الهدف (٧ ساعات) في 91.7% من الحالات — هذه الفئة كانت مخفية تماماً تحت الحد التقريبي السابق (٢٤ ساعة).</w:t>
      </w:r>
    </w:p>
    <w:p>
      <w:pPr>
        <w:bidi/>
        <w:spacing w:before="360" w:after="120"/>
        <w:jc w:val="right"/>
      </w:pPr>
      <w:r>
        <w:rPr>
          <w:rFonts w:ascii="Arial" w:hAnsi="Arial"/>
          <w:b/>
          <w:i w:val="0"/>
          <w:color w:val="104631"/>
          <w:sz w:val="44"/>
          <w:rFonts w:ascii="Arial" w:hAnsi="Arial" w:cs="Arial"/>
        </w:rPr>
        <w:t>٧. لماذا تم التحديث؟</w:t>
      </w:r>
    </w:p>
    <w:p>
      <w:pPr>
        <w:bidi/>
        <w:spacing w:after="120"/>
        <w:jc w:val="right"/>
      </w:pPr>
      <w:r>
        <w:rPr>
          <w:rFonts w:ascii="Arial" w:hAnsi="Arial"/>
          <w:b w:val="0"/>
          <w:i w:val="0"/>
          <w:color w:val="384250"/>
          <w:sz w:val="22"/>
          <w:rFonts w:ascii="Arial" w:hAnsi="Arial" w:cs="Arial"/>
        </w:rPr>
        <w:t>قبل الرجوع إلى الدليل الرسمي، كان ملف app/Support/Sla.php يستخدم مصفوفة واحدة مستنبطة تجريبياً (Critical=4س، High=24س، Moderate=72س، Low=168س، Planning=720س). كانت هذه القيم مختارة بحيث "متوسط الحل ≈ هدف الـ SLA" — وهو ما يجعل الأرقام "تبدو" متوافقة لكنها تخفي التجاوزات الحقيقية.</w:t>
      </w:r>
    </w:p>
    <w:p>
      <w:pPr>
        <w:pStyle w:val="ListBullet"/>
        <w:bidi/>
        <w:jc w:val="right"/>
      </w:pPr>
      <w:r>
        <w:rPr>
          <w:rFonts w:ascii="Arial" w:hAnsi="Arial"/>
          <w:b w:val="0"/>
          <w:i w:val="0"/>
          <w:color w:val="384250"/>
          <w:sz w:val="22"/>
          <w:rFonts w:ascii="Arial" w:hAnsi="Arial" w:cs="Arial"/>
        </w:rPr>
        <w:t>فئة "عالية" كانت تتسامح مع 24 ساعة؛ السياسة الرسمية ٧ ساعات.</w:t>
      </w:r>
    </w:p>
    <w:p>
      <w:pPr>
        <w:pStyle w:val="ListBullet"/>
        <w:bidi/>
        <w:jc w:val="right"/>
      </w:pPr>
      <w:r>
        <w:rPr>
          <w:rFonts w:ascii="Arial" w:hAnsi="Arial"/>
          <w:b w:val="0"/>
          <w:i w:val="0"/>
          <w:color w:val="384250"/>
          <w:sz w:val="22"/>
          <w:rFonts w:ascii="Arial" w:hAnsi="Arial" w:cs="Arial"/>
        </w:rPr>
        <w:t>فئة "متوسطة" كانت تتسامح مع 72 ساعة؛ السياسة الرسمية ٤٨ ساعة.</w:t>
      </w:r>
    </w:p>
    <w:p>
      <w:pPr>
        <w:pStyle w:val="ListBullet"/>
        <w:bidi/>
        <w:jc w:val="right"/>
      </w:pPr>
      <w:r>
        <w:rPr>
          <w:rFonts w:ascii="Arial" w:hAnsi="Arial"/>
          <w:b w:val="0"/>
          <w:i w:val="0"/>
          <w:color w:val="384250"/>
          <w:sz w:val="22"/>
          <w:rFonts w:ascii="Arial" w:hAnsi="Arial" w:cs="Arial"/>
        </w:rPr>
        <w:t>"حرجة (بلاغ)" كانت تتسامح مع 4 ساعات؛ السياسة الرسمية ٢ ساعة.</w:t>
      </w:r>
    </w:p>
    <w:p>
      <w:pPr>
        <w:bidi/>
        <w:spacing w:before="360" w:after="120"/>
        <w:jc w:val="right"/>
      </w:pPr>
      <w:r>
        <w:rPr>
          <w:rFonts w:ascii="Arial" w:hAnsi="Arial"/>
          <w:b/>
          <w:i w:val="0"/>
          <w:color w:val="104631"/>
          <w:sz w:val="44"/>
          <w:rFonts w:ascii="Arial" w:hAnsi="Arial" w:cs="Arial"/>
        </w:rPr>
        <w:t>٨. كيفية الاستخدام في الكود</w:t>
      </w:r>
    </w:p>
    <w:p>
      <w:pPr>
        <w:bidi/>
        <w:spacing w:after="120"/>
        <w:jc w:val="right"/>
      </w:pPr>
      <w:r>
        <w:rPr>
          <w:rFonts w:ascii="Arial" w:hAnsi="Arial"/>
          <w:b w:val="0"/>
          <w:i w:val="0"/>
          <w:color w:val="384250"/>
          <w:sz w:val="22"/>
          <w:rFonts w:ascii="Arial" w:hAnsi="Arial" w:cs="Arial"/>
        </w:rPr>
        <w:t>استخدم Sla دائماً ولا تقرأ الأهداف يدوياً:</w:t>
      </w:r>
    </w:p>
    <w:p>
      <w:pPr>
        <w:shd w:fill="F4F6F8"/>
        <w:spacing w:before="80" w:after="160"/>
        <w:ind w:left="227" w:right="227"/>
      </w:pPr>
      <w:r>
        <w:rPr>
          <w:rFonts w:ascii="Consolas" w:hAnsi="Consolas"/>
          <w:b w:val="0"/>
          <w:i w:val="0"/>
          <w:color w:val="111927"/>
          <w:sz w:val="20"/>
          <w:rFonts w:ascii="Consolas" w:hAnsi="Consolas" w:cs="Consolas"/>
        </w:rPr>
        <w:t>use App\Support\Sla;</w:t>
        <w:br/>
        <w:br/>
        <w:t>// Lookup واحد</w:t>
        <w:br/>
        <w:t>$hours = Sla::targetFor($task-&gt;priority, $task-&gt;task_type);</w:t>
        <w:br/>
        <w:br/>
        <w:t>// Iterate كل (task_type, priority)</w:t>
        <w:br/>
        <w:t>foreach (Sla::allTargets() as $target) {</w:t>
        <w:br/>
        <w:t xml:space="preserve">    // $target['bucket']            → 'incident' | 'request'</w:t>
        <w:br/>
        <w:t xml:space="preserve">    // $target['priority']          → 'Critical' | 'High' | ...</w:t>
        <w:br/>
        <w:t xml:space="preserve">    // $target['hours']             → SLA hours</w:t>
        <w:br/>
        <w:t xml:space="preserve">    // $target['task_type_match']   → ['Incident', 'Incident Task'] أو ['Catalog Task']</w:t>
        <w:br/>
        <w:t xml:space="preserve">    // $target['task_type_label']   → 'بلاغ' | 'طلب'</w:t>
        <w:br/>
        <w:t>}</w:t>
      </w:r>
    </w:p>
    <w:p>
      <w:pPr>
        <w:bidi/>
        <w:spacing w:before="360" w:after="120"/>
        <w:jc w:val="right"/>
      </w:pPr>
      <w:r>
        <w:rPr>
          <w:rFonts w:ascii="Arial" w:hAnsi="Arial"/>
          <w:b/>
          <w:i w:val="0"/>
          <w:color w:val="104631"/>
          <w:sz w:val="44"/>
          <w:rFonts w:ascii="Arial" w:hAnsi="Arial" w:cs="Arial"/>
        </w:rPr>
        <w:t>٩. خطوات تحديث هذا الملف عند صدور نسخة جديدة من الدليل</w:t>
      </w:r>
    </w:p>
    <w:p>
      <w:pPr>
        <w:pStyle w:val="ListBullet"/>
        <w:bidi/>
        <w:jc w:val="right"/>
      </w:pPr>
      <w:r>
        <w:rPr>
          <w:rFonts w:ascii="Arial" w:hAnsi="Arial"/>
          <w:b w:val="0"/>
          <w:i w:val="0"/>
          <w:color w:val="384250"/>
          <w:sz w:val="22"/>
          <w:rFonts w:ascii="Arial" w:hAnsi="Arial" w:cs="Arial"/>
        </w:rPr>
        <w:t>استبدال الثوابت في app/Support/Sla.php.</w:t>
      </w:r>
    </w:p>
    <w:p>
      <w:pPr>
        <w:pStyle w:val="ListBullet"/>
        <w:bidi/>
        <w:jc w:val="right"/>
      </w:pPr>
      <w:r>
        <w:rPr>
          <w:rFonts w:ascii="Arial" w:hAnsi="Arial"/>
          <w:b w:val="0"/>
          <w:i w:val="0"/>
          <w:color w:val="384250"/>
          <w:sz w:val="22"/>
          <w:rFonts w:ascii="Arial" w:hAnsi="Arial" w:cs="Arial"/>
        </w:rPr>
        <w:t>تحديث الجداول في الأقسام ٣ و ٤ هنا بالقيم الجديدة.</w:t>
      </w:r>
    </w:p>
    <w:p>
      <w:pPr>
        <w:pStyle w:val="ListBullet"/>
        <w:bidi/>
        <w:jc w:val="right"/>
      </w:pPr>
      <w:r>
        <w:rPr>
          <w:rFonts w:ascii="Arial" w:hAnsi="Arial"/>
          <w:b w:val="0"/>
          <w:i w:val="0"/>
          <w:color w:val="384250"/>
          <w:sz w:val="22"/>
          <w:rFonts w:ascii="Arial" w:hAnsi="Arial" w:cs="Arial"/>
        </w:rPr>
        <w:t>تشغيل python3 docs/build_sla_policy.py لإعادة توليد هذا الملف.</w:t>
      </w:r>
    </w:p>
    <w:p>
      <w:pPr>
        <w:pStyle w:val="ListBullet"/>
        <w:bidi/>
        <w:jc w:val="right"/>
      </w:pPr>
      <w:r>
        <w:rPr>
          <w:rFonts w:ascii="Arial" w:hAnsi="Arial"/>
          <w:b w:val="0"/>
          <w:i w:val="0"/>
          <w:color w:val="384250"/>
          <w:sz w:val="22"/>
          <w:rFonts w:ascii="Arial" w:hAnsi="Arial" w:cs="Arial"/>
        </w:rPr>
        <w:t>تشغيل php artisan reports:generate-dashboards --dashboard=service-tasks --no-screenshots لتحديث تقرير المهام.</w:t>
      </w:r>
    </w:p>
    <w:p/>
    <w:p>
      <w:pPr>
        <w:bidi/>
        <w:jc w:val="center"/>
      </w:pPr>
      <w:r>
        <w:rPr>
          <w:rFonts w:ascii="Arial" w:hAnsi="Arial"/>
          <w:b w:val="0"/>
          <w:i w:val="0"/>
          <w:color w:val="6C737F"/>
          <w:sz w:val="18"/>
          <w:rFonts w:ascii="Arial" w:hAnsi="Arial" w:cs="Arial"/>
        </w:rPr>
        <w:t>─── نهاية الوثيقة ───</w:t>
      </w:r>
    </w:p>
    <w:p>
      <w:pPr>
        <w:bidi/>
        <w:jc w:val="center"/>
      </w:pPr>
      <w:r>
        <w:rPr>
          <w:rFonts w:ascii="Arial" w:hAnsi="Arial"/>
          <w:b w:val="0"/>
          <w:i/>
          <w:color w:val="6C737F"/>
          <w:sz w:val="18"/>
          <w:rFonts w:ascii="Arial" w:hAnsi="Arial" w:cs="Arial"/>
        </w:rPr>
        <w:t>المصدر: دليل السياسات والإجراءات للمشرف والتقني في نظام ساعد — عمادة التعلم الإلكتروني وتقنية المعلومات، جامعة القصيم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