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09C" w:rsidRPr="008C4F5F" w:rsidRDefault="00E9409C" w:rsidP="00FD63AB">
      <w:pPr>
        <w:pStyle w:val="Ttulo1"/>
        <w:numPr>
          <w:ilvl w:val="0"/>
          <w:numId w:val="0"/>
        </w:numPr>
        <w:spacing w:before="120" w:after="120" w:line="360" w:lineRule="auto"/>
        <w:jc w:val="center"/>
        <w:rPr>
          <w:color w:val="002060"/>
          <w:sz w:val="20"/>
        </w:rPr>
      </w:pPr>
      <w:bookmarkStart w:id="0" w:name="_Ref173214443"/>
      <w:bookmarkStart w:id="1" w:name="_GoBack"/>
      <w:bookmarkEnd w:id="1"/>
      <w:r>
        <w:rPr>
          <w:noProof/>
          <w:sz w:val="20"/>
          <w:lang w:val="en-US" w:eastAsia="en-US"/>
        </w:rPr>
        <w:drawing>
          <wp:anchor distT="0" distB="0" distL="114300" distR="114300" simplePos="0" relativeHeight="251659264" behindDoc="1" locked="0" layoutInCell="1" allowOverlap="0" wp14:anchorId="061480D3" wp14:editId="5B9ED426">
            <wp:simplePos x="0" y="0"/>
            <wp:positionH relativeFrom="column">
              <wp:posOffset>99961</wp:posOffset>
            </wp:positionH>
            <wp:positionV relativeFrom="paragraph">
              <wp:posOffset>428625</wp:posOffset>
            </wp:positionV>
            <wp:extent cx="5295569" cy="1797459"/>
            <wp:effectExtent l="0" t="0" r="635" b="0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569" cy="179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4F5F">
        <w:rPr>
          <w:color w:val="002060"/>
          <w:sz w:val="20"/>
        </w:rPr>
        <w:t>ANEXO I – ENSAIOS</w:t>
      </w:r>
      <w:bookmarkEnd w:id="0"/>
    </w:p>
    <w:p w:rsidR="00E9409C" w:rsidRDefault="00E9409C" w:rsidP="00E9409C">
      <w:pPr>
        <w:spacing w:before="120" w:after="120" w:line="360" w:lineRule="auto"/>
        <w:jc w:val="both"/>
        <w:rPr>
          <w:sz w:val="20"/>
        </w:rPr>
      </w:pPr>
    </w:p>
    <w:p w:rsidR="00E9409C" w:rsidRDefault="00E9409C" w:rsidP="00E9409C">
      <w:pPr>
        <w:spacing w:before="120" w:after="120" w:line="360" w:lineRule="auto"/>
        <w:jc w:val="both"/>
        <w:rPr>
          <w:sz w:val="20"/>
        </w:rPr>
      </w:pPr>
    </w:p>
    <w:p w:rsidR="00E9409C" w:rsidRPr="008C4F5F" w:rsidRDefault="00E9409C" w:rsidP="00E9409C">
      <w:pPr>
        <w:pStyle w:val="Legenda"/>
        <w:spacing w:before="120" w:after="120" w:line="360" w:lineRule="auto"/>
        <w:jc w:val="center"/>
        <w:rPr>
          <w:color w:val="002060"/>
          <w:sz w:val="20"/>
        </w:rPr>
      </w:pPr>
      <w:r w:rsidRPr="008C4F5F">
        <w:rPr>
          <w:color w:val="002060"/>
          <w:sz w:val="20"/>
        </w:rPr>
        <w:t xml:space="preserve">Figura </w:t>
      </w:r>
      <w:r w:rsidRPr="008C4F5F">
        <w:rPr>
          <w:color w:val="002060"/>
          <w:sz w:val="20"/>
        </w:rPr>
        <w:fldChar w:fldCharType="begin"/>
      </w:r>
      <w:r w:rsidRPr="008C4F5F">
        <w:rPr>
          <w:color w:val="002060"/>
          <w:sz w:val="20"/>
        </w:rPr>
        <w:instrText xml:space="preserve"> SEQ Figura \* ARABIC </w:instrText>
      </w:r>
      <w:r w:rsidRPr="008C4F5F">
        <w:rPr>
          <w:color w:val="002060"/>
          <w:sz w:val="20"/>
        </w:rPr>
        <w:fldChar w:fldCharType="separate"/>
      </w:r>
      <w:r w:rsidRPr="008C4F5F">
        <w:rPr>
          <w:noProof/>
          <w:color w:val="002060"/>
          <w:sz w:val="20"/>
        </w:rPr>
        <w:t>1</w:t>
      </w:r>
      <w:r w:rsidRPr="008C4F5F">
        <w:rPr>
          <w:color w:val="002060"/>
          <w:sz w:val="20"/>
        </w:rPr>
        <w:fldChar w:fldCharType="end"/>
      </w:r>
      <w:r w:rsidRPr="008C4F5F">
        <w:rPr>
          <w:color w:val="002060"/>
          <w:sz w:val="20"/>
        </w:rPr>
        <w:t xml:space="preserve"> - Esquema para realização do ensaio de carga cíclica</w:t>
      </w:r>
    </w:p>
    <w:p w:rsidR="00E9409C" w:rsidRDefault="00E9409C" w:rsidP="00E9409C">
      <w:pPr>
        <w:spacing w:before="120" w:after="120" w:line="360" w:lineRule="auto"/>
        <w:jc w:val="both"/>
      </w:pPr>
      <w:r>
        <w:object w:dxaOrig="9345" w:dyaOrig="3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75.5pt" o:ole="">
            <v:imagedata r:id="rId8" o:title="" cropbottom="3729f"/>
          </v:shape>
          <o:OLEObject Type="Embed" ProgID="PBrush" ShapeID="_x0000_i1025" DrawAspect="Content" ObjectID="_1745428847" r:id="rId9"/>
        </w:object>
      </w:r>
    </w:p>
    <w:p w:rsidR="00E9409C" w:rsidRDefault="00E9409C" w:rsidP="00E9409C">
      <w:pPr>
        <w:pStyle w:val="Legenda"/>
        <w:spacing w:before="120" w:after="120" w:line="360" w:lineRule="auto"/>
        <w:jc w:val="center"/>
        <w:rPr>
          <w:color w:val="002060"/>
          <w:sz w:val="20"/>
        </w:rPr>
      </w:pPr>
      <w:r w:rsidRPr="00624265">
        <w:rPr>
          <w:color w:val="002060"/>
          <w:sz w:val="20"/>
        </w:rPr>
        <w:t xml:space="preserve">Figura </w:t>
      </w:r>
      <w:r w:rsidRPr="00624265">
        <w:rPr>
          <w:color w:val="002060"/>
          <w:sz w:val="20"/>
        </w:rPr>
        <w:fldChar w:fldCharType="begin"/>
      </w:r>
      <w:r w:rsidRPr="00624265">
        <w:rPr>
          <w:color w:val="002060"/>
          <w:sz w:val="20"/>
        </w:rPr>
        <w:instrText xml:space="preserve"> SEQ Figura \* ARABIC </w:instrText>
      </w:r>
      <w:r w:rsidRPr="00624265">
        <w:rPr>
          <w:color w:val="002060"/>
          <w:sz w:val="20"/>
        </w:rPr>
        <w:fldChar w:fldCharType="separate"/>
      </w:r>
      <w:r w:rsidRPr="00624265">
        <w:rPr>
          <w:noProof/>
          <w:color w:val="002060"/>
          <w:sz w:val="20"/>
        </w:rPr>
        <w:t>2</w:t>
      </w:r>
      <w:r w:rsidRPr="00624265">
        <w:rPr>
          <w:color w:val="002060"/>
          <w:sz w:val="20"/>
        </w:rPr>
        <w:fldChar w:fldCharType="end"/>
      </w:r>
      <w:r w:rsidRPr="00624265">
        <w:rPr>
          <w:color w:val="002060"/>
          <w:sz w:val="20"/>
        </w:rPr>
        <w:t xml:space="preserve"> - Esquema Para Realização do Ensaio de Vibração em Alças Pré-formadas</w:t>
      </w:r>
    </w:p>
    <w:p w:rsidR="00E9409C" w:rsidRDefault="00E9409C" w:rsidP="00E9409C"/>
    <w:p w:rsidR="00E9409C" w:rsidRPr="00CB63BC" w:rsidRDefault="00E9409C" w:rsidP="00E9409C"/>
    <w:p w:rsidR="00E9409C" w:rsidRDefault="00E9409C" w:rsidP="00E9409C"/>
    <w:p w:rsidR="00E9409C" w:rsidRPr="00CB63BC" w:rsidRDefault="00E9409C" w:rsidP="00E9409C"/>
    <w:p w:rsidR="00E9409C" w:rsidRDefault="00E9409C" w:rsidP="00E9409C">
      <w:pPr>
        <w:spacing w:before="120" w:after="120" w:line="360" w:lineRule="auto"/>
        <w:jc w:val="both"/>
        <w:rPr>
          <w:sz w:val="20"/>
        </w:rPr>
      </w:pPr>
    </w:p>
    <w:p w:rsidR="00E9409C" w:rsidRDefault="00E9409C" w:rsidP="00E9409C">
      <w:pPr>
        <w:spacing w:before="120" w:after="120" w:line="360" w:lineRule="auto"/>
        <w:jc w:val="both"/>
        <w:rPr>
          <w:sz w:val="20"/>
        </w:rPr>
      </w:pPr>
    </w:p>
    <w:p w:rsidR="00E9409C" w:rsidRDefault="00E9409C" w:rsidP="00E9409C">
      <w:pPr>
        <w:spacing w:before="120" w:after="120" w:line="360" w:lineRule="auto"/>
        <w:jc w:val="both"/>
        <w:rPr>
          <w:sz w:val="20"/>
        </w:rPr>
      </w:pPr>
    </w:p>
    <w:p w:rsidR="00E9409C" w:rsidRDefault="00E9409C" w:rsidP="00E9409C">
      <w:pPr>
        <w:spacing w:before="120" w:after="120" w:line="360" w:lineRule="auto"/>
        <w:jc w:val="both"/>
        <w:rPr>
          <w:sz w:val="20"/>
        </w:rPr>
      </w:pPr>
    </w:p>
    <w:p w:rsidR="00E9409C" w:rsidRDefault="00E9409C" w:rsidP="00E9409C">
      <w:pPr>
        <w:spacing w:before="120" w:after="120" w:line="360" w:lineRule="auto"/>
        <w:jc w:val="both"/>
        <w:rPr>
          <w:sz w:val="20"/>
        </w:rPr>
      </w:pPr>
    </w:p>
    <w:p w:rsidR="00E9409C" w:rsidRDefault="00E9409C" w:rsidP="00E9409C">
      <w:pPr>
        <w:spacing w:before="120" w:after="120" w:line="360" w:lineRule="auto"/>
        <w:jc w:val="both"/>
        <w:rPr>
          <w:sz w:val="20"/>
        </w:rPr>
      </w:pPr>
    </w:p>
    <w:p w:rsidR="00E9409C" w:rsidRDefault="00E9409C" w:rsidP="00E9409C">
      <w:pPr>
        <w:spacing w:before="120" w:after="120" w:line="360" w:lineRule="auto"/>
        <w:jc w:val="both"/>
        <w:rPr>
          <w:sz w:val="20"/>
        </w:rPr>
      </w:pPr>
    </w:p>
    <w:p w:rsidR="00E9409C" w:rsidRDefault="00E9409C" w:rsidP="00E9409C">
      <w:pPr>
        <w:spacing w:before="120" w:after="120" w:line="360" w:lineRule="auto"/>
        <w:jc w:val="both"/>
        <w:rPr>
          <w:sz w:val="20"/>
        </w:rPr>
      </w:pPr>
      <w:r>
        <w:rPr>
          <w:noProof/>
          <w:sz w:val="20"/>
          <w:lang w:val="en-US" w:eastAsia="en-US"/>
        </w:rPr>
        <w:drawing>
          <wp:anchor distT="0" distB="0" distL="114300" distR="114300" simplePos="0" relativeHeight="251660288" behindDoc="1" locked="0" layoutInCell="1" allowOverlap="1" wp14:anchorId="773DAA2A" wp14:editId="13B610D6">
            <wp:simplePos x="0" y="0"/>
            <wp:positionH relativeFrom="column">
              <wp:posOffset>102235</wp:posOffset>
            </wp:positionH>
            <wp:positionV relativeFrom="paragraph">
              <wp:posOffset>-45720</wp:posOffset>
            </wp:positionV>
            <wp:extent cx="6120130" cy="5361305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6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409C" w:rsidRDefault="00E9409C" w:rsidP="00E9409C">
      <w:pPr>
        <w:spacing w:before="120" w:after="120" w:line="360" w:lineRule="auto"/>
        <w:jc w:val="both"/>
        <w:rPr>
          <w:sz w:val="20"/>
        </w:rPr>
      </w:pPr>
    </w:p>
    <w:p w:rsidR="00E9409C" w:rsidRDefault="00E9409C" w:rsidP="00E9409C">
      <w:pPr>
        <w:spacing w:before="120" w:after="120" w:line="360" w:lineRule="auto"/>
        <w:jc w:val="both"/>
        <w:rPr>
          <w:sz w:val="20"/>
        </w:rPr>
      </w:pPr>
    </w:p>
    <w:p w:rsidR="00E9409C" w:rsidRDefault="00E9409C" w:rsidP="00E9409C">
      <w:pPr>
        <w:spacing w:before="120" w:after="120" w:line="360" w:lineRule="auto"/>
        <w:jc w:val="both"/>
        <w:rPr>
          <w:sz w:val="20"/>
        </w:rPr>
      </w:pPr>
    </w:p>
    <w:p w:rsidR="00E9409C" w:rsidRDefault="00E9409C" w:rsidP="00E9409C">
      <w:pPr>
        <w:spacing w:before="120" w:after="120" w:line="360" w:lineRule="auto"/>
        <w:jc w:val="both"/>
        <w:rPr>
          <w:sz w:val="20"/>
        </w:rPr>
      </w:pPr>
    </w:p>
    <w:p w:rsidR="00E9409C" w:rsidRDefault="00E9409C" w:rsidP="00E9409C">
      <w:pPr>
        <w:spacing w:before="120" w:after="120" w:line="360" w:lineRule="auto"/>
        <w:jc w:val="both"/>
        <w:rPr>
          <w:sz w:val="20"/>
        </w:rPr>
      </w:pPr>
    </w:p>
    <w:p w:rsidR="00E9409C" w:rsidRDefault="00E9409C" w:rsidP="00E9409C">
      <w:pPr>
        <w:spacing w:before="120" w:after="120" w:line="360" w:lineRule="auto"/>
        <w:jc w:val="both"/>
        <w:rPr>
          <w:sz w:val="20"/>
        </w:rPr>
      </w:pPr>
    </w:p>
    <w:p w:rsidR="00E9409C" w:rsidRDefault="00E9409C" w:rsidP="00E9409C">
      <w:pPr>
        <w:spacing w:before="120" w:after="120" w:line="360" w:lineRule="auto"/>
        <w:jc w:val="both"/>
        <w:rPr>
          <w:sz w:val="20"/>
        </w:rPr>
      </w:pPr>
    </w:p>
    <w:p w:rsidR="00E9409C" w:rsidRDefault="00E9409C" w:rsidP="00E9409C">
      <w:pPr>
        <w:spacing w:before="120" w:after="120" w:line="360" w:lineRule="auto"/>
        <w:jc w:val="both"/>
        <w:rPr>
          <w:sz w:val="20"/>
        </w:rPr>
      </w:pPr>
    </w:p>
    <w:p w:rsidR="00E9409C" w:rsidRDefault="00E9409C" w:rsidP="00E9409C">
      <w:pPr>
        <w:spacing w:before="120" w:after="120" w:line="360" w:lineRule="auto"/>
        <w:jc w:val="both"/>
        <w:rPr>
          <w:sz w:val="20"/>
        </w:rPr>
      </w:pPr>
    </w:p>
    <w:p w:rsidR="00E9409C" w:rsidRDefault="00E9409C" w:rsidP="00E9409C">
      <w:pPr>
        <w:spacing w:before="120" w:after="120" w:line="360" w:lineRule="auto"/>
        <w:jc w:val="both"/>
        <w:rPr>
          <w:sz w:val="20"/>
        </w:rPr>
      </w:pPr>
    </w:p>
    <w:p w:rsidR="00E9409C" w:rsidRDefault="00E9409C" w:rsidP="00E9409C">
      <w:pPr>
        <w:spacing w:before="120" w:after="120" w:line="360" w:lineRule="auto"/>
        <w:jc w:val="both"/>
        <w:rPr>
          <w:sz w:val="20"/>
        </w:rPr>
      </w:pPr>
    </w:p>
    <w:p w:rsidR="00E9409C" w:rsidRDefault="00E9409C" w:rsidP="00E9409C">
      <w:pPr>
        <w:pStyle w:val="Legenda"/>
        <w:spacing w:before="120" w:after="120" w:line="360" w:lineRule="auto"/>
        <w:jc w:val="center"/>
        <w:rPr>
          <w:color w:val="002060"/>
          <w:sz w:val="20"/>
        </w:rPr>
      </w:pPr>
    </w:p>
    <w:p w:rsidR="00E9409C" w:rsidRDefault="00E9409C" w:rsidP="00E9409C">
      <w:pPr>
        <w:pStyle w:val="Legenda"/>
        <w:spacing w:before="120" w:after="120" w:line="360" w:lineRule="auto"/>
        <w:jc w:val="center"/>
        <w:rPr>
          <w:color w:val="002060"/>
          <w:sz w:val="20"/>
        </w:rPr>
      </w:pPr>
    </w:p>
    <w:p w:rsidR="00E9409C" w:rsidRDefault="00E9409C" w:rsidP="00E9409C">
      <w:pPr>
        <w:pStyle w:val="Legenda"/>
        <w:spacing w:before="120" w:after="120" w:line="360" w:lineRule="auto"/>
        <w:jc w:val="center"/>
        <w:rPr>
          <w:color w:val="002060"/>
          <w:sz w:val="20"/>
        </w:rPr>
      </w:pPr>
    </w:p>
    <w:p w:rsidR="00E9409C" w:rsidRDefault="00E9409C" w:rsidP="00E9409C">
      <w:pPr>
        <w:pStyle w:val="Legenda"/>
        <w:spacing w:before="120" w:after="120" w:line="360" w:lineRule="auto"/>
        <w:jc w:val="center"/>
        <w:rPr>
          <w:color w:val="002060"/>
          <w:sz w:val="20"/>
        </w:rPr>
      </w:pPr>
    </w:p>
    <w:p w:rsidR="00E9409C" w:rsidRDefault="00E9409C" w:rsidP="00E9409C">
      <w:pPr>
        <w:pStyle w:val="Legenda"/>
        <w:spacing w:before="120" w:after="120" w:line="360" w:lineRule="auto"/>
        <w:jc w:val="center"/>
        <w:rPr>
          <w:color w:val="002060"/>
          <w:sz w:val="20"/>
        </w:rPr>
      </w:pPr>
    </w:p>
    <w:p w:rsidR="00E9409C" w:rsidRDefault="00E9409C" w:rsidP="00E9409C">
      <w:pPr>
        <w:pStyle w:val="Legenda"/>
        <w:spacing w:before="120" w:after="120" w:line="360" w:lineRule="auto"/>
        <w:jc w:val="center"/>
        <w:rPr>
          <w:color w:val="002060"/>
          <w:sz w:val="20"/>
        </w:rPr>
      </w:pPr>
    </w:p>
    <w:p w:rsidR="00E9409C" w:rsidRDefault="00E9409C" w:rsidP="00E9409C">
      <w:pPr>
        <w:pStyle w:val="Legenda"/>
        <w:spacing w:before="120" w:after="120" w:line="360" w:lineRule="auto"/>
        <w:jc w:val="center"/>
        <w:rPr>
          <w:color w:val="002060"/>
          <w:sz w:val="20"/>
        </w:rPr>
      </w:pPr>
    </w:p>
    <w:p w:rsidR="00E9409C" w:rsidRPr="00624265" w:rsidRDefault="00E9409C" w:rsidP="00E9409C">
      <w:pPr>
        <w:pStyle w:val="Legenda"/>
        <w:spacing w:before="120" w:after="120" w:line="360" w:lineRule="auto"/>
        <w:jc w:val="center"/>
        <w:rPr>
          <w:color w:val="002060"/>
          <w:sz w:val="20"/>
        </w:rPr>
      </w:pPr>
      <w:r w:rsidRPr="00624265">
        <w:rPr>
          <w:color w:val="002060"/>
          <w:sz w:val="20"/>
        </w:rPr>
        <w:t>Figura 3 - Esquema Para Realização do Ensaio de Vibração em Laço de Roldana Pré-formado</w:t>
      </w:r>
    </w:p>
    <w:p w:rsidR="00E9409C" w:rsidRPr="0027529F" w:rsidRDefault="00E9409C" w:rsidP="00E9409C">
      <w:pPr>
        <w:pStyle w:val="Estilo1"/>
        <w:spacing w:before="120" w:after="120" w:line="360" w:lineRule="auto"/>
        <w:jc w:val="both"/>
        <w:rPr>
          <w:rFonts w:ascii="Arial" w:hAnsi="Arial" w:cs="Arial"/>
          <w:bCs w:val="0"/>
          <w:color w:val="002060"/>
          <w:szCs w:val="22"/>
          <w:u w:val="single"/>
        </w:rPr>
      </w:pPr>
      <w:r w:rsidRPr="0027529F">
        <w:rPr>
          <w:rFonts w:ascii="Arial" w:hAnsi="Arial" w:cs="Arial"/>
          <w:bCs w:val="0"/>
          <w:color w:val="002060"/>
          <w:szCs w:val="22"/>
          <w:u w:val="single"/>
        </w:rPr>
        <w:t>ALÇAS PRÉ-FORMADAS</w:t>
      </w:r>
    </w:p>
    <w:p w:rsidR="00E9409C" w:rsidRDefault="00E9409C" w:rsidP="00E9409C">
      <w:pPr>
        <w:spacing w:before="120" w:after="120" w:line="360" w:lineRule="auto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As alças pré-formadas, dependendo de suas aplicações, devem ser ensaiadas com sapatilha, manilha-sapatilha, isolador roldana ou isolador de pino e com condutor, cordoalha ou arame de cerca aos quais se destinam, de forma a reproduzir as condições normais de serviço.</w:t>
      </w:r>
    </w:p>
    <w:p w:rsidR="00E9409C" w:rsidRDefault="00E9409C" w:rsidP="00E9409C">
      <w:pPr>
        <w:spacing w:before="120" w:after="120" w:line="360" w:lineRule="auto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A amostra da alça deve ser montada sobre um pedaço de condutor, cordoalha ou arame, com um comprimento mínimo de 3 m.</w:t>
      </w:r>
    </w:p>
    <w:p w:rsidR="00E9409C" w:rsidRDefault="00E9409C" w:rsidP="00E9409C">
      <w:pPr>
        <w:spacing w:before="120" w:after="120" w:line="360" w:lineRule="auto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Aplica-se o ensaio de resistência ao escorregamento a todas as alças, fixadores e seccionadores pré-formados. Este ensaio deve ser executado para os valores de carga nos estados iniciais, médio e final, conforme segue:</w:t>
      </w:r>
    </w:p>
    <w:p w:rsidR="00FD63AB" w:rsidRDefault="00FD63AB" w:rsidP="00E9409C">
      <w:pPr>
        <w:spacing w:before="120" w:after="120" w:line="360" w:lineRule="auto"/>
        <w:jc w:val="both"/>
        <w:rPr>
          <w:rFonts w:cs="Arial"/>
          <w:sz w:val="20"/>
          <w:szCs w:val="22"/>
        </w:rPr>
      </w:pPr>
    </w:p>
    <w:p w:rsidR="00FD63AB" w:rsidRDefault="00FD63AB" w:rsidP="00E9409C">
      <w:pPr>
        <w:spacing w:before="120" w:after="120" w:line="360" w:lineRule="auto"/>
        <w:jc w:val="both"/>
        <w:rPr>
          <w:rFonts w:cs="Arial"/>
          <w:sz w:val="20"/>
          <w:szCs w:val="22"/>
        </w:rPr>
      </w:pPr>
    </w:p>
    <w:p w:rsidR="00FD63AB" w:rsidRDefault="00FD63AB" w:rsidP="00E9409C">
      <w:pPr>
        <w:spacing w:before="120" w:after="120" w:line="360" w:lineRule="auto"/>
        <w:jc w:val="both"/>
        <w:rPr>
          <w:rFonts w:cs="Arial"/>
          <w:sz w:val="12"/>
          <w:szCs w:val="22"/>
        </w:rPr>
      </w:pPr>
    </w:p>
    <w:p w:rsidR="00E9409C" w:rsidRDefault="00E9409C" w:rsidP="00E9409C">
      <w:pPr>
        <w:spacing w:before="120" w:after="120" w:line="360" w:lineRule="auto"/>
        <w:ind w:firstLine="708"/>
        <w:jc w:val="both"/>
        <w:rPr>
          <w:rFonts w:cs="Arial"/>
          <w:sz w:val="20"/>
          <w:szCs w:val="22"/>
        </w:rPr>
      </w:pPr>
      <w:r>
        <w:rPr>
          <w:rFonts w:cs="Arial"/>
          <w:noProof/>
          <w:sz w:val="20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AB093B8" wp14:editId="731FD999">
            <wp:simplePos x="0" y="0"/>
            <wp:positionH relativeFrom="column">
              <wp:posOffset>965587</wp:posOffset>
            </wp:positionH>
            <wp:positionV relativeFrom="paragraph">
              <wp:posOffset>152152</wp:posOffset>
            </wp:positionV>
            <wp:extent cx="4096174" cy="2464904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197" cy="247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sz w:val="20"/>
          <w:szCs w:val="22"/>
        </w:rPr>
        <w:t>Aplicação das cargas</w:t>
      </w:r>
    </w:p>
    <w:p w:rsidR="00E9409C" w:rsidRDefault="00E9409C" w:rsidP="00E9409C">
      <w:pPr>
        <w:spacing w:before="120" w:after="120" w:line="360" w:lineRule="auto"/>
        <w:jc w:val="both"/>
        <w:rPr>
          <w:rFonts w:cs="Arial"/>
          <w:sz w:val="20"/>
          <w:szCs w:val="22"/>
        </w:rPr>
      </w:pPr>
    </w:p>
    <w:p w:rsidR="00E9409C" w:rsidRDefault="00E9409C" w:rsidP="00E9409C">
      <w:pPr>
        <w:spacing w:before="120" w:after="120" w:line="360" w:lineRule="auto"/>
        <w:jc w:val="both"/>
        <w:rPr>
          <w:rFonts w:cs="Arial"/>
          <w:sz w:val="20"/>
          <w:szCs w:val="22"/>
        </w:rPr>
      </w:pPr>
    </w:p>
    <w:p w:rsidR="00E9409C" w:rsidRDefault="00E9409C" w:rsidP="00E9409C">
      <w:pPr>
        <w:spacing w:before="120" w:after="120" w:line="360" w:lineRule="auto"/>
        <w:jc w:val="both"/>
        <w:rPr>
          <w:rFonts w:cs="Arial"/>
          <w:sz w:val="20"/>
          <w:szCs w:val="22"/>
        </w:rPr>
      </w:pPr>
    </w:p>
    <w:p w:rsidR="00E9409C" w:rsidRDefault="00E9409C" w:rsidP="00E9409C">
      <w:pPr>
        <w:spacing w:before="120" w:after="120" w:line="360" w:lineRule="auto"/>
        <w:jc w:val="both"/>
        <w:rPr>
          <w:rFonts w:cs="Arial"/>
          <w:sz w:val="20"/>
          <w:szCs w:val="22"/>
        </w:rPr>
      </w:pPr>
    </w:p>
    <w:p w:rsidR="00E9409C" w:rsidRDefault="00E9409C" w:rsidP="00E9409C">
      <w:pPr>
        <w:spacing w:before="120" w:after="120" w:line="360" w:lineRule="auto"/>
        <w:jc w:val="both"/>
        <w:rPr>
          <w:rFonts w:cs="Arial"/>
          <w:sz w:val="20"/>
          <w:szCs w:val="22"/>
        </w:rPr>
      </w:pPr>
    </w:p>
    <w:p w:rsidR="00E9409C" w:rsidRDefault="00E9409C" w:rsidP="00E9409C">
      <w:pPr>
        <w:spacing w:before="120" w:after="120" w:line="360" w:lineRule="auto"/>
        <w:jc w:val="both"/>
        <w:rPr>
          <w:rFonts w:cs="Arial"/>
          <w:sz w:val="20"/>
          <w:szCs w:val="22"/>
        </w:rPr>
      </w:pPr>
    </w:p>
    <w:p w:rsidR="00E9409C" w:rsidRDefault="00E9409C" w:rsidP="00E9409C">
      <w:pPr>
        <w:spacing w:before="120" w:after="120" w:line="360" w:lineRule="auto"/>
        <w:jc w:val="both"/>
        <w:rPr>
          <w:rFonts w:cs="Arial"/>
          <w:sz w:val="20"/>
          <w:szCs w:val="22"/>
        </w:rPr>
      </w:pPr>
    </w:p>
    <w:p w:rsidR="00E9409C" w:rsidRDefault="00E9409C" w:rsidP="00E9409C">
      <w:pPr>
        <w:spacing w:before="120" w:after="120" w:line="360" w:lineRule="auto"/>
        <w:ind w:left="1980"/>
        <w:jc w:val="both"/>
        <w:rPr>
          <w:rFonts w:cs="Arial"/>
          <w:sz w:val="20"/>
          <w:szCs w:val="22"/>
        </w:rPr>
      </w:pPr>
    </w:p>
    <w:p w:rsidR="00E9409C" w:rsidRDefault="00E9409C" w:rsidP="00E9409C">
      <w:pPr>
        <w:spacing w:before="120" w:after="120" w:line="360" w:lineRule="auto"/>
        <w:ind w:left="1980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Estado inicial (I) - tração mais freqüente a 20ºC, vão básico (Tx).</w:t>
      </w:r>
    </w:p>
    <w:p w:rsidR="00E9409C" w:rsidRDefault="00E9409C" w:rsidP="00E9409C">
      <w:pPr>
        <w:spacing w:before="120" w:after="120" w:line="360" w:lineRule="auto"/>
        <w:ind w:left="1980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Estado médio (M) - tração máxima mais freqüente a 0ºC, com vento (Tm).</w:t>
      </w:r>
    </w:p>
    <w:p w:rsidR="00E9409C" w:rsidRDefault="00E9409C" w:rsidP="00E9409C">
      <w:pPr>
        <w:spacing w:before="120" w:after="120" w:line="360" w:lineRule="auto"/>
        <w:ind w:left="1980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Estado final (F)-tração final máxima/resistência mínima ao escorregamento (Tf).</w:t>
      </w:r>
    </w:p>
    <w:p w:rsidR="00E9409C" w:rsidRDefault="00E9409C" w:rsidP="00E9409C">
      <w:pPr>
        <w:spacing w:before="120" w:after="120" w:line="360" w:lineRule="auto"/>
        <w:ind w:left="1980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TRc (%) - tração de ruptura do condutor em percentagem.</w:t>
      </w:r>
    </w:p>
    <w:p w:rsidR="00E9409C" w:rsidRDefault="00E9409C" w:rsidP="00E9409C">
      <w:pPr>
        <w:spacing w:before="120" w:after="120" w:line="360" w:lineRule="auto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Tempo máximo de aplicação da carga para se atingir os estados inicial, médio e final:</w:t>
      </w:r>
    </w:p>
    <w:p w:rsidR="00E9409C" w:rsidRDefault="00E9409C" w:rsidP="00E9409C">
      <w:pPr>
        <w:numPr>
          <w:ilvl w:val="0"/>
          <w:numId w:val="4"/>
        </w:numPr>
        <w:tabs>
          <w:tab w:val="clear" w:pos="1428"/>
          <w:tab w:val="num" w:pos="720"/>
        </w:tabs>
        <w:spacing w:before="0" w:after="120"/>
        <w:ind w:left="539" w:firstLine="0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O – I – 1 minuto;</w:t>
      </w:r>
    </w:p>
    <w:p w:rsidR="00E9409C" w:rsidRDefault="00E9409C" w:rsidP="00E9409C">
      <w:pPr>
        <w:numPr>
          <w:ilvl w:val="0"/>
          <w:numId w:val="4"/>
        </w:numPr>
        <w:tabs>
          <w:tab w:val="clear" w:pos="1428"/>
          <w:tab w:val="num" w:pos="720"/>
        </w:tabs>
        <w:spacing w:before="0" w:after="120"/>
        <w:ind w:left="539" w:firstLine="0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I – M – 1 minuto;</w:t>
      </w:r>
    </w:p>
    <w:p w:rsidR="00E9409C" w:rsidRDefault="00E9409C" w:rsidP="00E9409C">
      <w:pPr>
        <w:numPr>
          <w:ilvl w:val="0"/>
          <w:numId w:val="4"/>
        </w:numPr>
        <w:tabs>
          <w:tab w:val="clear" w:pos="1428"/>
          <w:tab w:val="num" w:pos="720"/>
        </w:tabs>
        <w:spacing w:before="0" w:after="120"/>
        <w:ind w:left="539" w:firstLine="0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M – F – 1 minuto.</w:t>
      </w:r>
    </w:p>
    <w:p w:rsidR="00E9409C" w:rsidRDefault="00E9409C" w:rsidP="00E9409C">
      <w:pPr>
        <w:spacing w:before="120" w:after="120" w:line="360" w:lineRule="auto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Tempo mínimo de aplicação da carga para verificação de escorregamento:</w:t>
      </w:r>
    </w:p>
    <w:p w:rsidR="00E9409C" w:rsidRDefault="00E9409C" w:rsidP="00E9409C">
      <w:pPr>
        <w:numPr>
          <w:ilvl w:val="0"/>
          <w:numId w:val="4"/>
        </w:numPr>
        <w:tabs>
          <w:tab w:val="clear" w:pos="1428"/>
          <w:tab w:val="num" w:pos="720"/>
        </w:tabs>
        <w:spacing w:before="0" w:after="120"/>
        <w:ind w:left="539" w:firstLine="0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t1 = 5 minutos;</w:t>
      </w:r>
    </w:p>
    <w:p w:rsidR="00E9409C" w:rsidRDefault="00E9409C" w:rsidP="00E9409C">
      <w:pPr>
        <w:numPr>
          <w:ilvl w:val="0"/>
          <w:numId w:val="4"/>
        </w:numPr>
        <w:tabs>
          <w:tab w:val="clear" w:pos="1428"/>
          <w:tab w:val="num" w:pos="720"/>
        </w:tabs>
        <w:spacing w:before="0" w:after="120"/>
        <w:ind w:left="539" w:firstLine="0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t2 = 5 minutos;</w:t>
      </w:r>
    </w:p>
    <w:p w:rsidR="00E9409C" w:rsidRDefault="00E9409C" w:rsidP="00E9409C">
      <w:pPr>
        <w:numPr>
          <w:ilvl w:val="0"/>
          <w:numId w:val="4"/>
        </w:numPr>
        <w:tabs>
          <w:tab w:val="clear" w:pos="1428"/>
          <w:tab w:val="num" w:pos="720"/>
        </w:tabs>
        <w:spacing w:before="0" w:after="120"/>
        <w:ind w:left="539" w:firstLine="0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t3 = 5 minutos.</w:t>
      </w:r>
    </w:p>
    <w:p w:rsidR="00E9409C" w:rsidRPr="00E728D9" w:rsidRDefault="00E9409C" w:rsidP="00E9409C">
      <w:pPr>
        <w:spacing w:before="120" w:after="120" w:line="360" w:lineRule="auto"/>
        <w:jc w:val="both"/>
        <w:rPr>
          <w:rFonts w:cs="Arial"/>
          <w:sz w:val="20"/>
        </w:rPr>
      </w:pPr>
      <w:r>
        <w:rPr>
          <w:rFonts w:cs="Arial"/>
          <w:sz w:val="20"/>
          <w:szCs w:val="22"/>
        </w:rPr>
        <w:t xml:space="preserve">As cargas dos estados inicial, médio e final estão definidas na: </w:t>
      </w:r>
      <w:r w:rsidRPr="00FD63AB">
        <w:rPr>
          <w:rFonts w:cs="Arial"/>
          <w:sz w:val="20"/>
        </w:rPr>
        <w:fldChar w:fldCharType="begin"/>
      </w:r>
      <w:r w:rsidRPr="00FD63AB">
        <w:rPr>
          <w:rFonts w:cs="Arial"/>
          <w:sz w:val="20"/>
        </w:rPr>
        <w:instrText xml:space="preserve"> REF _Ref173213816 \h  \* MERGEFORMAT </w:instrText>
      </w:r>
      <w:r w:rsidRPr="00FD63AB">
        <w:rPr>
          <w:rFonts w:cs="Arial"/>
          <w:sz w:val="20"/>
        </w:rPr>
      </w:r>
      <w:r w:rsidRPr="00FD63AB">
        <w:rPr>
          <w:rFonts w:cs="Arial"/>
          <w:sz w:val="20"/>
        </w:rPr>
        <w:fldChar w:fldCharType="separate"/>
      </w:r>
    </w:p>
    <w:p w:rsidR="00E9409C" w:rsidRPr="00E728D9" w:rsidRDefault="00E9409C" w:rsidP="00E9409C">
      <w:pPr>
        <w:spacing w:before="120" w:after="120" w:line="360" w:lineRule="auto"/>
        <w:jc w:val="both"/>
        <w:rPr>
          <w:rFonts w:cs="Arial"/>
          <w:sz w:val="20"/>
        </w:rPr>
      </w:pPr>
      <w:r w:rsidRPr="00E728D9">
        <w:rPr>
          <w:rFonts w:cs="Arial"/>
          <w:sz w:val="20"/>
        </w:rPr>
        <w:t xml:space="preserve">Tabela </w:t>
      </w:r>
      <w:r>
        <w:rPr>
          <w:rFonts w:cs="Arial"/>
          <w:sz w:val="20"/>
        </w:rPr>
        <w:t>3</w:t>
      </w:r>
      <w:r w:rsidRPr="00E728D9">
        <w:rPr>
          <w:rFonts w:cs="Arial"/>
          <w:sz w:val="20"/>
        </w:rPr>
        <w:t xml:space="preserve"> </w:t>
      </w:r>
      <w:r>
        <w:rPr>
          <w:rFonts w:cs="Arial"/>
          <w:sz w:val="20"/>
        </w:rPr>
        <w:t>-</w:t>
      </w:r>
      <w:r w:rsidRPr="00E728D9">
        <w:rPr>
          <w:rFonts w:cs="Arial"/>
          <w:sz w:val="20"/>
        </w:rPr>
        <w:t xml:space="preserve"> Cargas Aplicáveis no ensaio de resistência ao escorregamento para alças pré-formadas </w:t>
      </w:r>
      <w:r w:rsidR="00FD63AB" w:rsidRPr="00FD63AB">
        <w:rPr>
          <w:rFonts w:cs="Arial"/>
          <w:sz w:val="20"/>
        </w:rPr>
        <w:t>de estai</w:t>
      </w:r>
      <w:r w:rsidRPr="00FD63AB">
        <w:rPr>
          <w:rFonts w:cs="Arial"/>
          <w:sz w:val="20"/>
        </w:rPr>
        <w:fldChar w:fldCharType="end"/>
      </w:r>
      <w:r w:rsidRPr="00FD63AB">
        <w:rPr>
          <w:rFonts w:cs="Arial"/>
          <w:sz w:val="20"/>
        </w:rPr>
        <w:t>;</w:t>
      </w:r>
      <w:r w:rsidRPr="00FD63AB">
        <w:rPr>
          <w:rFonts w:cs="Arial"/>
          <w:sz w:val="20"/>
        </w:rPr>
        <w:fldChar w:fldCharType="begin"/>
      </w:r>
      <w:r w:rsidRPr="00FD63AB">
        <w:rPr>
          <w:rFonts w:cs="Arial"/>
          <w:sz w:val="20"/>
        </w:rPr>
        <w:instrText xml:space="preserve"> REF _Ref173214751 \h  \* MERGEFORMAT </w:instrText>
      </w:r>
      <w:r w:rsidRPr="00FD63AB">
        <w:rPr>
          <w:rFonts w:cs="Arial"/>
          <w:sz w:val="20"/>
        </w:rPr>
      </w:r>
      <w:r w:rsidRPr="00FD63AB">
        <w:rPr>
          <w:rFonts w:cs="Arial"/>
          <w:sz w:val="20"/>
        </w:rPr>
        <w:fldChar w:fldCharType="separate"/>
      </w:r>
    </w:p>
    <w:p w:rsidR="00E9409C" w:rsidRDefault="00E9409C" w:rsidP="00E9409C">
      <w:pPr>
        <w:spacing w:before="120" w:after="120" w:line="360" w:lineRule="auto"/>
        <w:jc w:val="both"/>
        <w:rPr>
          <w:rFonts w:cs="Arial"/>
          <w:sz w:val="20"/>
          <w:szCs w:val="22"/>
        </w:rPr>
      </w:pPr>
      <w:r w:rsidRPr="00E728D9">
        <w:rPr>
          <w:rFonts w:cs="Arial"/>
          <w:sz w:val="20"/>
        </w:rPr>
        <w:t xml:space="preserve">Tabela </w:t>
      </w:r>
      <w:r>
        <w:rPr>
          <w:rFonts w:cs="Arial"/>
          <w:sz w:val="20"/>
        </w:rPr>
        <w:t>4</w:t>
      </w:r>
      <w:r w:rsidRPr="00E728D9">
        <w:rPr>
          <w:rFonts w:cs="Arial"/>
          <w:sz w:val="20"/>
        </w:rPr>
        <w:t xml:space="preserve"> </w:t>
      </w:r>
      <w:r>
        <w:rPr>
          <w:rFonts w:cs="Arial"/>
          <w:sz w:val="20"/>
        </w:rPr>
        <w:t>-</w:t>
      </w:r>
      <w:r w:rsidRPr="00E728D9">
        <w:rPr>
          <w:rFonts w:cs="Arial"/>
          <w:sz w:val="20"/>
        </w:rPr>
        <w:t xml:space="preserve"> Cargas aplicáveis no ensaio de resistência ao escorregamento em alças para cabos CA e </w:t>
      </w:r>
      <w:r w:rsidRPr="00FD63AB">
        <w:rPr>
          <w:rFonts w:cs="Arial"/>
          <w:sz w:val="20"/>
        </w:rPr>
        <w:t>CAA</w:t>
      </w:r>
      <w:r w:rsidRPr="00FD63AB">
        <w:rPr>
          <w:rFonts w:cs="Arial"/>
          <w:sz w:val="20"/>
        </w:rPr>
        <w:fldChar w:fldCharType="end"/>
      </w:r>
      <w:r>
        <w:rPr>
          <w:rFonts w:cs="Arial"/>
          <w:sz w:val="20"/>
          <w:szCs w:val="22"/>
        </w:rPr>
        <w:t>;</w:t>
      </w:r>
    </w:p>
    <w:p w:rsidR="00E9409C" w:rsidRPr="00B654EF" w:rsidRDefault="00E9409C" w:rsidP="00E9409C">
      <w:pPr>
        <w:spacing w:before="120" w:after="120" w:line="360" w:lineRule="auto"/>
        <w:jc w:val="both"/>
        <w:rPr>
          <w:rFonts w:cs="Arial"/>
          <w:sz w:val="20"/>
          <w:szCs w:val="22"/>
        </w:rPr>
      </w:pPr>
      <w:r w:rsidRPr="00E70DA7">
        <w:rPr>
          <w:rFonts w:cs="Arial"/>
          <w:sz w:val="20"/>
        </w:rPr>
        <w:t xml:space="preserve">Tabela </w:t>
      </w:r>
      <w:r>
        <w:rPr>
          <w:rFonts w:cs="Arial"/>
          <w:sz w:val="20"/>
        </w:rPr>
        <w:t>5</w:t>
      </w:r>
      <w:r w:rsidRPr="00E70DA7">
        <w:rPr>
          <w:rFonts w:cs="Arial"/>
          <w:sz w:val="20"/>
        </w:rPr>
        <w:t xml:space="preserve"> - Cargas Aplicáveis no Ensaio de Resistência ao Escorregamento em Alças Pré- Formadas para</w:t>
      </w:r>
      <w:r w:rsidRPr="00B654EF">
        <w:rPr>
          <w:rFonts w:cs="Arial"/>
          <w:sz w:val="20"/>
          <w:szCs w:val="22"/>
        </w:rPr>
        <w:t xml:space="preserve"> Cabos Multiplexados.</w:t>
      </w:r>
    </w:p>
    <w:p w:rsidR="00E9409C" w:rsidRDefault="00E9409C" w:rsidP="00E9409C">
      <w:pPr>
        <w:spacing w:before="120" w:after="120" w:line="360" w:lineRule="auto"/>
        <w:jc w:val="both"/>
        <w:rPr>
          <w:rFonts w:cs="Arial"/>
          <w:sz w:val="20"/>
          <w:szCs w:val="22"/>
        </w:rPr>
      </w:pPr>
      <w:r w:rsidRPr="00B654EF">
        <w:rPr>
          <w:rFonts w:cs="Arial"/>
          <w:sz w:val="20"/>
          <w:szCs w:val="22"/>
        </w:rPr>
        <w:t>A tração de pré- tracionamento a ser aplicada no ensaio, para acomodação do material pré-formado sobre o condutor é a do estado médio (Tm).</w:t>
      </w:r>
    </w:p>
    <w:p w:rsidR="00E9409C" w:rsidRPr="0027529F" w:rsidRDefault="00E9409C" w:rsidP="00E9409C">
      <w:pPr>
        <w:pStyle w:val="Estilo1"/>
        <w:spacing w:before="120" w:after="120" w:line="360" w:lineRule="auto"/>
        <w:jc w:val="both"/>
        <w:rPr>
          <w:rFonts w:ascii="Arial" w:hAnsi="Arial" w:cs="Arial"/>
          <w:bCs w:val="0"/>
          <w:color w:val="002060"/>
          <w:szCs w:val="22"/>
          <w:u w:val="single"/>
        </w:rPr>
      </w:pPr>
      <w:bookmarkStart w:id="2" w:name="_Toc111025689"/>
      <w:r w:rsidRPr="0027529F">
        <w:rPr>
          <w:rFonts w:ascii="Arial" w:hAnsi="Arial" w:cs="Arial"/>
          <w:bCs w:val="0"/>
          <w:color w:val="002060"/>
          <w:szCs w:val="22"/>
          <w:u w:val="single"/>
        </w:rPr>
        <w:t>LAÇOS PRÉ-FORMADOS</w:t>
      </w:r>
      <w:bookmarkEnd w:id="2"/>
    </w:p>
    <w:p w:rsidR="00E9409C" w:rsidRDefault="00E9409C" w:rsidP="00E9409C">
      <w:pPr>
        <w:spacing w:before="120" w:after="120" w:line="360" w:lineRule="auto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Os laços pré-formados dependendo de suas aplicações devem ser ensaiados com isolador roldana ou isolador de pino com os condutores aos quais se destinam, de forma a reproduzir as condições normais de serviço. A amostra do laço deve ser montada sobre um pedaço de condutor de no mínimo 3 m de comprimento.</w:t>
      </w:r>
    </w:p>
    <w:p w:rsidR="00E9409C" w:rsidRDefault="00E9409C" w:rsidP="00E9409C">
      <w:pPr>
        <w:spacing w:before="120" w:after="120" w:line="360" w:lineRule="auto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As trações a serem aplicadas no ensaio de resistência mínima ao escorregamento estão definidas nas tabelas referentes a cada tipo de laço.</w:t>
      </w:r>
    </w:p>
    <w:p w:rsidR="00E9409C" w:rsidRPr="0027529F" w:rsidRDefault="00E9409C" w:rsidP="00E9409C">
      <w:pPr>
        <w:numPr>
          <w:ilvl w:val="1"/>
          <w:numId w:val="2"/>
        </w:numPr>
        <w:tabs>
          <w:tab w:val="clear" w:pos="1800"/>
          <w:tab w:val="left" w:pos="283"/>
          <w:tab w:val="left" w:pos="425"/>
          <w:tab w:val="num" w:pos="540"/>
          <w:tab w:val="left" w:pos="567"/>
          <w:tab w:val="left" w:pos="709"/>
          <w:tab w:val="left" w:pos="850"/>
          <w:tab w:val="left" w:pos="992"/>
        </w:tabs>
        <w:spacing w:before="120" w:after="120" w:line="360" w:lineRule="auto"/>
        <w:ind w:left="0" w:firstLine="0"/>
        <w:jc w:val="both"/>
        <w:rPr>
          <w:rFonts w:cs="Arial"/>
          <w:color w:val="002060"/>
          <w:sz w:val="20"/>
          <w:szCs w:val="22"/>
        </w:rPr>
      </w:pPr>
      <w:bookmarkStart w:id="3" w:name="_Toc111025690"/>
      <w:r w:rsidRPr="0027529F">
        <w:rPr>
          <w:rFonts w:cs="Arial"/>
          <w:b/>
          <w:color w:val="002060"/>
          <w:sz w:val="20"/>
          <w:szCs w:val="22"/>
        </w:rPr>
        <w:t>Ensaio de resistência ao escorregamento aplicável às alças pré-formadas de</w:t>
      </w:r>
      <w:bookmarkEnd w:id="3"/>
      <w:r w:rsidRPr="0027529F">
        <w:rPr>
          <w:rFonts w:cs="Arial"/>
          <w:b/>
          <w:color w:val="002060"/>
          <w:sz w:val="20"/>
          <w:szCs w:val="22"/>
        </w:rPr>
        <w:t xml:space="preserve"> distribuição, alças e fixadores pré-formados de estai</w:t>
      </w:r>
      <w:r w:rsidRPr="0027529F">
        <w:rPr>
          <w:rFonts w:cs="Arial"/>
          <w:color w:val="002060"/>
          <w:sz w:val="20"/>
          <w:szCs w:val="22"/>
        </w:rPr>
        <w:t>.</w:t>
      </w:r>
    </w:p>
    <w:p w:rsidR="00E9409C" w:rsidRDefault="00E9409C" w:rsidP="00E9409C">
      <w:pPr>
        <w:tabs>
          <w:tab w:val="num" w:pos="540"/>
        </w:tabs>
        <w:spacing w:before="120" w:after="120" w:line="360" w:lineRule="auto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Este ensaio deve ser realizado como segue:</w:t>
      </w:r>
    </w:p>
    <w:p w:rsidR="00E9409C" w:rsidRDefault="00E9409C" w:rsidP="00E9409C">
      <w:pPr>
        <w:numPr>
          <w:ilvl w:val="0"/>
          <w:numId w:val="5"/>
        </w:numPr>
        <w:tabs>
          <w:tab w:val="clear" w:pos="360"/>
          <w:tab w:val="left" w:pos="283"/>
          <w:tab w:val="left" w:pos="425"/>
          <w:tab w:val="left" w:pos="567"/>
          <w:tab w:val="left" w:pos="709"/>
          <w:tab w:val="left" w:pos="850"/>
          <w:tab w:val="num" w:pos="900"/>
          <w:tab w:val="left" w:pos="992"/>
        </w:tabs>
        <w:spacing w:before="120" w:after="120" w:line="360" w:lineRule="auto"/>
        <w:ind w:left="0" w:firstLine="0"/>
        <w:jc w:val="both"/>
        <w:rPr>
          <w:rFonts w:cs="Arial"/>
          <w:sz w:val="20"/>
          <w:szCs w:val="22"/>
        </w:rPr>
      </w:pPr>
      <w:bookmarkStart w:id="4" w:name="_Ref119984297"/>
      <w:r>
        <w:rPr>
          <w:rFonts w:cs="Arial"/>
          <w:sz w:val="20"/>
          <w:szCs w:val="22"/>
        </w:rPr>
        <w:t>Aplica-se inicialmente a tração de pré- tracionamento para acomodação do material pré-formado sobre o condutor ou cordoalha; após o pré- tracionamento faz-se a marcação sobre o condutor para verificação de eventual escorregamento;</w:t>
      </w:r>
      <w:bookmarkEnd w:id="4"/>
    </w:p>
    <w:p w:rsidR="00E9409C" w:rsidRDefault="00E9409C" w:rsidP="00E9409C">
      <w:pPr>
        <w:numPr>
          <w:ilvl w:val="0"/>
          <w:numId w:val="5"/>
        </w:numPr>
        <w:tabs>
          <w:tab w:val="clear" w:pos="360"/>
          <w:tab w:val="left" w:pos="283"/>
          <w:tab w:val="left" w:pos="425"/>
          <w:tab w:val="left" w:pos="567"/>
          <w:tab w:val="left" w:pos="709"/>
          <w:tab w:val="left" w:pos="850"/>
          <w:tab w:val="num" w:pos="900"/>
          <w:tab w:val="left" w:pos="992"/>
        </w:tabs>
        <w:spacing w:before="120" w:after="120" w:line="360" w:lineRule="auto"/>
        <w:ind w:left="0" w:firstLine="0"/>
        <w:jc w:val="both"/>
        <w:rPr>
          <w:rFonts w:cs="Arial"/>
          <w:sz w:val="20"/>
          <w:szCs w:val="22"/>
        </w:rPr>
      </w:pPr>
      <w:bookmarkStart w:id="5" w:name="_Ref119984218"/>
      <w:r>
        <w:rPr>
          <w:rFonts w:cs="Arial"/>
          <w:sz w:val="20"/>
          <w:szCs w:val="22"/>
        </w:rPr>
        <w:t>Inicia-se o ensaio aplicando tração de forma gradual durante 1 minuto, até se atingir a carga do estado inicial (T</w:t>
      </w:r>
      <w:r>
        <w:rPr>
          <w:rFonts w:cs="Arial"/>
          <w:sz w:val="20"/>
          <w:szCs w:val="22"/>
          <w:vertAlign w:val="subscript"/>
        </w:rPr>
        <w:t>x</w:t>
      </w:r>
      <w:r>
        <w:rPr>
          <w:rFonts w:cs="Arial"/>
          <w:sz w:val="20"/>
          <w:szCs w:val="22"/>
        </w:rPr>
        <w:t>), mantendo-a constante durante 5 minutos, no mínimo, não devendo haver escorregamento do condutor ou cordoalha;</w:t>
      </w:r>
      <w:bookmarkEnd w:id="5"/>
    </w:p>
    <w:p w:rsidR="00E9409C" w:rsidRDefault="00E9409C" w:rsidP="00E9409C">
      <w:pPr>
        <w:numPr>
          <w:ilvl w:val="0"/>
          <w:numId w:val="5"/>
        </w:numPr>
        <w:tabs>
          <w:tab w:val="clear" w:pos="360"/>
          <w:tab w:val="left" w:pos="283"/>
          <w:tab w:val="left" w:pos="425"/>
          <w:tab w:val="left" w:pos="567"/>
          <w:tab w:val="left" w:pos="709"/>
          <w:tab w:val="left" w:pos="850"/>
          <w:tab w:val="num" w:pos="900"/>
          <w:tab w:val="left" w:pos="992"/>
        </w:tabs>
        <w:spacing w:before="120" w:after="120" w:line="360" w:lineRule="auto"/>
        <w:ind w:left="0" w:firstLine="0"/>
        <w:jc w:val="both"/>
        <w:rPr>
          <w:rFonts w:cs="Arial"/>
          <w:sz w:val="20"/>
          <w:szCs w:val="22"/>
        </w:rPr>
      </w:pPr>
      <w:bookmarkStart w:id="6" w:name="_Ref119984221"/>
      <w:r>
        <w:rPr>
          <w:rFonts w:cs="Arial"/>
          <w:sz w:val="20"/>
          <w:szCs w:val="22"/>
        </w:rPr>
        <w:t>Aumenta-se a tração do estado inicial (T</w:t>
      </w:r>
      <w:r>
        <w:rPr>
          <w:rFonts w:cs="Arial"/>
          <w:sz w:val="20"/>
          <w:szCs w:val="22"/>
          <w:vertAlign w:val="subscript"/>
        </w:rPr>
        <w:t>x</w:t>
      </w:r>
      <w:r>
        <w:rPr>
          <w:rFonts w:cs="Arial"/>
          <w:sz w:val="20"/>
          <w:szCs w:val="22"/>
        </w:rPr>
        <w:t>) de forma gradual, durante 1 minuto, até atingir a carga do estado médio (T</w:t>
      </w:r>
      <w:r>
        <w:rPr>
          <w:rFonts w:cs="Arial"/>
          <w:sz w:val="20"/>
          <w:szCs w:val="22"/>
          <w:vertAlign w:val="subscript"/>
        </w:rPr>
        <w:t>m</w:t>
      </w:r>
      <w:r>
        <w:rPr>
          <w:rFonts w:cs="Arial"/>
          <w:sz w:val="20"/>
          <w:szCs w:val="22"/>
        </w:rPr>
        <w:t>), mantendo-a constante durante 5 minutos, no mínimo, não devendo haver escorregamento do condutor ou cordoalha ou ruptura do material pré-formado;</w:t>
      </w:r>
      <w:bookmarkEnd w:id="6"/>
    </w:p>
    <w:p w:rsidR="00E9409C" w:rsidRDefault="00E9409C" w:rsidP="00E9409C">
      <w:pPr>
        <w:numPr>
          <w:ilvl w:val="0"/>
          <w:numId w:val="5"/>
        </w:numPr>
        <w:tabs>
          <w:tab w:val="clear" w:pos="360"/>
          <w:tab w:val="left" w:pos="283"/>
          <w:tab w:val="left" w:pos="425"/>
          <w:tab w:val="left" w:pos="567"/>
          <w:tab w:val="left" w:pos="709"/>
          <w:tab w:val="left" w:pos="850"/>
          <w:tab w:val="num" w:pos="900"/>
          <w:tab w:val="left" w:pos="992"/>
        </w:tabs>
        <w:spacing w:before="120" w:after="120" w:line="360" w:lineRule="auto"/>
        <w:ind w:left="0" w:firstLine="0"/>
        <w:jc w:val="both"/>
        <w:rPr>
          <w:rFonts w:cs="Arial"/>
          <w:sz w:val="20"/>
          <w:szCs w:val="22"/>
        </w:rPr>
      </w:pPr>
      <w:bookmarkStart w:id="7" w:name="_Ref119984223"/>
      <w:r>
        <w:rPr>
          <w:rFonts w:cs="Arial"/>
          <w:sz w:val="20"/>
          <w:szCs w:val="22"/>
        </w:rPr>
        <w:t>Em seguida alivia-se esta tração (T</w:t>
      </w:r>
      <w:r>
        <w:rPr>
          <w:rFonts w:cs="Arial"/>
          <w:sz w:val="20"/>
          <w:szCs w:val="22"/>
          <w:vertAlign w:val="subscript"/>
        </w:rPr>
        <w:t>m</w:t>
      </w:r>
      <w:r>
        <w:rPr>
          <w:rFonts w:cs="Arial"/>
          <w:sz w:val="20"/>
          <w:szCs w:val="22"/>
        </w:rPr>
        <w:t>) até zero retirando-se o pré-formado do condutor ou cordoalha, procedendo-se a remoção do material abrasivo desprendido do pré-formado e sobre o condutor ou cordoalha;</w:t>
      </w:r>
      <w:bookmarkEnd w:id="7"/>
    </w:p>
    <w:p w:rsidR="00E9409C" w:rsidRDefault="00E9409C" w:rsidP="00E9409C">
      <w:pPr>
        <w:numPr>
          <w:ilvl w:val="0"/>
          <w:numId w:val="5"/>
        </w:numPr>
        <w:tabs>
          <w:tab w:val="clear" w:pos="360"/>
          <w:tab w:val="left" w:pos="283"/>
          <w:tab w:val="left" w:pos="425"/>
          <w:tab w:val="left" w:pos="567"/>
          <w:tab w:val="left" w:pos="709"/>
          <w:tab w:val="left" w:pos="850"/>
          <w:tab w:val="num" w:pos="900"/>
          <w:tab w:val="left" w:pos="992"/>
        </w:tabs>
        <w:spacing w:before="120" w:after="120" w:line="360" w:lineRule="auto"/>
        <w:ind w:left="0" w:firstLine="0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 xml:space="preserve">Monta-se novamente o mesmo conjunto pré-formado/condutor ou cordoalha repetindo os procedimentos descritos em </w:t>
      </w:r>
      <w:r>
        <w:rPr>
          <w:rFonts w:cs="Arial"/>
          <w:sz w:val="20"/>
          <w:szCs w:val="22"/>
        </w:rPr>
        <w:fldChar w:fldCharType="begin"/>
      </w:r>
      <w:r>
        <w:rPr>
          <w:rFonts w:cs="Arial"/>
          <w:sz w:val="20"/>
          <w:szCs w:val="22"/>
        </w:rPr>
        <w:instrText xml:space="preserve"> REF _Ref119984218 \r \h  \* MERGEFORMAT </w:instrText>
      </w:r>
      <w:r>
        <w:rPr>
          <w:rFonts w:cs="Arial"/>
          <w:sz w:val="20"/>
          <w:szCs w:val="22"/>
        </w:rPr>
      </w:r>
      <w:r>
        <w:rPr>
          <w:rFonts w:cs="Arial"/>
          <w:sz w:val="20"/>
          <w:szCs w:val="22"/>
        </w:rPr>
        <w:fldChar w:fldCharType="separate"/>
      </w:r>
      <w:r>
        <w:rPr>
          <w:rFonts w:cs="Arial"/>
          <w:sz w:val="20"/>
          <w:szCs w:val="22"/>
        </w:rPr>
        <w:t>b)</w:t>
      </w:r>
      <w:r>
        <w:rPr>
          <w:rFonts w:cs="Arial"/>
          <w:sz w:val="20"/>
          <w:szCs w:val="22"/>
        </w:rPr>
        <w:fldChar w:fldCharType="end"/>
      </w:r>
      <w:r>
        <w:rPr>
          <w:rFonts w:cs="Arial"/>
          <w:sz w:val="20"/>
          <w:szCs w:val="22"/>
        </w:rPr>
        <w:t xml:space="preserve">, </w:t>
      </w:r>
      <w:r>
        <w:rPr>
          <w:rFonts w:cs="Arial"/>
          <w:sz w:val="20"/>
          <w:szCs w:val="22"/>
        </w:rPr>
        <w:fldChar w:fldCharType="begin"/>
      </w:r>
      <w:r>
        <w:rPr>
          <w:rFonts w:cs="Arial"/>
          <w:sz w:val="20"/>
          <w:szCs w:val="22"/>
        </w:rPr>
        <w:instrText xml:space="preserve"> REF _Ref119984221 \r \h  \* MERGEFORMAT </w:instrText>
      </w:r>
      <w:r>
        <w:rPr>
          <w:rFonts w:cs="Arial"/>
          <w:sz w:val="20"/>
          <w:szCs w:val="22"/>
        </w:rPr>
      </w:r>
      <w:r>
        <w:rPr>
          <w:rFonts w:cs="Arial"/>
          <w:sz w:val="20"/>
          <w:szCs w:val="22"/>
        </w:rPr>
        <w:fldChar w:fldCharType="separate"/>
      </w:r>
      <w:r>
        <w:rPr>
          <w:rFonts w:cs="Arial"/>
          <w:sz w:val="20"/>
          <w:szCs w:val="22"/>
        </w:rPr>
        <w:t>c)</w:t>
      </w:r>
      <w:r>
        <w:rPr>
          <w:rFonts w:cs="Arial"/>
          <w:sz w:val="20"/>
          <w:szCs w:val="22"/>
        </w:rPr>
        <w:fldChar w:fldCharType="end"/>
      </w:r>
      <w:r>
        <w:rPr>
          <w:rFonts w:cs="Arial"/>
          <w:sz w:val="20"/>
          <w:szCs w:val="22"/>
        </w:rPr>
        <w:t xml:space="preserve"> e </w:t>
      </w:r>
      <w:r>
        <w:rPr>
          <w:rFonts w:cs="Arial"/>
          <w:sz w:val="20"/>
          <w:szCs w:val="22"/>
        </w:rPr>
        <w:fldChar w:fldCharType="begin"/>
      </w:r>
      <w:r>
        <w:rPr>
          <w:rFonts w:cs="Arial"/>
          <w:sz w:val="20"/>
          <w:szCs w:val="22"/>
        </w:rPr>
        <w:instrText xml:space="preserve"> REF _Ref119984223 \r \h  \* MERGEFORMAT </w:instrText>
      </w:r>
      <w:r>
        <w:rPr>
          <w:rFonts w:cs="Arial"/>
          <w:sz w:val="20"/>
          <w:szCs w:val="22"/>
        </w:rPr>
      </w:r>
      <w:r>
        <w:rPr>
          <w:rFonts w:cs="Arial"/>
          <w:sz w:val="20"/>
          <w:szCs w:val="22"/>
        </w:rPr>
        <w:fldChar w:fldCharType="separate"/>
      </w:r>
      <w:r>
        <w:rPr>
          <w:rFonts w:cs="Arial"/>
          <w:sz w:val="20"/>
          <w:szCs w:val="22"/>
        </w:rPr>
        <w:t>d)</w:t>
      </w:r>
      <w:r>
        <w:rPr>
          <w:rFonts w:cs="Arial"/>
          <w:sz w:val="20"/>
          <w:szCs w:val="22"/>
        </w:rPr>
        <w:fldChar w:fldCharType="end"/>
      </w:r>
      <w:r>
        <w:rPr>
          <w:rFonts w:cs="Arial"/>
          <w:sz w:val="20"/>
          <w:szCs w:val="22"/>
        </w:rPr>
        <w:t xml:space="preserve"> por mais uma vez, não devendo haver escorregamento do condutor ou cordoalha, ou ruptura do material pré-formado;</w:t>
      </w:r>
    </w:p>
    <w:p w:rsidR="00E9409C" w:rsidRDefault="00E9409C" w:rsidP="00E9409C">
      <w:pPr>
        <w:numPr>
          <w:ilvl w:val="0"/>
          <w:numId w:val="5"/>
        </w:numPr>
        <w:tabs>
          <w:tab w:val="clear" w:pos="360"/>
          <w:tab w:val="left" w:pos="283"/>
          <w:tab w:val="left" w:pos="425"/>
          <w:tab w:val="left" w:pos="567"/>
          <w:tab w:val="left" w:pos="709"/>
          <w:tab w:val="left" w:pos="850"/>
          <w:tab w:val="num" w:pos="900"/>
          <w:tab w:val="left" w:pos="992"/>
        </w:tabs>
        <w:spacing w:before="120" w:after="120" w:line="360" w:lineRule="auto"/>
        <w:ind w:left="0" w:firstLine="0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 xml:space="preserve">Após a segunda remoção do material abrasivo desprendido do material pré-formado e sobre o condutor ou cordoalha, monta-se novamente o mesmo conjunto, repetindo-se os procedimentos descritos em </w:t>
      </w:r>
      <w:r>
        <w:rPr>
          <w:rFonts w:cs="Arial"/>
          <w:sz w:val="20"/>
          <w:szCs w:val="22"/>
        </w:rPr>
        <w:fldChar w:fldCharType="begin"/>
      </w:r>
      <w:r>
        <w:rPr>
          <w:rFonts w:cs="Arial"/>
          <w:sz w:val="20"/>
          <w:szCs w:val="22"/>
        </w:rPr>
        <w:instrText xml:space="preserve"> REF _Ref119984218 \r \h  \* MERGEFORMAT </w:instrText>
      </w:r>
      <w:r>
        <w:rPr>
          <w:rFonts w:cs="Arial"/>
          <w:sz w:val="20"/>
          <w:szCs w:val="22"/>
        </w:rPr>
      </w:r>
      <w:r>
        <w:rPr>
          <w:rFonts w:cs="Arial"/>
          <w:sz w:val="20"/>
          <w:szCs w:val="22"/>
        </w:rPr>
        <w:fldChar w:fldCharType="separate"/>
      </w:r>
      <w:r>
        <w:rPr>
          <w:rFonts w:cs="Arial"/>
          <w:sz w:val="20"/>
          <w:szCs w:val="22"/>
        </w:rPr>
        <w:t>b)</w:t>
      </w:r>
      <w:r>
        <w:rPr>
          <w:rFonts w:cs="Arial"/>
          <w:sz w:val="20"/>
          <w:szCs w:val="22"/>
        </w:rPr>
        <w:fldChar w:fldCharType="end"/>
      </w:r>
      <w:r>
        <w:rPr>
          <w:rFonts w:cs="Arial"/>
          <w:sz w:val="20"/>
          <w:szCs w:val="22"/>
        </w:rPr>
        <w:t xml:space="preserve"> e </w:t>
      </w:r>
      <w:r>
        <w:rPr>
          <w:rFonts w:cs="Arial"/>
          <w:sz w:val="20"/>
          <w:szCs w:val="22"/>
        </w:rPr>
        <w:fldChar w:fldCharType="begin"/>
      </w:r>
      <w:r>
        <w:rPr>
          <w:rFonts w:cs="Arial"/>
          <w:sz w:val="20"/>
          <w:szCs w:val="22"/>
        </w:rPr>
        <w:instrText xml:space="preserve"> REF _Ref119984221 \r \h  \* MERGEFORMAT </w:instrText>
      </w:r>
      <w:r>
        <w:rPr>
          <w:rFonts w:cs="Arial"/>
          <w:sz w:val="20"/>
          <w:szCs w:val="22"/>
        </w:rPr>
      </w:r>
      <w:r>
        <w:rPr>
          <w:rFonts w:cs="Arial"/>
          <w:sz w:val="20"/>
          <w:szCs w:val="22"/>
        </w:rPr>
        <w:fldChar w:fldCharType="separate"/>
      </w:r>
      <w:r>
        <w:rPr>
          <w:rFonts w:cs="Arial"/>
          <w:sz w:val="20"/>
          <w:szCs w:val="22"/>
        </w:rPr>
        <w:t>c)</w:t>
      </w:r>
      <w:r>
        <w:rPr>
          <w:rFonts w:cs="Arial"/>
          <w:sz w:val="20"/>
          <w:szCs w:val="22"/>
        </w:rPr>
        <w:fldChar w:fldCharType="end"/>
      </w:r>
      <w:r>
        <w:rPr>
          <w:rFonts w:cs="Arial"/>
          <w:sz w:val="20"/>
          <w:szCs w:val="22"/>
        </w:rPr>
        <w:t>;</w:t>
      </w:r>
    </w:p>
    <w:p w:rsidR="00E9409C" w:rsidRDefault="00E9409C" w:rsidP="00E9409C">
      <w:pPr>
        <w:numPr>
          <w:ilvl w:val="0"/>
          <w:numId w:val="5"/>
        </w:numPr>
        <w:tabs>
          <w:tab w:val="clear" w:pos="360"/>
          <w:tab w:val="left" w:pos="283"/>
          <w:tab w:val="left" w:pos="425"/>
          <w:tab w:val="left" w:pos="567"/>
          <w:tab w:val="left" w:pos="709"/>
          <w:tab w:val="left" w:pos="850"/>
          <w:tab w:val="num" w:pos="900"/>
          <w:tab w:val="left" w:pos="992"/>
        </w:tabs>
        <w:spacing w:before="120" w:after="120" w:line="360" w:lineRule="auto"/>
        <w:ind w:left="0" w:firstLine="0"/>
        <w:jc w:val="both"/>
        <w:rPr>
          <w:rFonts w:cs="Arial"/>
          <w:sz w:val="20"/>
          <w:szCs w:val="22"/>
        </w:rPr>
      </w:pPr>
      <w:bookmarkStart w:id="8" w:name="_Ref119984303"/>
      <w:r>
        <w:rPr>
          <w:rFonts w:cs="Arial"/>
          <w:sz w:val="20"/>
          <w:szCs w:val="22"/>
        </w:rPr>
        <w:t>Aumenta-se a tração do estado médio (T</w:t>
      </w:r>
      <w:r>
        <w:rPr>
          <w:rFonts w:cs="Arial"/>
          <w:sz w:val="20"/>
          <w:szCs w:val="22"/>
          <w:vertAlign w:val="subscript"/>
        </w:rPr>
        <w:t>m</w:t>
      </w:r>
      <w:r>
        <w:rPr>
          <w:rFonts w:cs="Arial"/>
          <w:sz w:val="20"/>
          <w:szCs w:val="22"/>
        </w:rPr>
        <w:t>) de forma gradual, durante 1 minuto, até atingir a carga mínima de escorregamento (T</w:t>
      </w:r>
      <w:r>
        <w:rPr>
          <w:rFonts w:cs="Arial"/>
          <w:sz w:val="20"/>
          <w:szCs w:val="22"/>
          <w:vertAlign w:val="subscript"/>
        </w:rPr>
        <w:t>f</w:t>
      </w:r>
      <w:r>
        <w:rPr>
          <w:rFonts w:cs="Arial"/>
          <w:sz w:val="20"/>
          <w:szCs w:val="22"/>
        </w:rPr>
        <w:t>), mantendo-a constante durante 5 minutos, no mínimo, não devendo haver escorregamento do condutor ou cordoalha, ou ruptura do material pré-formado; alivia-se a carga (T</w:t>
      </w:r>
      <w:r>
        <w:rPr>
          <w:rFonts w:cs="Arial"/>
          <w:sz w:val="20"/>
          <w:szCs w:val="22"/>
          <w:vertAlign w:val="subscript"/>
        </w:rPr>
        <w:t>f</w:t>
      </w:r>
      <w:r>
        <w:rPr>
          <w:rFonts w:cs="Arial"/>
          <w:sz w:val="20"/>
          <w:szCs w:val="22"/>
        </w:rPr>
        <w:t>) até zero, procedendo à inspeção visual e finalizando o ensaio</w:t>
      </w:r>
      <w:bookmarkEnd w:id="8"/>
      <w:r>
        <w:rPr>
          <w:rFonts w:cs="Arial"/>
          <w:sz w:val="20"/>
          <w:szCs w:val="22"/>
        </w:rPr>
        <w:t>.</w:t>
      </w:r>
    </w:p>
    <w:p w:rsidR="00E9409C" w:rsidRDefault="00E9409C" w:rsidP="00E9409C">
      <w:pPr>
        <w:tabs>
          <w:tab w:val="num" w:pos="540"/>
        </w:tabs>
        <w:spacing w:before="120" w:after="120" w:line="360" w:lineRule="auto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 xml:space="preserve">A alça de serviço e as alças do seccionador pré-formado para cerca, devem ser ensaiadas para os procedimentos descritos em </w:t>
      </w:r>
      <w:r>
        <w:rPr>
          <w:rFonts w:cs="Arial"/>
          <w:sz w:val="20"/>
          <w:szCs w:val="22"/>
        </w:rPr>
        <w:fldChar w:fldCharType="begin"/>
      </w:r>
      <w:r>
        <w:rPr>
          <w:rFonts w:cs="Arial"/>
          <w:sz w:val="20"/>
          <w:szCs w:val="22"/>
        </w:rPr>
        <w:instrText xml:space="preserve"> REF _Ref119984297 \r \h  \* MERGEFORMAT </w:instrText>
      </w:r>
      <w:r>
        <w:rPr>
          <w:rFonts w:cs="Arial"/>
          <w:sz w:val="20"/>
          <w:szCs w:val="22"/>
        </w:rPr>
      </w:r>
      <w:r>
        <w:rPr>
          <w:rFonts w:cs="Arial"/>
          <w:sz w:val="20"/>
          <w:szCs w:val="22"/>
        </w:rPr>
        <w:fldChar w:fldCharType="separate"/>
      </w:r>
      <w:r>
        <w:rPr>
          <w:rFonts w:cs="Arial"/>
          <w:sz w:val="20"/>
          <w:szCs w:val="22"/>
        </w:rPr>
        <w:t>a)</w:t>
      </w:r>
      <w:r>
        <w:rPr>
          <w:rFonts w:cs="Arial"/>
          <w:sz w:val="20"/>
          <w:szCs w:val="22"/>
        </w:rPr>
        <w:fldChar w:fldCharType="end"/>
      </w:r>
      <w:r>
        <w:rPr>
          <w:rFonts w:cs="Arial"/>
          <w:sz w:val="20"/>
          <w:szCs w:val="22"/>
        </w:rPr>
        <w:t xml:space="preserve">, </w:t>
      </w:r>
      <w:r>
        <w:rPr>
          <w:rFonts w:cs="Arial"/>
          <w:sz w:val="20"/>
          <w:szCs w:val="22"/>
        </w:rPr>
        <w:fldChar w:fldCharType="begin"/>
      </w:r>
      <w:r>
        <w:rPr>
          <w:rFonts w:cs="Arial"/>
          <w:sz w:val="20"/>
          <w:szCs w:val="22"/>
        </w:rPr>
        <w:instrText xml:space="preserve"> REF _Ref119984218 \r \h  \* MERGEFORMAT </w:instrText>
      </w:r>
      <w:r>
        <w:rPr>
          <w:rFonts w:cs="Arial"/>
          <w:sz w:val="20"/>
          <w:szCs w:val="22"/>
        </w:rPr>
      </w:r>
      <w:r>
        <w:rPr>
          <w:rFonts w:cs="Arial"/>
          <w:sz w:val="20"/>
          <w:szCs w:val="22"/>
        </w:rPr>
        <w:fldChar w:fldCharType="separate"/>
      </w:r>
      <w:r>
        <w:rPr>
          <w:rFonts w:cs="Arial"/>
          <w:sz w:val="20"/>
          <w:szCs w:val="22"/>
        </w:rPr>
        <w:t>b)</w:t>
      </w:r>
      <w:r>
        <w:rPr>
          <w:rFonts w:cs="Arial"/>
          <w:sz w:val="20"/>
          <w:szCs w:val="22"/>
        </w:rPr>
        <w:fldChar w:fldCharType="end"/>
      </w:r>
      <w:r>
        <w:rPr>
          <w:rFonts w:cs="Arial"/>
          <w:sz w:val="20"/>
          <w:szCs w:val="22"/>
        </w:rPr>
        <w:t xml:space="preserve">, </w:t>
      </w:r>
      <w:r>
        <w:rPr>
          <w:rFonts w:cs="Arial"/>
          <w:sz w:val="20"/>
          <w:szCs w:val="22"/>
        </w:rPr>
        <w:fldChar w:fldCharType="begin"/>
      </w:r>
      <w:r>
        <w:rPr>
          <w:rFonts w:cs="Arial"/>
          <w:sz w:val="20"/>
          <w:szCs w:val="22"/>
        </w:rPr>
        <w:instrText xml:space="preserve"> REF _Ref119984221 \r \h  \* MERGEFORMAT </w:instrText>
      </w:r>
      <w:r>
        <w:rPr>
          <w:rFonts w:cs="Arial"/>
          <w:sz w:val="20"/>
          <w:szCs w:val="22"/>
        </w:rPr>
      </w:r>
      <w:r>
        <w:rPr>
          <w:rFonts w:cs="Arial"/>
          <w:sz w:val="20"/>
          <w:szCs w:val="22"/>
        </w:rPr>
        <w:fldChar w:fldCharType="separate"/>
      </w:r>
      <w:r>
        <w:rPr>
          <w:rFonts w:cs="Arial"/>
          <w:sz w:val="20"/>
          <w:szCs w:val="22"/>
        </w:rPr>
        <w:t>c)</w:t>
      </w:r>
      <w:r>
        <w:rPr>
          <w:rFonts w:cs="Arial"/>
          <w:sz w:val="20"/>
          <w:szCs w:val="22"/>
        </w:rPr>
        <w:fldChar w:fldCharType="end"/>
      </w:r>
      <w:r>
        <w:rPr>
          <w:rFonts w:cs="Arial"/>
          <w:sz w:val="20"/>
          <w:szCs w:val="22"/>
        </w:rPr>
        <w:t xml:space="preserve"> e </w:t>
      </w:r>
      <w:r>
        <w:rPr>
          <w:rFonts w:cs="Arial"/>
          <w:sz w:val="20"/>
          <w:szCs w:val="22"/>
        </w:rPr>
        <w:fldChar w:fldCharType="begin"/>
      </w:r>
      <w:r>
        <w:rPr>
          <w:rFonts w:cs="Arial"/>
          <w:sz w:val="20"/>
          <w:szCs w:val="22"/>
        </w:rPr>
        <w:instrText xml:space="preserve"> REF _Ref119984303 \r \h  \* MERGEFORMAT </w:instrText>
      </w:r>
      <w:r>
        <w:rPr>
          <w:rFonts w:cs="Arial"/>
          <w:sz w:val="20"/>
          <w:szCs w:val="22"/>
        </w:rPr>
      </w:r>
      <w:r>
        <w:rPr>
          <w:rFonts w:cs="Arial"/>
          <w:sz w:val="20"/>
          <w:szCs w:val="22"/>
        </w:rPr>
        <w:fldChar w:fldCharType="separate"/>
      </w:r>
      <w:r>
        <w:rPr>
          <w:rFonts w:cs="Arial"/>
          <w:sz w:val="20"/>
          <w:szCs w:val="22"/>
        </w:rPr>
        <w:t>g)</w:t>
      </w:r>
      <w:r>
        <w:rPr>
          <w:rFonts w:cs="Arial"/>
          <w:sz w:val="20"/>
          <w:szCs w:val="22"/>
        </w:rPr>
        <w:fldChar w:fldCharType="end"/>
      </w:r>
      <w:r>
        <w:rPr>
          <w:rFonts w:cs="Arial"/>
          <w:sz w:val="20"/>
          <w:szCs w:val="22"/>
        </w:rPr>
        <w:t>;</w:t>
      </w:r>
    </w:p>
    <w:p w:rsidR="00E9409C" w:rsidRDefault="00E9409C" w:rsidP="00E9409C">
      <w:pPr>
        <w:tabs>
          <w:tab w:val="num" w:pos="540"/>
        </w:tabs>
        <w:spacing w:before="120" w:after="120" w:line="360" w:lineRule="auto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Se durante o ensaio ocorrer ruptura do condutor com um valor de tração menor que as especificadas, a mesma não deve ocorrer na região abrangida pelo pré-formado. Constitui falha se ocorrer escorregamento do condutor, cordoalha ou arame de cerca, deformação permanente do material pré-formado na parte que envolve o condutor ou ruptura do material pré-formado para qualquer um dos valores de trações dos estados iniciais, médio e final.</w:t>
      </w:r>
    </w:p>
    <w:p w:rsidR="00E9409C" w:rsidRPr="0027529F" w:rsidRDefault="00E9409C" w:rsidP="00E9409C">
      <w:pPr>
        <w:numPr>
          <w:ilvl w:val="1"/>
          <w:numId w:val="2"/>
        </w:numPr>
        <w:tabs>
          <w:tab w:val="clear" w:pos="1800"/>
          <w:tab w:val="left" w:pos="283"/>
          <w:tab w:val="left" w:pos="425"/>
          <w:tab w:val="num" w:pos="540"/>
          <w:tab w:val="left" w:pos="567"/>
          <w:tab w:val="left" w:pos="709"/>
          <w:tab w:val="left" w:pos="850"/>
          <w:tab w:val="left" w:pos="992"/>
        </w:tabs>
        <w:spacing w:before="120" w:after="120" w:line="360" w:lineRule="auto"/>
        <w:ind w:left="0" w:firstLine="0"/>
        <w:jc w:val="both"/>
        <w:rPr>
          <w:rFonts w:cs="Arial"/>
          <w:b/>
          <w:color w:val="002060"/>
          <w:sz w:val="20"/>
          <w:szCs w:val="22"/>
        </w:rPr>
      </w:pPr>
      <w:bookmarkStart w:id="9" w:name="_Toc111025691"/>
      <w:r w:rsidRPr="0027529F">
        <w:rPr>
          <w:rFonts w:cs="Arial"/>
          <w:b/>
          <w:color w:val="002060"/>
          <w:sz w:val="20"/>
          <w:szCs w:val="22"/>
        </w:rPr>
        <w:t>Ensaio de Resistência ao Escorregamento para Laços Pré-formados</w:t>
      </w:r>
      <w:bookmarkEnd w:id="9"/>
    </w:p>
    <w:p w:rsidR="00E9409C" w:rsidRDefault="00E9409C" w:rsidP="00E9409C">
      <w:pPr>
        <w:numPr>
          <w:ilvl w:val="0"/>
          <w:numId w:val="6"/>
        </w:numPr>
        <w:tabs>
          <w:tab w:val="clear" w:pos="360"/>
          <w:tab w:val="left" w:pos="283"/>
          <w:tab w:val="left" w:pos="425"/>
          <w:tab w:val="left" w:pos="567"/>
          <w:tab w:val="left" w:pos="709"/>
          <w:tab w:val="left" w:pos="850"/>
          <w:tab w:val="left" w:pos="900"/>
          <w:tab w:val="left" w:pos="992"/>
        </w:tabs>
        <w:spacing w:before="120" w:after="120" w:line="360" w:lineRule="auto"/>
        <w:ind w:left="0" w:firstLine="0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Inicia-se o ensaio aplicando tração de forma gradual durante 1 minuto, no máximo, até se atingir 50% da tração indicada nas tabelas dos respectivos desenhos, efetuando-se a marcação sobre o condutor para verificação de eventual escorregamento;</w:t>
      </w:r>
    </w:p>
    <w:p w:rsidR="00E9409C" w:rsidRDefault="00E9409C" w:rsidP="00E9409C">
      <w:pPr>
        <w:numPr>
          <w:ilvl w:val="0"/>
          <w:numId w:val="6"/>
        </w:numPr>
        <w:tabs>
          <w:tab w:val="clear" w:pos="360"/>
          <w:tab w:val="left" w:pos="283"/>
          <w:tab w:val="left" w:pos="425"/>
          <w:tab w:val="left" w:pos="567"/>
          <w:tab w:val="left" w:pos="709"/>
          <w:tab w:val="left" w:pos="850"/>
          <w:tab w:val="left" w:pos="900"/>
          <w:tab w:val="left" w:pos="992"/>
        </w:tabs>
        <w:spacing w:before="120" w:after="120" w:line="360" w:lineRule="auto"/>
        <w:ind w:left="0" w:firstLine="0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Em seguida aumenta-se esta tração de forma gradual durante 1 minuto, no máximo, até atingir a carga de resistência mínima ao escorregamento especificada, sendo mantida durante 5 minutos, no mínimo, verificando a existência ou não de escorregamento.</w:t>
      </w:r>
    </w:p>
    <w:p w:rsidR="00E9409C" w:rsidRDefault="00E9409C" w:rsidP="00E9409C">
      <w:pPr>
        <w:tabs>
          <w:tab w:val="num" w:pos="540"/>
        </w:tabs>
        <w:spacing w:before="120" w:after="120" w:line="360" w:lineRule="auto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Após o ensaio, o laço não deve apresentar qualquer deformação na parte que envolve o condutor do lado tracionado;</w:t>
      </w:r>
    </w:p>
    <w:p w:rsidR="00E9409C" w:rsidRDefault="00E9409C" w:rsidP="00E9409C">
      <w:pPr>
        <w:tabs>
          <w:tab w:val="num" w:pos="540"/>
        </w:tabs>
        <w:spacing w:before="120" w:after="120" w:line="360" w:lineRule="auto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Durante o ensaio, ocorrendo ruptura do condutor, com um valor de tração menor que a especificada, a mesma não deve ocorrer na região abrangida pelo pré-formado;</w:t>
      </w:r>
    </w:p>
    <w:p w:rsidR="00E9409C" w:rsidRDefault="00E9409C" w:rsidP="00E9409C">
      <w:pPr>
        <w:tabs>
          <w:tab w:val="num" w:pos="540"/>
        </w:tabs>
        <w:spacing w:before="120" w:after="120" w:line="360" w:lineRule="auto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Constitui falha, o material pré-formado que não atender os valores de resistência mínima ao escorregamento especificados nas tabelas referentes a cada tipo de laço.</w:t>
      </w:r>
    </w:p>
    <w:p w:rsidR="00E9409C" w:rsidRPr="0027529F" w:rsidRDefault="00E9409C" w:rsidP="00E9409C">
      <w:pPr>
        <w:numPr>
          <w:ilvl w:val="1"/>
          <w:numId w:val="2"/>
        </w:numPr>
        <w:tabs>
          <w:tab w:val="clear" w:pos="1800"/>
          <w:tab w:val="left" w:pos="283"/>
          <w:tab w:val="left" w:pos="425"/>
          <w:tab w:val="num" w:pos="540"/>
          <w:tab w:val="left" w:pos="567"/>
          <w:tab w:val="left" w:pos="709"/>
          <w:tab w:val="left" w:pos="850"/>
          <w:tab w:val="left" w:pos="992"/>
        </w:tabs>
        <w:spacing w:before="120" w:after="120" w:line="360" w:lineRule="auto"/>
        <w:ind w:left="0" w:firstLine="0"/>
        <w:jc w:val="both"/>
        <w:rPr>
          <w:rFonts w:cs="Arial"/>
          <w:b/>
          <w:color w:val="002060"/>
          <w:sz w:val="20"/>
          <w:szCs w:val="22"/>
        </w:rPr>
      </w:pPr>
      <w:bookmarkStart w:id="10" w:name="_Toc111025692"/>
      <w:r w:rsidRPr="0027529F">
        <w:rPr>
          <w:rFonts w:cs="Arial"/>
          <w:b/>
          <w:color w:val="002060"/>
          <w:sz w:val="20"/>
          <w:szCs w:val="22"/>
        </w:rPr>
        <w:t>Ensaio de Resistência ao Arrancamento para Laços Pré-formados</w:t>
      </w:r>
      <w:bookmarkEnd w:id="10"/>
    </w:p>
    <w:p w:rsidR="00E9409C" w:rsidRDefault="00E9409C" w:rsidP="00E9409C">
      <w:pPr>
        <w:tabs>
          <w:tab w:val="num" w:pos="540"/>
        </w:tabs>
        <w:spacing w:before="120" w:after="120" w:line="360" w:lineRule="auto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Todos os laços devem ser ensaiados para a deflexão máxima do condutor no plano vertical ascendente, de modo a reproduzir as condições normais de serviço. As deflexões máximas estão especificadas nos detalhes para ensaios dos respectivos desenhos.</w:t>
      </w:r>
    </w:p>
    <w:p w:rsidR="00E9409C" w:rsidRDefault="00E9409C" w:rsidP="00E9409C">
      <w:pPr>
        <w:tabs>
          <w:tab w:val="num" w:pos="540"/>
        </w:tabs>
        <w:spacing w:before="120" w:after="120" w:line="360" w:lineRule="auto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As trações a serem aplicadas no ensaio são as seguintes:</w:t>
      </w:r>
    </w:p>
    <w:p w:rsidR="00E9409C" w:rsidRPr="00826033" w:rsidRDefault="00E9409C" w:rsidP="00E9409C">
      <w:pPr>
        <w:spacing w:before="120" w:after="0"/>
        <w:ind w:left="357"/>
        <w:jc w:val="center"/>
        <w:rPr>
          <w:rFonts w:cs="Arial"/>
          <w:b/>
          <w:bCs/>
          <w:color w:val="002060"/>
          <w:sz w:val="20"/>
        </w:rPr>
      </w:pPr>
      <w:r>
        <w:rPr>
          <w:rFonts w:cs="Arial"/>
          <w:b/>
          <w:bCs/>
          <w:color w:val="002060"/>
          <w:sz w:val="20"/>
        </w:rPr>
        <w:t>Tabela 14</w:t>
      </w:r>
      <w:r w:rsidRPr="00790C4B">
        <w:rPr>
          <w:rFonts w:cs="Arial"/>
          <w:b/>
          <w:bCs/>
          <w:color w:val="002060"/>
          <w:sz w:val="20"/>
        </w:rPr>
        <w:t xml:space="preserve"> </w:t>
      </w:r>
      <w:r w:rsidRPr="00E70DA7">
        <w:rPr>
          <w:rFonts w:cs="Arial"/>
          <w:b/>
          <w:bCs/>
          <w:color w:val="002060"/>
          <w:sz w:val="20"/>
        </w:rPr>
        <w:t>–</w:t>
      </w:r>
      <w:r w:rsidRPr="003C4A43">
        <w:rPr>
          <w:rFonts w:cs="Arial"/>
          <w:b/>
          <w:bCs/>
          <w:color w:val="002060"/>
          <w:sz w:val="20"/>
        </w:rPr>
        <w:t xml:space="preserve"> </w:t>
      </w:r>
      <w:r>
        <w:rPr>
          <w:rFonts w:cs="Arial"/>
          <w:b/>
          <w:bCs/>
          <w:color w:val="002060"/>
          <w:sz w:val="20"/>
        </w:rPr>
        <w:t>Trações de e</w:t>
      </w:r>
      <w:r w:rsidRPr="00826033">
        <w:rPr>
          <w:rFonts w:cs="Arial"/>
          <w:b/>
          <w:bCs/>
          <w:color w:val="002060"/>
          <w:sz w:val="20"/>
        </w:rPr>
        <w:t>nsaio de resistência ao arrancamento para laços pré-formados</w:t>
      </w:r>
      <w:r>
        <w:rPr>
          <w:rFonts w:cs="Arial"/>
          <w:b/>
          <w:bCs/>
          <w:color w:val="002060"/>
          <w:sz w:val="20"/>
        </w:rPr>
        <w:t>.</w:t>
      </w:r>
    </w:p>
    <w:tbl>
      <w:tblPr>
        <w:tblW w:w="6804" w:type="dxa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002060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63"/>
        <w:gridCol w:w="4441"/>
      </w:tblGrid>
      <w:tr w:rsidR="00E9409C" w:rsidTr="00691EBD">
        <w:trPr>
          <w:jc w:val="center"/>
        </w:trPr>
        <w:tc>
          <w:tcPr>
            <w:tcW w:w="2363" w:type="dxa"/>
            <w:shd w:val="clear" w:color="auto" w:fill="002060"/>
            <w:vAlign w:val="center"/>
          </w:tcPr>
          <w:p w:rsidR="00E9409C" w:rsidRDefault="00E9409C" w:rsidP="00691EBD">
            <w:pPr>
              <w:spacing w:before="40" w:after="40"/>
              <w:jc w:val="center"/>
              <w:rPr>
                <w:rFonts w:cs="Arial"/>
                <w:b/>
                <w:sz w:val="18"/>
                <w:szCs w:val="22"/>
              </w:rPr>
            </w:pPr>
            <w:r>
              <w:rPr>
                <w:rFonts w:cs="Arial"/>
                <w:b/>
                <w:sz w:val="18"/>
                <w:szCs w:val="22"/>
              </w:rPr>
              <w:t>BITOLA DO CONDUTOR</w:t>
            </w:r>
          </w:p>
        </w:tc>
        <w:tc>
          <w:tcPr>
            <w:tcW w:w="4441" w:type="dxa"/>
            <w:shd w:val="clear" w:color="auto" w:fill="002060"/>
            <w:vAlign w:val="center"/>
          </w:tcPr>
          <w:p w:rsidR="00E9409C" w:rsidRDefault="00E9409C" w:rsidP="00691EBD">
            <w:pPr>
              <w:spacing w:before="40" w:after="40"/>
              <w:jc w:val="center"/>
              <w:rPr>
                <w:rFonts w:cs="Arial"/>
                <w:b/>
                <w:sz w:val="18"/>
                <w:szCs w:val="22"/>
              </w:rPr>
            </w:pPr>
            <w:r>
              <w:rPr>
                <w:rFonts w:cs="Arial"/>
                <w:b/>
                <w:sz w:val="18"/>
                <w:szCs w:val="22"/>
              </w:rPr>
              <w:t>RESISTÊNCIA MÍNIMA AO ARRANCAMENTO</w:t>
            </w:r>
          </w:p>
          <w:p w:rsidR="00E9409C" w:rsidRDefault="00E9409C" w:rsidP="00691EBD">
            <w:pPr>
              <w:spacing w:before="40" w:after="40"/>
              <w:jc w:val="center"/>
              <w:rPr>
                <w:rFonts w:cs="Arial"/>
                <w:b/>
                <w:sz w:val="18"/>
                <w:szCs w:val="22"/>
                <w:lang w:val="es-ES_tradnl"/>
              </w:rPr>
            </w:pPr>
            <w:r>
              <w:rPr>
                <w:rFonts w:cs="Arial"/>
                <w:b/>
                <w:sz w:val="18"/>
                <w:szCs w:val="22"/>
                <w:lang w:val="es-ES_tradnl"/>
              </w:rPr>
              <w:t>(daN)</w:t>
            </w:r>
          </w:p>
        </w:tc>
      </w:tr>
      <w:tr w:rsidR="00E9409C" w:rsidTr="00691EBD">
        <w:trPr>
          <w:jc w:val="center"/>
        </w:trPr>
        <w:tc>
          <w:tcPr>
            <w:tcW w:w="2363" w:type="dxa"/>
            <w:shd w:val="clear" w:color="auto" w:fill="D9D9D9" w:themeFill="background1" w:themeFillShade="D9"/>
            <w:vAlign w:val="center"/>
          </w:tcPr>
          <w:p w:rsidR="00E9409C" w:rsidRDefault="00E9409C" w:rsidP="00691EBD">
            <w:pPr>
              <w:spacing w:before="40" w:after="40"/>
              <w:jc w:val="center"/>
              <w:rPr>
                <w:rFonts w:cs="Arial"/>
                <w:sz w:val="18"/>
                <w:szCs w:val="22"/>
                <w:lang w:val="es-ES_tradnl"/>
              </w:rPr>
            </w:pPr>
            <w:r>
              <w:rPr>
                <w:rFonts w:cs="Arial"/>
                <w:sz w:val="18"/>
                <w:szCs w:val="22"/>
                <w:lang w:val="es-ES_tradnl"/>
              </w:rPr>
              <w:t>4 CA, 4 CAA e 2 CA</w:t>
            </w:r>
          </w:p>
        </w:tc>
        <w:tc>
          <w:tcPr>
            <w:tcW w:w="4441" w:type="dxa"/>
            <w:shd w:val="clear" w:color="auto" w:fill="D9D9D9" w:themeFill="background1" w:themeFillShade="D9"/>
            <w:vAlign w:val="center"/>
          </w:tcPr>
          <w:p w:rsidR="00E9409C" w:rsidRDefault="00E9409C" w:rsidP="00691EBD">
            <w:pPr>
              <w:spacing w:before="40" w:after="40"/>
              <w:jc w:val="center"/>
              <w:rPr>
                <w:rFonts w:cs="Arial"/>
                <w:sz w:val="18"/>
                <w:szCs w:val="22"/>
              </w:rPr>
            </w:pPr>
            <w:r>
              <w:rPr>
                <w:rFonts w:cs="Arial"/>
                <w:sz w:val="18"/>
                <w:szCs w:val="22"/>
              </w:rPr>
              <w:t>300</w:t>
            </w:r>
          </w:p>
        </w:tc>
      </w:tr>
      <w:tr w:rsidR="00E9409C" w:rsidTr="00691EBD">
        <w:trPr>
          <w:jc w:val="center"/>
        </w:trPr>
        <w:tc>
          <w:tcPr>
            <w:tcW w:w="2363" w:type="dxa"/>
            <w:shd w:val="clear" w:color="auto" w:fill="D9D9D9" w:themeFill="background1" w:themeFillShade="D9"/>
            <w:vAlign w:val="center"/>
          </w:tcPr>
          <w:p w:rsidR="00E9409C" w:rsidRDefault="00E9409C" w:rsidP="00691EBD">
            <w:pPr>
              <w:spacing w:before="40" w:after="40"/>
              <w:jc w:val="center"/>
              <w:rPr>
                <w:rFonts w:cs="Arial"/>
                <w:sz w:val="18"/>
                <w:szCs w:val="22"/>
              </w:rPr>
            </w:pPr>
            <w:r>
              <w:rPr>
                <w:rFonts w:cs="Arial"/>
                <w:sz w:val="18"/>
                <w:szCs w:val="22"/>
              </w:rPr>
              <w:t>2 CAA a 336,4 MCM</w:t>
            </w:r>
          </w:p>
        </w:tc>
        <w:tc>
          <w:tcPr>
            <w:tcW w:w="4441" w:type="dxa"/>
            <w:shd w:val="clear" w:color="auto" w:fill="D9D9D9" w:themeFill="background1" w:themeFillShade="D9"/>
            <w:vAlign w:val="center"/>
          </w:tcPr>
          <w:p w:rsidR="00E9409C" w:rsidRDefault="00E9409C" w:rsidP="00691EBD">
            <w:pPr>
              <w:spacing w:before="40" w:after="40"/>
              <w:jc w:val="center"/>
              <w:rPr>
                <w:rFonts w:cs="Arial"/>
                <w:sz w:val="18"/>
                <w:szCs w:val="22"/>
              </w:rPr>
            </w:pPr>
            <w:r>
              <w:rPr>
                <w:rFonts w:cs="Arial"/>
                <w:sz w:val="18"/>
                <w:szCs w:val="22"/>
              </w:rPr>
              <w:t>600</w:t>
            </w:r>
          </w:p>
        </w:tc>
      </w:tr>
    </w:tbl>
    <w:p w:rsidR="00E9409C" w:rsidRDefault="00E9409C" w:rsidP="00E9409C">
      <w:pPr>
        <w:numPr>
          <w:ilvl w:val="0"/>
          <w:numId w:val="3"/>
        </w:numPr>
        <w:tabs>
          <w:tab w:val="clear" w:pos="1080"/>
          <w:tab w:val="left" w:pos="283"/>
          <w:tab w:val="left" w:pos="425"/>
          <w:tab w:val="left" w:pos="567"/>
          <w:tab w:val="left" w:pos="709"/>
          <w:tab w:val="left" w:pos="850"/>
          <w:tab w:val="num" w:pos="900"/>
          <w:tab w:val="num" w:pos="992"/>
        </w:tabs>
        <w:spacing w:before="120" w:after="120" w:line="360" w:lineRule="auto"/>
        <w:ind w:left="0" w:firstLine="0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Inicia-se o ensaio aplicando tração de forma gradual durante 1 minuto, no máximo, até atingir 50% da carga acima especificada, mantendo-a durante 1 minuto, no mínimo.</w:t>
      </w:r>
    </w:p>
    <w:p w:rsidR="00E9409C" w:rsidRDefault="00E9409C" w:rsidP="00E9409C">
      <w:pPr>
        <w:numPr>
          <w:ilvl w:val="0"/>
          <w:numId w:val="3"/>
        </w:numPr>
        <w:tabs>
          <w:tab w:val="clear" w:pos="1080"/>
          <w:tab w:val="left" w:pos="283"/>
          <w:tab w:val="left" w:pos="425"/>
          <w:tab w:val="left" w:pos="567"/>
          <w:tab w:val="left" w:pos="709"/>
          <w:tab w:val="left" w:pos="850"/>
          <w:tab w:val="num" w:pos="900"/>
          <w:tab w:val="num" w:pos="992"/>
        </w:tabs>
        <w:spacing w:before="120" w:after="120" w:line="360" w:lineRule="auto"/>
        <w:ind w:left="0" w:firstLine="0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Em seguida alivia-se a tração até zero e novamente eleva-se a carga até a resistência mínima ao arrancamento acima especificada, mantendo-a por 5 minutos, no mínimo, não devendo ocorrer ruptura ou arrancamento do laço do pescoço do isolador. Durante o ensaio, ocorrendo ruptura do condutor com um valor de tração menor que o especificado, a mesma não deve ocorrer na região abrangida pelo pré-formado.</w:t>
      </w:r>
    </w:p>
    <w:p w:rsidR="00E9409C" w:rsidRDefault="00E9409C" w:rsidP="00FD63AB">
      <w:pPr>
        <w:numPr>
          <w:ilvl w:val="0"/>
          <w:numId w:val="10"/>
        </w:numPr>
        <w:tabs>
          <w:tab w:val="left" w:pos="850"/>
        </w:tabs>
        <w:autoSpaceDE w:val="0"/>
        <w:autoSpaceDN w:val="0"/>
        <w:adjustRightInd w:val="0"/>
        <w:spacing w:before="120" w:after="120" w:line="360" w:lineRule="auto"/>
        <w:ind w:left="0" w:firstLine="0"/>
        <w:jc w:val="both"/>
        <w:rPr>
          <w:rFonts w:cs="Arial"/>
          <w:b/>
          <w:bCs/>
          <w:sz w:val="18"/>
          <w:szCs w:val="18"/>
        </w:rPr>
      </w:pPr>
      <w:r w:rsidRPr="00B654EF">
        <w:rPr>
          <w:rFonts w:cs="Arial"/>
          <w:b/>
          <w:bCs/>
          <w:sz w:val="18"/>
          <w:szCs w:val="18"/>
        </w:rPr>
        <w:t>Constitui falha se ocorrer arrancamento do laço do pescoço do isolador, sua ruptura ou</w:t>
      </w:r>
      <w:r w:rsidRPr="004A725E">
        <w:rPr>
          <w:rFonts w:cs="Arial"/>
          <w:b/>
          <w:bCs/>
          <w:sz w:val="18"/>
          <w:szCs w:val="18"/>
        </w:rPr>
        <w:t xml:space="preserve"> deformação permanente na parte que envolve o condutor.</w:t>
      </w:r>
    </w:p>
    <w:p w:rsidR="00E9409C" w:rsidRPr="0027529F" w:rsidRDefault="00E9409C" w:rsidP="00E9409C">
      <w:pPr>
        <w:numPr>
          <w:ilvl w:val="1"/>
          <w:numId w:val="2"/>
        </w:numPr>
        <w:tabs>
          <w:tab w:val="clear" w:pos="1800"/>
          <w:tab w:val="left" w:pos="283"/>
          <w:tab w:val="left" w:pos="425"/>
          <w:tab w:val="num" w:pos="540"/>
          <w:tab w:val="left" w:pos="567"/>
          <w:tab w:val="left" w:pos="709"/>
          <w:tab w:val="left" w:pos="850"/>
          <w:tab w:val="left" w:pos="992"/>
        </w:tabs>
        <w:spacing w:before="120" w:after="120" w:line="360" w:lineRule="auto"/>
        <w:ind w:left="0" w:firstLine="0"/>
        <w:jc w:val="both"/>
        <w:rPr>
          <w:rFonts w:cs="Arial"/>
          <w:b/>
          <w:color w:val="002060"/>
          <w:sz w:val="20"/>
          <w:szCs w:val="22"/>
        </w:rPr>
      </w:pPr>
      <w:bookmarkStart w:id="11" w:name="_Toc111025693"/>
      <w:r w:rsidRPr="0027529F">
        <w:rPr>
          <w:rFonts w:cs="Arial"/>
          <w:b/>
          <w:color w:val="002060"/>
          <w:sz w:val="20"/>
          <w:szCs w:val="22"/>
        </w:rPr>
        <w:t>Ensaio de Carga Cíclica</w:t>
      </w:r>
      <w:bookmarkEnd w:id="11"/>
    </w:p>
    <w:p w:rsidR="00E9409C" w:rsidRDefault="00E9409C" w:rsidP="00E9409C">
      <w:pPr>
        <w:tabs>
          <w:tab w:val="num" w:pos="540"/>
        </w:tabs>
        <w:spacing w:before="120" w:after="120" w:line="360" w:lineRule="auto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As alças pré-formadas para cabos de alumínio com e sem alma de aço, de estai ou fixador pré-formado de estai devem ser submetidas ao ensaio de carga cíclica, de forma a reproduzir as condições normais de serviço.</w:t>
      </w:r>
    </w:p>
    <w:p w:rsidR="00E9409C" w:rsidRDefault="00E9409C" w:rsidP="00E9409C">
      <w:pPr>
        <w:numPr>
          <w:ilvl w:val="0"/>
          <w:numId w:val="7"/>
        </w:numPr>
        <w:tabs>
          <w:tab w:val="clear" w:pos="1080"/>
          <w:tab w:val="left" w:pos="283"/>
          <w:tab w:val="left" w:pos="425"/>
          <w:tab w:val="left" w:pos="567"/>
          <w:tab w:val="left" w:pos="709"/>
          <w:tab w:val="left" w:pos="850"/>
          <w:tab w:val="left" w:pos="900"/>
          <w:tab w:val="left" w:pos="992"/>
          <w:tab w:val="left" w:pos="1260"/>
        </w:tabs>
        <w:spacing w:before="120" w:after="120" w:line="360" w:lineRule="auto"/>
        <w:ind w:left="0" w:firstLine="0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Duas alças, corretamente instaladas no cabo ao qual se destinam, devem ser submetidas a uma série de cargas aplicadas axialmente, conforme esquema para ensaio apresentado na Figura 1.</w:t>
      </w:r>
    </w:p>
    <w:p w:rsidR="00E9409C" w:rsidRDefault="00E9409C" w:rsidP="00E9409C">
      <w:pPr>
        <w:numPr>
          <w:ilvl w:val="0"/>
          <w:numId w:val="7"/>
        </w:numPr>
        <w:tabs>
          <w:tab w:val="clear" w:pos="1080"/>
          <w:tab w:val="left" w:pos="283"/>
          <w:tab w:val="left" w:pos="425"/>
          <w:tab w:val="left" w:pos="567"/>
          <w:tab w:val="left" w:pos="709"/>
          <w:tab w:val="left" w:pos="850"/>
          <w:tab w:val="left" w:pos="900"/>
          <w:tab w:val="left" w:pos="992"/>
          <w:tab w:val="left" w:pos="1260"/>
        </w:tabs>
        <w:spacing w:before="120" w:after="120" w:line="360" w:lineRule="auto"/>
        <w:ind w:left="0" w:firstLine="0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A carga deve ser elevada gradualmente a partir de 15%, no máximo, até 25%, no mínimo, da tração de ruptura do condutor ou cordoalha utilizado. Em seguida alivia-se a carga instantaneamente até 15% da tração de ruptura. Este processo deve ser repetido por 12.000 vezes a uma freqüência mínima de seis ciclos por minuto.</w:t>
      </w:r>
    </w:p>
    <w:p w:rsidR="00E9409C" w:rsidRDefault="00E9409C" w:rsidP="00E9409C">
      <w:pPr>
        <w:tabs>
          <w:tab w:val="num" w:pos="540"/>
        </w:tabs>
        <w:spacing w:before="120" w:after="120" w:line="360" w:lineRule="auto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Constitui falha, se houver ruptura de vareta do material pré-formado, escorregamento e/ou dano na cordoalha ou condutor, na parte em contato com as alças.</w:t>
      </w:r>
    </w:p>
    <w:p w:rsidR="00E9409C" w:rsidRPr="0027529F" w:rsidRDefault="00E9409C" w:rsidP="00E9409C">
      <w:pPr>
        <w:numPr>
          <w:ilvl w:val="1"/>
          <w:numId w:val="2"/>
        </w:numPr>
        <w:tabs>
          <w:tab w:val="clear" w:pos="1800"/>
          <w:tab w:val="left" w:pos="283"/>
          <w:tab w:val="left" w:pos="425"/>
          <w:tab w:val="num" w:pos="540"/>
          <w:tab w:val="left" w:pos="567"/>
          <w:tab w:val="left" w:pos="709"/>
          <w:tab w:val="left" w:pos="850"/>
          <w:tab w:val="left" w:pos="992"/>
        </w:tabs>
        <w:spacing w:before="120" w:after="120" w:line="360" w:lineRule="auto"/>
        <w:ind w:left="0" w:firstLine="0"/>
        <w:jc w:val="both"/>
        <w:rPr>
          <w:rFonts w:cs="Arial"/>
          <w:b/>
          <w:color w:val="002060"/>
          <w:sz w:val="20"/>
          <w:szCs w:val="22"/>
        </w:rPr>
      </w:pPr>
      <w:bookmarkStart w:id="12" w:name="_Toc111025694"/>
      <w:r w:rsidRPr="0027529F">
        <w:rPr>
          <w:rFonts w:cs="Arial"/>
          <w:b/>
          <w:color w:val="002060"/>
          <w:sz w:val="20"/>
          <w:szCs w:val="22"/>
        </w:rPr>
        <w:t>Ensaio de Vibração</w:t>
      </w:r>
      <w:bookmarkEnd w:id="12"/>
    </w:p>
    <w:p w:rsidR="00E9409C" w:rsidRDefault="00E9409C" w:rsidP="00E9409C">
      <w:pPr>
        <w:tabs>
          <w:tab w:val="num" w:pos="540"/>
        </w:tabs>
        <w:spacing w:before="120" w:after="120" w:line="360" w:lineRule="auto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As alças pré-formadas devem ser ensaiadas conforme esquema apresentado na Figura 2.</w:t>
      </w:r>
    </w:p>
    <w:p w:rsidR="00E9409C" w:rsidRDefault="00E9409C" w:rsidP="00E9409C">
      <w:pPr>
        <w:tabs>
          <w:tab w:val="num" w:pos="540"/>
        </w:tabs>
        <w:spacing w:before="120" w:after="120" w:line="360" w:lineRule="auto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Os laços pré-formados devem ser ensaiados para as deflexões máxima horizontal e vertical ascendente, independentes ou simultaneamente, conforme esquemas apresentados nas Figuras 2, 3 e 4.</w:t>
      </w:r>
    </w:p>
    <w:p w:rsidR="00E9409C" w:rsidRDefault="00E9409C" w:rsidP="00E9409C">
      <w:pPr>
        <w:numPr>
          <w:ilvl w:val="0"/>
          <w:numId w:val="8"/>
        </w:numPr>
        <w:tabs>
          <w:tab w:val="clear" w:pos="1080"/>
          <w:tab w:val="left" w:pos="283"/>
          <w:tab w:val="left" w:pos="425"/>
          <w:tab w:val="left" w:pos="567"/>
          <w:tab w:val="left" w:pos="709"/>
          <w:tab w:val="left" w:pos="850"/>
          <w:tab w:val="left" w:pos="900"/>
          <w:tab w:val="left" w:pos="992"/>
        </w:tabs>
        <w:spacing w:before="120" w:after="120" w:line="360" w:lineRule="auto"/>
        <w:ind w:left="0" w:firstLine="0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Aplica-se tração constante "F" e um movimento vibratório no sentido do eixo cartesiano Y, vertical.</w:t>
      </w:r>
    </w:p>
    <w:p w:rsidR="00E9409C" w:rsidRDefault="00E9409C" w:rsidP="00E9409C">
      <w:pPr>
        <w:numPr>
          <w:ilvl w:val="0"/>
          <w:numId w:val="8"/>
        </w:numPr>
        <w:tabs>
          <w:tab w:val="clear" w:pos="1080"/>
          <w:tab w:val="left" w:pos="283"/>
          <w:tab w:val="left" w:pos="425"/>
          <w:tab w:val="left" w:pos="567"/>
          <w:tab w:val="left" w:pos="709"/>
          <w:tab w:val="left" w:pos="850"/>
          <w:tab w:val="left" w:pos="900"/>
          <w:tab w:val="left" w:pos="992"/>
        </w:tabs>
        <w:spacing w:before="120" w:after="120" w:line="360" w:lineRule="auto"/>
        <w:ind w:left="0" w:firstLine="0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A tração "F", o comprimento "L", a amplitude, a freqüência e a duração do ensaio estão indicados na Tabela 14.</w:t>
      </w:r>
    </w:p>
    <w:p w:rsidR="00E9409C" w:rsidRDefault="00E9409C" w:rsidP="00E9409C">
      <w:pPr>
        <w:numPr>
          <w:ilvl w:val="0"/>
          <w:numId w:val="8"/>
        </w:numPr>
        <w:tabs>
          <w:tab w:val="clear" w:pos="1080"/>
          <w:tab w:val="left" w:pos="283"/>
          <w:tab w:val="left" w:pos="425"/>
          <w:tab w:val="left" w:pos="567"/>
          <w:tab w:val="left" w:pos="709"/>
          <w:tab w:val="left" w:pos="850"/>
          <w:tab w:val="left" w:pos="900"/>
          <w:tab w:val="left" w:pos="992"/>
        </w:tabs>
        <w:spacing w:before="120" w:after="120" w:line="360" w:lineRule="auto"/>
        <w:ind w:left="0" w:firstLine="0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Após o ensaio de vibração, faz-se inspeção visual para verificar se o material pré-formado não sofreu abrasão e fadiga e em seguida realiza-se o ensaio de resistência ao escorregamento.</w:t>
      </w:r>
    </w:p>
    <w:p w:rsidR="00E9409C" w:rsidRPr="009746F1" w:rsidRDefault="00E9409C" w:rsidP="00E9409C">
      <w:pPr>
        <w:numPr>
          <w:ilvl w:val="0"/>
          <w:numId w:val="8"/>
        </w:numPr>
        <w:tabs>
          <w:tab w:val="clear" w:pos="1080"/>
          <w:tab w:val="left" w:pos="283"/>
          <w:tab w:val="left" w:pos="425"/>
          <w:tab w:val="left" w:pos="567"/>
          <w:tab w:val="left" w:pos="709"/>
          <w:tab w:val="left" w:pos="850"/>
          <w:tab w:val="left" w:pos="900"/>
          <w:tab w:val="left" w:pos="992"/>
        </w:tabs>
        <w:spacing w:before="120" w:after="120" w:line="360" w:lineRule="auto"/>
        <w:ind w:left="0" w:firstLine="0"/>
        <w:jc w:val="both"/>
        <w:rPr>
          <w:rFonts w:cs="Arial"/>
          <w:sz w:val="20"/>
          <w:szCs w:val="22"/>
        </w:rPr>
      </w:pPr>
      <w:r w:rsidRPr="009746F1">
        <w:rPr>
          <w:rFonts w:cs="Arial"/>
          <w:sz w:val="20"/>
          <w:szCs w:val="22"/>
        </w:rPr>
        <w:t>Constitui falha se o material apresentar abrasão e fadiga e/ou não atender ao ensaio de resistência ao escorregamento.</w:t>
      </w:r>
    </w:p>
    <w:p w:rsidR="00E9409C" w:rsidRPr="0027529F" w:rsidRDefault="00E9409C" w:rsidP="00E9409C">
      <w:pPr>
        <w:numPr>
          <w:ilvl w:val="1"/>
          <w:numId w:val="2"/>
        </w:numPr>
        <w:tabs>
          <w:tab w:val="clear" w:pos="1800"/>
          <w:tab w:val="left" w:pos="283"/>
          <w:tab w:val="left" w:pos="425"/>
          <w:tab w:val="num" w:pos="540"/>
          <w:tab w:val="left" w:pos="567"/>
          <w:tab w:val="left" w:pos="709"/>
          <w:tab w:val="left" w:pos="850"/>
          <w:tab w:val="left" w:pos="992"/>
        </w:tabs>
        <w:spacing w:before="120" w:after="120" w:line="360" w:lineRule="auto"/>
        <w:ind w:left="0" w:firstLine="0"/>
        <w:jc w:val="both"/>
        <w:rPr>
          <w:rFonts w:cs="Arial"/>
          <w:b/>
          <w:color w:val="002060"/>
          <w:sz w:val="20"/>
          <w:szCs w:val="22"/>
        </w:rPr>
      </w:pPr>
      <w:bookmarkStart w:id="13" w:name="_Toc111025695"/>
      <w:r w:rsidRPr="0027529F">
        <w:rPr>
          <w:rFonts w:cs="Arial"/>
          <w:b/>
          <w:color w:val="002060"/>
          <w:sz w:val="20"/>
          <w:szCs w:val="22"/>
        </w:rPr>
        <w:t>Ensaio do Revestimento de Zinco</w:t>
      </w:r>
      <w:bookmarkEnd w:id="13"/>
    </w:p>
    <w:p w:rsidR="00E9409C" w:rsidRDefault="00E9409C" w:rsidP="00E9409C">
      <w:pPr>
        <w:tabs>
          <w:tab w:val="num" w:pos="540"/>
        </w:tabs>
        <w:spacing w:before="120" w:after="120" w:line="360" w:lineRule="auto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Devem ser verificadas as seguintes características da camada de zinco:</w:t>
      </w:r>
    </w:p>
    <w:p w:rsidR="00E9409C" w:rsidRDefault="00E9409C" w:rsidP="00E9409C">
      <w:pPr>
        <w:numPr>
          <w:ilvl w:val="2"/>
          <w:numId w:val="2"/>
        </w:numPr>
        <w:tabs>
          <w:tab w:val="clear" w:pos="2340"/>
          <w:tab w:val="left" w:pos="283"/>
          <w:tab w:val="left" w:pos="425"/>
          <w:tab w:val="left" w:pos="567"/>
          <w:tab w:val="left" w:pos="709"/>
          <w:tab w:val="left" w:pos="850"/>
          <w:tab w:val="left" w:pos="992"/>
        </w:tabs>
        <w:spacing w:before="120" w:after="120" w:line="360" w:lineRule="auto"/>
        <w:ind w:left="0" w:firstLine="0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Aderência, conforme NBR 7398;</w:t>
      </w:r>
    </w:p>
    <w:p w:rsidR="00E9409C" w:rsidRDefault="00E9409C" w:rsidP="00E9409C">
      <w:pPr>
        <w:numPr>
          <w:ilvl w:val="2"/>
          <w:numId w:val="2"/>
        </w:numPr>
        <w:tabs>
          <w:tab w:val="clear" w:pos="2340"/>
          <w:tab w:val="left" w:pos="283"/>
          <w:tab w:val="left" w:pos="425"/>
          <w:tab w:val="left" w:pos="567"/>
          <w:tab w:val="left" w:pos="709"/>
          <w:tab w:val="left" w:pos="850"/>
          <w:tab w:val="left" w:pos="992"/>
        </w:tabs>
        <w:spacing w:before="120" w:after="120" w:line="360" w:lineRule="auto"/>
        <w:ind w:left="0" w:firstLine="0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Espessura, conforme ASTM B 555 ou NBR 7399;</w:t>
      </w:r>
    </w:p>
    <w:p w:rsidR="00E9409C" w:rsidRDefault="00E9409C" w:rsidP="00E9409C">
      <w:pPr>
        <w:numPr>
          <w:ilvl w:val="2"/>
          <w:numId w:val="2"/>
        </w:numPr>
        <w:tabs>
          <w:tab w:val="clear" w:pos="2340"/>
          <w:tab w:val="left" w:pos="283"/>
          <w:tab w:val="left" w:pos="425"/>
          <w:tab w:val="left" w:pos="567"/>
          <w:tab w:val="left" w:pos="709"/>
          <w:tab w:val="left" w:pos="850"/>
          <w:tab w:val="left" w:pos="992"/>
        </w:tabs>
        <w:spacing w:before="120" w:after="120" w:line="360" w:lineRule="auto"/>
        <w:ind w:left="0" w:firstLine="0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Massa por unidade de área, conforme NBR 7397;</w:t>
      </w:r>
    </w:p>
    <w:p w:rsidR="00E9409C" w:rsidRDefault="00E9409C" w:rsidP="00E9409C">
      <w:pPr>
        <w:numPr>
          <w:ilvl w:val="2"/>
          <w:numId w:val="2"/>
        </w:numPr>
        <w:tabs>
          <w:tab w:val="clear" w:pos="2340"/>
          <w:tab w:val="left" w:pos="283"/>
          <w:tab w:val="left" w:pos="425"/>
          <w:tab w:val="left" w:pos="567"/>
          <w:tab w:val="left" w:pos="709"/>
          <w:tab w:val="left" w:pos="850"/>
          <w:tab w:val="left" w:pos="992"/>
        </w:tabs>
        <w:spacing w:before="120" w:after="120" w:line="360" w:lineRule="auto"/>
        <w:ind w:left="0" w:firstLine="0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Uniformidade, conforme NBR 7400.</w:t>
      </w:r>
    </w:p>
    <w:p w:rsidR="00E9409C" w:rsidRPr="0027529F" w:rsidRDefault="00E9409C" w:rsidP="00E9409C">
      <w:pPr>
        <w:numPr>
          <w:ilvl w:val="1"/>
          <w:numId w:val="2"/>
        </w:numPr>
        <w:tabs>
          <w:tab w:val="clear" w:pos="1800"/>
          <w:tab w:val="left" w:pos="283"/>
          <w:tab w:val="left" w:pos="425"/>
          <w:tab w:val="num" w:pos="540"/>
          <w:tab w:val="left" w:pos="567"/>
          <w:tab w:val="left" w:pos="709"/>
          <w:tab w:val="left" w:pos="850"/>
          <w:tab w:val="left" w:pos="992"/>
        </w:tabs>
        <w:spacing w:before="120" w:after="120" w:line="360" w:lineRule="auto"/>
        <w:ind w:left="0" w:firstLine="0"/>
        <w:jc w:val="both"/>
        <w:rPr>
          <w:rFonts w:cs="Arial"/>
          <w:b/>
          <w:color w:val="002060"/>
          <w:sz w:val="20"/>
          <w:szCs w:val="22"/>
        </w:rPr>
      </w:pPr>
      <w:bookmarkStart w:id="14" w:name="_Toc111025696"/>
      <w:r w:rsidRPr="0027529F">
        <w:rPr>
          <w:rFonts w:cs="Arial"/>
          <w:b/>
          <w:color w:val="002060"/>
          <w:sz w:val="20"/>
          <w:szCs w:val="22"/>
        </w:rPr>
        <w:t>Ensaio do Revestimento de Alumínio</w:t>
      </w:r>
      <w:bookmarkEnd w:id="14"/>
    </w:p>
    <w:p w:rsidR="00E9409C" w:rsidRDefault="00E9409C" w:rsidP="00E9409C">
      <w:pPr>
        <w:tabs>
          <w:tab w:val="num" w:pos="540"/>
          <w:tab w:val="left" w:pos="7485"/>
        </w:tabs>
        <w:spacing w:before="120" w:after="120" w:line="360" w:lineRule="auto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Devem ser verificadas as seguintes características do revestimento:</w:t>
      </w:r>
      <w:r>
        <w:rPr>
          <w:rFonts w:cs="Arial"/>
          <w:sz w:val="20"/>
          <w:szCs w:val="22"/>
        </w:rPr>
        <w:tab/>
      </w:r>
    </w:p>
    <w:p w:rsidR="00E9409C" w:rsidRDefault="00E9409C" w:rsidP="00E9409C">
      <w:pPr>
        <w:numPr>
          <w:ilvl w:val="2"/>
          <w:numId w:val="2"/>
        </w:numPr>
        <w:tabs>
          <w:tab w:val="clear" w:pos="2340"/>
          <w:tab w:val="left" w:pos="283"/>
          <w:tab w:val="left" w:pos="425"/>
          <w:tab w:val="left" w:pos="567"/>
          <w:tab w:val="left" w:pos="709"/>
          <w:tab w:val="left" w:pos="850"/>
          <w:tab w:val="left" w:pos="992"/>
        </w:tabs>
        <w:spacing w:before="120" w:after="120" w:line="360" w:lineRule="auto"/>
        <w:ind w:left="0" w:firstLine="0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Aderência, conforme ASTM A 474;</w:t>
      </w:r>
    </w:p>
    <w:p w:rsidR="00E9409C" w:rsidRDefault="00E9409C" w:rsidP="00E9409C">
      <w:pPr>
        <w:numPr>
          <w:ilvl w:val="2"/>
          <w:numId w:val="2"/>
        </w:numPr>
        <w:tabs>
          <w:tab w:val="clear" w:pos="2340"/>
          <w:tab w:val="left" w:pos="283"/>
          <w:tab w:val="left" w:pos="425"/>
          <w:tab w:val="left" w:pos="567"/>
          <w:tab w:val="left" w:pos="709"/>
          <w:tab w:val="left" w:pos="850"/>
          <w:tab w:val="left" w:pos="992"/>
        </w:tabs>
        <w:spacing w:before="120" w:after="120" w:line="360" w:lineRule="auto"/>
        <w:ind w:left="0" w:firstLine="0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Espessura, conforme ASTM E 376;</w:t>
      </w:r>
    </w:p>
    <w:p w:rsidR="00E9409C" w:rsidRDefault="00E9409C" w:rsidP="00E9409C">
      <w:pPr>
        <w:numPr>
          <w:ilvl w:val="2"/>
          <w:numId w:val="2"/>
        </w:numPr>
        <w:tabs>
          <w:tab w:val="clear" w:pos="2340"/>
          <w:tab w:val="left" w:pos="283"/>
          <w:tab w:val="left" w:pos="425"/>
          <w:tab w:val="left" w:pos="567"/>
          <w:tab w:val="left" w:pos="709"/>
          <w:tab w:val="left" w:pos="850"/>
          <w:tab w:val="left" w:pos="992"/>
        </w:tabs>
        <w:spacing w:before="120" w:after="120" w:line="360" w:lineRule="auto"/>
        <w:ind w:left="0" w:firstLine="0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Massa por unidade de área, conforme ASTM A 428.</w:t>
      </w:r>
    </w:p>
    <w:p w:rsidR="00E9409C" w:rsidRPr="0027529F" w:rsidRDefault="00E9409C" w:rsidP="00E9409C">
      <w:pPr>
        <w:numPr>
          <w:ilvl w:val="1"/>
          <w:numId w:val="2"/>
        </w:numPr>
        <w:tabs>
          <w:tab w:val="clear" w:pos="1800"/>
          <w:tab w:val="left" w:pos="283"/>
          <w:tab w:val="left" w:pos="425"/>
          <w:tab w:val="num" w:pos="540"/>
          <w:tab w:val="left" w:pos="567"/>
          <w:tab w:val="left" w:pos="709"/>
          <w:tab w:val="left" w:pos="850"/>
          <w:tab w:val="left" w:pos="992"/>
        </w:tabs>
        <w:spacing w:before="120" w:after="120" w:line="360" w:lineRule="auto"/>
        <w:ind w:left="0" w:firstLine="0"/>
        <w:jc w:val="both"/>
        <w:rPr>
          <w:rFonts w:cs="Arial"/>
          <w:b/>
          <w:color w:val="002060"/>
          <w:sz w:val="20"/>
          <w:szCs w:val="22"/>
        </w:rPr>
      </w:pPr>
      <w:bookmarkStart w:id="15" w:name="_Toc111025697"/>
      <w:r w:rsidRPr="0027529F">
        <w:rPr>
          <w:rFonts w:cs="Arial"/>
          <w:b/>
          <w:color w:val="002060"/>
          <w:sz w:val="20"/>
          <w:szCs w:val="22"/>
        </w:rPr>
        <w:t>Ensaio de Tensão Suportável à Freqüência Industrial a Seco e Sob Chuva</w:t>
      </w:r>
      <w:bookmarkEnd w:id="15"/>
    </w:p>
    <w:p w:rsidR="00E9409C" w:rsidRDefault="00E9409C" w:rsidP="00E9409C">
      <w:pPr>
        <w:tabs>
          <w:tab w:val="left" w:pos="283"/>
          <w:tab w:val="left" w:pos="425"/>
          <w:tab w:val="num" w:pos="540"/>
          <w:tab w:val="left" w:pos="567"/>
          <w:tab w:val="left" w:pos="709"/>
          <w:tab w:val="left" w:pos="850"/>
          <w:tab w:val="left" w:pos="992"/>
        </w:tabs>
        <w:spacing w:before="120" w:after="120" w:line="360" w:lineRule="auto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Este ensaio deve ser aplicado ao seccionador pré-formado para cerca e efetuado de acordo com as recomendações da NBR 6936. As tensões de ensaio devem estar de acordo com o estabelecido na tabela do respectivo desenho e ser mantida por 1 minuto. Constitui falha a ocorrência de descarga disruptiva.</w:t>
      </w:r>
    </w:p>
    <w:p w:rsidR="00E9409C" w:rsidRPr="0027529F" w:rsidRDefault="00E9409C" w:rsidP="00E9409C">
      <w:pPr>
        <w:numPr>
          <w:ilvl w:val="1"/>
          <w:numId w:val="2"/>
        </w:numPr>
        <w:tabs>
          <w:tab w:val="clear" w:pos="1800"/>
          <w:tab w:val="left" w:pos="283"/>
          <w:tab w:val="left" w:pos="425"/>
          <w:tab w:val="num" w:pos="540"/>
          <w:tab w:val="left" w:pos="567"/>
          <w:tab w:val="left" w:pos="709"/>
          <w:tab w:val="left" w:pos="850"/>
          <w:tab w:val="left" w:pos="992"/>
        </w:tabs>
        <w:spacing w:before="120" w:after="120" w:line="360" w:lineRule="auto"/>
        <w:ind w:left="0" w:firstLine="0"/>
        <w:jc w:val="both"/>
        <w:rPr>
          <w:rFonts w:cs="Arial"/>
          <w:b/>
          <w:color w:val="002060"/>
          <w:sz w:val="20"/>
          <w:szCs w:val="22"/>
        </w:rPr>
      </w:pPr>
      <w:bookmarkStart w:id="16" w:name="_Toc111025698"/>
      <w:r w:rsidRPr="0027529F">
        <w:rPr>
          <w:rFonts w:cs="Arial"/>
          <w:b/>
          <w:color w:val="002060"/>
          <w:sz w:val="20"/>
          <w:szCs w:val="22"/>
        </w:rPr>
        <w:t>Ensaio de Corrosão por Exposição à Névoa Salina ou ao Dióxido de Enxofre</w:t>
      </w:r>
      <w:bookmarkEnd w:id="16"/>
    </w:p>
    <w:p w:rsidR="00E9409C" w:rsidRDefault="00E9409C" w:rsidP="00E9409C">
      <w:pPr>
        <w:tabs>
          <w:tab w:val="num" w:pos="540"/>
        </w:tabs>
        <w:spacing w:before="120" w:after="120" w:line="360" w:lineRule="auto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Devem ser ensaiados em câmara de névoa salina por 168 horas, conforme NBR 8094 e/ou em câmara de dióxido de enxofre conforme NBR 8096. O ensaio em câmara de dióxido de enxofre deve ser executado no mínimo com cinco ciclos.</w:t>
      </w:r>
    </w:p>
    <w:p w:rsidR="00E9409C" w:rsidRPr="0027529F" w:rsidRDefault="00E9409C" w:rsidP="00E9409C">
      <w:pPr>
        <w:numPr>
          <w:ilvl w:val="1"/>
          <w:numId w:val="2"/>
        </w:numPr>
        <w:tabs>
          <w:tab w:val="clear" w:pos="1800"/>
          <w:tab w:val="left" w:pos="283"/>
          <w:tab w:val="left" w:pos="425"/>
          <w:tab w:val="num" w:pos="540"/>
          <w:tab w:val="left" w:pos="567"/>
          <w:tab w:val="left" w:pos="709"/>
          <w:tab w:val="left" w:pos="850"/>
          <w:tab w:val="left" w:pos="992"/>
        </w:tabs>
        <w:spacing w:before="120" w:after="120" w:line="360" w:lineRule="auto"/>
        <w:ind w:left="0" w:firstLine="0"/>
        <w:jc w:val="both"/>
        <w:rPr>
          <w:rFonts w:cs="Arial"/>
          <w:b/>
          <w:color w:val="002060"/>
          <w:sz w:val="20"/>
          <w:szCs w:val="22"/>
        </w:rPr>
      </w:pPr>
      <w:bookmarkStart w:id="17" w:name="_Toc111025699"/>
      <w:r w:rsidRPr="0027529F">
        <w:rPr>
          <w:rFonts w:cs="Arial"/>
          <w:b/>
          <w:color w:val="002060"/>
          <w:sz w:val="20"/>
          <w:szCs w:val="22"/>
        </w:rPr>
        <w:t>Ensaio para Determinação da Composição Química</w:t>
      </w:r>
      <w:bookmarkEnd w:id="17"/>
    </w:p>
    <w:p w:rsidR="00E9409C" w:rsidRDefault="00E9409C" w:rsidP="00E9409C">
      <w:pPr>
        <w:tabs>
          <w:tab w:val="num" w:pos="540"/>
        </w:tabs>
        <w:spacing w:before="120" w:after="120" w:line="360" w:lineRule="auto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Neste ensaio deve ser determinada a composição química do revestimento de zinco ou alumínio bem como o do aço utilizado nas varetas dos pré-formados.</w:t>
      </w:r>
    </w:p>
    <w:p w:rsidR="00E9409C" w:rsidRDefault="00E9409C" w:rsidP="00E9409C">
      <w:pPr>
        <w:tabs>
          <w:tab w:val="num" w:pos="540"/>
        </w:tabs>
        <w:spacing w:before="120" w:after="120" w:line="360" w:lineRule="auto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Deve ser executado de conformidade com as normas pertinentes, verificando-se também o percentual de elementos que podem causar fragilidade ou corrosão do material.</w:t>
      </w:r>
    </w:p>
    <w:p w:rsidR="00E9409C" w:rsidRDefault="00E9409C" w:rsidP="00E9409C">
      <w:pPr>
        <w:tabs>
          <w:tab w:val="num" w:pos="540"/>
        </w:tabs>
        <w:spacing w:before="120" w:after="120" w:line="360" w:lineRule="auto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Nos aços, deve ser dada especial atenção aos percentuais de carbono, manganês, fósforo, enxofre e silício, bem como no revestimento de alumínio para os percentuais de cobre e ferro e no revestimento de zinco para os percentuais de chumbo, cádmio e alumínio.</w:t>
      </w:r>
    </w:p>
    <w:p w:rsidR="00E9409C" w:rsidRDefault="00E9409C" w:rsidP="00E9409C">
      <w:pPr>
        <w:tabs>
          <w:tab w:val="num" w:pos="540"/>
        </w:tabs>
        <w:spacing w:before="120" w:after="120" w:line="360" w:lineRule="auto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A composição química será considerada satisfatória quando o percentual desses elementos estiver de acordo com os valores estipulados em norma, atendendo os requisitos da NBR NM 87 e ASTM B 341.</w:t>
      </w:r>
    </w:p>
    <w:p w:rsidR="00E9409C" w:rsidRPr="0027529F" w:rsidRDefault="00E9409C" w:rsidP="00E9409C">
      <w:pPr>
        <w:numPr>
          <w:ilvl w:val="1"/>
          <w:numId w:val="2"/>
        </w:numPr>
        <w:tabs>
          <w:tab w:val="clear" w:pos="1800"/>
          <w:tab w:val="left" w:pos="283"/>
          <w:tab w:val="left" w:pos="425"/>
          <w:tab w:val="num" w:pos="540"/>
          <w:tab w:val="left" w:pos="567"/>
          <w:tab w:val="left" w:pos="709"/>
          <w:tab w:val="left" w:pos="850"/>
          <w:tab w:val="left" w:pos="992"/>
        </w:tabs>
        <w:spacing w:before="120" w:after="120" w:line="360" w:lineRule="auto"/>
        <w:ind w:left="0" w:firstLine="0"/>
        <w:jc w:val="both"/>
        <w:rPr>
          <w:rFonts w:cs="Arial"/>
          <w:b/>
          <w:color w:val="002060"/>
          <w:sz w:val="20"/>
          <w:szCs w:val="22"/>
        </w:rPr>
      </w:pPr>
      <w:bookmarkStart w:id="18" w:name="_Toc111025700"/>
      <w:r w:rsidRPr="0027529F">
        <w:rPr>
          <w:rFonts w:cs="Arial"/>
          <w:b/>
          <w:color w:val="002060"/>
          <w:sz w:val="20"/>
          <w:szCs w:val="22"/>
        </w:rPr>
        <w:t>Radiointerferência para Materiais Pré-formados</w:t>
      </w:r>
      <w:bookmarkEnd w:id="18"/>
    </w:p>
    <w:p w:rsidR="00E9409C" w:rsidRDefault="00E9409C" w:rsidP="00E9409C">
      <w:pPr>
        <w:tabs>
          <w:tab w:val="num" w:pos="540"/>
        </w:tabs>
        <w:spacing w:before="120" w:after="120" w:line="360" w:lineRule="auto"/>
        <w:jc w:val="both"/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Este ensaio aplica-se a todos os pré-formados utilizados na alta tensão e deve ser executado conforme prescrições da NBR 7876 e NBR 7875.</w:t>
      </w:r>
    </w:p>
    <w:p w:rsidR="00E9409C" w:rsidRDefault="00E9409C" w:rsidP="00E9409C">
      <w:pPr>
        <w:tabs>
          <w:tab w:val="num" w:pos="540"/>
        </w:tabs>
        <w:spacing w:before="120" w:after="120" w:line="360" w:lineRule="auto"/>
        <w:jc w:val="both"/>
        <w:rPr>
          <w:rFonts w:cs="Arial"/>
          <w:sz w:val="20"/>
          <w:szCs w:val="22"/>
        </w:rPr>
      </w:pPr>
    </w:p>
    <w:p w:rsidR="00E9409C" w:rsidRDefault="00E9409C" w:rsidP="00E9409C">
      <w:pPr>
        <w:tabs>
          <w:tab w:val="num" w:pos="540"/>
        </w:tabs>
        <w:spacing w:before="120" w:after="120" w:line="360" w:lineRule="auto"/>
        <w:jc w:val="both"/>
        <w:rPr>
          <w:rFonts w:cs="Arial"/>
          <w:sz w:val="20"/>
          <w:szCs w:val="22"/>
        </w:rPr>
      </w:pPr>
    </w:p>
    <w:p w:rsidR="00E9409C" w:rsidRDefault="00E9409C" w:rsidP="00E9409C">
      <w:pPr>
        <w:tabs>
          <w:tab w:val="num" w:pos="540"/>
        </w:tabs>
        <w:spacing w:before="120" w:after="120" w:line="360" w:lineRule="auto"/>
        <w:jc w:val="both"/>
        <w:rPr>
          <w:rFonts w:cs="Arial"/>
          <w:sz w:val="20"/>
          <w:szCs w:val="22"/>
        </w:rPr>
      </w:pPr>
    </w:p>
    <w:p w:rsidR="00E9409C" w:rsidRDefault="00E9409C" w:rsidP="00E9409C">
      <w:pPr>
        <w:tabs>
          <w:tab w:val="num" w:pos="540"/>
        </w:tabs>
        <w:spacing w:before="120" w:after="120" w:line="360" w:lineRule="auto"/>
        <w:jc w:val="both"/>
        <w:rPr>
          <w:rFonts w:cs="Arial"/>
          <w:sz w:val="20"/>
          <w:szCs w:val="22"/>
        </w:rPr>
      </w:pPr>
    </w:p>
    <w:p w:rsidR="00E9409C" w:rsidRDefault="00E9409C" w:rsidP="00E9409C">
      <w:pPr>
        <w:tabs>
          <w:tab w:val="num" w:pos="540"/>
        </w:tabs>
        <w:spacing w:before="120" w:after="120" w:line="360" w:lineRule="auto"/>
        <w:jc w:val="both"/>
        <w:rPr>
          <w:rFonts w:cs="Arial"/>
          <w:sz w:val="20"/>
          <w:szCs w:val="22"/>
        </w:rPr>
      </w:pPr>
    </w:p>
    <w:p w:rsidR="00C834E7" w:rsidRPr="00E9409C" w:rsidRDefault="00E9409C" w:rsidP="00E9409C"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</w:t>
      </w:r>
    </w:p>
    <w:sectPr w:rsidR="00C834E7" w:rsidRPr="00E9409C" w:rsidSect="00FD63A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2127" w:right="566" w:bottom="1417" w:left="1701" w:header="708" w:footer="15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131" w:rsidRDefault="004D7131" w:rsidP="00C26197">
      <w:pPr>
        <w:spacing w:before="0" w:after="0"/>
      </w:pPr>
      <w:r>
        <w:separator/>
      </w:r>
    </w:p>
  </w:endnote>
  <w:endnote w:type="continuationSeparator" w:id="0">
    <w:p w:rsidR="004D7131" w:rsidRDefault="004D7131" w:rsidP="00C2619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ADC" w:rsidRDefault="00194AD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ADC" w:rsidRDefault="00194AD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ADC" w:rsidRDefault="00194AD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131" w:rsidRDefault="004D7131" w:rsidP="00C26197">
      <w:pPr>
        <w:spacing w:before="0" w:after="0"/>
      </w:pPr>
      <w:r>
        <w:separator/>
      </w:r>
    </w:p>
  </w:footnote>
  <w:footnote w:type="continuationSeparator" w:id="0">
    <w:p w:rsidR="004D7131" w:rsidRDefault="004D7131" w:rsidP="00C2619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ADC" w:rsidRDefault="00194AD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ADC" w:rsidRDefault="00194AD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ADC" w:rsidRDefault="00194AD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930"/>
    <w:multiLevelType w:val="hybridMultilevel"/>
    <w:tmpl w:val="4DF624A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800"/>
        </w:tabs>
        <w:ind w:left="1440" w:hanging="360"/>
      </w:pPr>
      <w:rPr>
        <w:rFonts w:ascii="Symbol" w:hAnsi="Symbol" w:hint="default"/>
        <w:b/>
        <w:i w:val="0"/>
        <w:sz w:val="20"/>
      </w:rPr>
    </w:lvl>
    <w:lvl w:ilvl="2" w:tplc="0416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3A4766"/>
    <w:multiLevelType w:val="hybridMultilevel"/>
    <w:tmpl w:val="BFCA375E"/>
    <w:lvl w:ilvl="0" w:tplc="041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77538D"/>
    <w:multiLevelType w:val="hybridMultilevel"/>
    <w:tmpl w:val="2EE802E4"/>
    <w:lvl w:ilvl="0" w:tplc="041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86908B2"/>
    <w:multiLevelType w:val="multilevel"/>
    <w:tmpl w:val="5F860BF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color w:val="00206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0"/>
        <w:szCs w:val="20"/>
      </w:rPr>
    </w:lvl>
    <w:lvl w:ilvl="3">
      <w:start w:val="1"/>
      <w:numFmt w:val="decimal"/>
      <w:lvlText w:val="5.3.%4"/>
      <w:lvlJc w:val="left"/>
      <w:pPr>
        <w:tabs>
          <w:tab w:val="num" w:pos="360"/>
        </w:tabs>
        <w:ind w:left="360" w:hanging="360"/>
      </w:pPr>
      <w:rPr>
        <w:rFonts w:hint="default"/>
        <w:color w:val="002060"/>
      </w:rPr>
    </w:lvl>
    <w:lvl w:ilvl="4">
      <w:start w:val="1"/>
      <w:numFmt w:val="lowerLetter"/>
      <w:lvlText w:val="%5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38053FC"/>
    <w:multiLevelType w:val="hybridMultilevel"/>
    <w:tmpl w:val="60A8909C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75960AD"/>
    <w:multiLevelType w:val="hybridMultilevel"/>
    <w:tmpl w:val="2A0A3F8E"/>
    <w:lvl w:ilvl="0" w:tplc="38C415E6">
      <w:start w:val="1"/>
      <w:numFmt w:val="decimal"/>
      <w:lvlText w:val="Nota %1:"/>
      <w:lvlJc w:val="left"/>
      <w:pPr>
        <w:ind w:left="1211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C464D83"/>
    <w:multiLevelType w:val="hybridMultilevel"/>
    <w:tmpl w:val="AE407A82"/>
    <w:lvl w:ilvl="0" w:tplc="E1E6BC0C">
      <w:start w:val="15"/>
      <w:numFmt w:val="decimal"/>
      <w:lvlText w:val="Nota %1:"/>
      <w:lvlJc w:val="left"/>
      <w:pPr>
        <w:ind w:left="1080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D5E47"/>
    <w:multiLevelType w:val="hybridMultilevel"/>
    <w:tmpl w:val="1ED42E12"/>
    <w:lvl w:ilvl="0" w:tplc="0416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430132"/>
    <w:multiLevelType w:val="hybridMultilevel"/>
    <w:tmpl w:val="10ACE962"/>
    <w:lvl w:ilvl="0" w:tplc="65DE64B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9B45FEE"/>
    <w:multiLevelType w:val="hybridMultilevel"/>
    <w:tmpl w:val="13EEFC32"/>
    <w:lvl w:ilvl="0" w:tplc="65DE64B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8"/>
  </w:num>
  <w:num w:numId="6">
    <w:abstractNumId w:val="9"/>
  </w:num>
  <w:num w:numId="7">
    <w:abstractNumId w:val="7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ROVER" w:val="Carlos Henrique Da Silva Vieira"/>
    <w:docVar w:name="APROVADOR-02" w:val="Carlos Henrique Da Silva Vieira - Executiva de Normas e Padrões"/>
    <w:docVar w:name="CLASSIFIC" w:val="-"/>
    <w:docVar w:name="CONSENT" w:val="Qualidade"/>
    <w:docVar w:name="DATEREV" w:val="31/08/2022"/>
    <w:docVar w:name="DOC" w:val="ET.00102.EQTL"/>
    <w:docVar w:name="ELABORADOR-02" w:val="MARIA ELIZABETH BRAZ SANTOS - Normas, Qualidade e Desenvolvimento de Fornecedores"/>
    <w:docVar w:name="ELABORATOR" w:val="MARIA ELIZABETH BRAZ SANTOS"/>
    <w:docVar w:name="REV" w:val="01"/>
    <w:docVar w:name="TITLE" w:val="Pré-Formados"/>
  </w:docVars>
  <w:rsids>
    <w:rsidRoot w:val="00C26197"/>
    <w:rsid w:val="00194ADC"/>
    <w:rsid w:val="004D7131"/>
    <w:rsid w:val="00833335"/>
    <w:rsid w:val="00BA4AAE"/>
    <w:rsid w:val="00C26197"/>
    <w:rsid w:val="00C834E7"/>
    <w:rsid w:val="00D150D2"/>
    <w:rsid w:val="00E9409C"/>
    <w:rsid w:val="00FD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2AC31540-A64F-456F-AE0C-E4D06C09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197"/>
    <w:pPr>
      <w:spacing w:before="100" w:after="100" w:line="240" w:lineRule="auto"/>
    </w:pPr>
    <w:rPr>
      <w:rFonts w:ascii="Arial" w:eastAsia="Times New Roman" w:hAnsi="Arial" w:cs="Times New Roman"/>
      <w:szCs w:val="24"/>
      <w:lang w:eastAsia="pt-BR"/>
    </w:rPr>
  </w:style>
  <w:style w:type="paragraph" w:styleId="Ttulo1">
    <w:name w:val="heading 1"/>
    <w:next w:val="Normal"/>
    <w:link w:val="Ttulo1Char"/>
    <w:qFormat/>
    <w:rsid w:val="00C26197"/>
    <w:pPr>
      <w:keepNext/>
      <w:numPr>
        <w:numId w:val="1"/>
      </w:numPr>
      <w:spacing w:before="200" w:after="200" w:line="240" w:lineRule="auto"/>
      <w:jc w:val="both"/>
      <w:outlineLvl w:val="0"/>
    </w:pPr>
    <w:rPr>
      <w:rFonts w:ascii="Arial" w:eastAsia="Times New Roman" w:hAnsi="Arial" w:cs="Arial"/>
      <w:b/>
      <w:bCs/>
      <w:smallCaps/>
      <w:szCs w:val="20"/>
      <w:lang w:eastAsia="pt-BR"/>
    </w:rPr>
  </w:style>
  <w:style w:type="paragraph" w:styleId="Ttulo2">
    <w:name w:val="heading 2"/>
    <w:next w:val="Normal"/>
    <w:link w:val="Ttulo2Char"/>
    <w:qFormat/>
    <w:rsid w:val="00C26197"/>
    <w:pPr>
      <w:keepNext/>
      <w:numPr>
        <w:ilvl w:val="1"/>
        <w:numId w:val="1"/>
      </w:numPr>
      <w:spacing w:before="200" w:after="200" w:line="240" w:lineRule="auto"/>
      <w:jc w:val="both"/>
      <w:outlineLvl w:val="1"/>
    </w:pPr>
    <w:rPr>
      <w:rFonts w:ascii="Arial" w:eastAsia="Times New Roman" w:hAnsi="Arial" w:cs="Arial"/>
      <w:b/>
      <w:bCs/>
      <w:szCs w:val="20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61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aliases w:val="Quadros"/>
    <w:basedOn w:val="Ttulo5"/>
    <w:next w:val="Normal"/>
    <w:link w:val="Ttulo6Char"/>
    <w:qFormat/>
    <w:rsid w:val="00C26197"/>
    <w:pPr>
      <w:keepLines w:val="0"/>
      <w:numPr>
        <w:ilvl w:val="5"/>
        <w:numId w:val="1"/>
      </w:numPr>
      <w:spacing w:before="0"/>
      <w:jc w:val="both"/>
      <w:outlineLvl w:val="5"/>
    </w:pPr>
    <w:rPr>
      <w:rFonts w:ascii="Arial" w:eastAsia="Times New Roman" w:hAnsi="Arial" w:cs="Arial"/>
      <w:smallCaps/>
      <w:color w:val="auto"/>
      <w:szCs w:val="20"/>
    </w:rPr>
  </w:style>
  <w:style w:type="paragraph" w:styleId="Ttulo7">
    <w:name w:val="heading 7"/>
    <w:basedOn w:val="Normal"/>
    <w:next w:val="Normal"/>
    <w:link w:val="Ttulo7Char"/>
    <w:qFormat/>
    <w:rsid w:val="00C26197"/>
    <w:pPr>
      <w:keepNext/>
      <w:numPr>
        <w:ilvl w:val="6"/>
        <w:numId w:val="1"/>
      </w:numPr>
      <w:tabs>
        <w:tab w:val="left" w:pos="851"/>
      </w:tabs>
      <w:jc w:val="center"/>
      <w:outlineLvl w:val="6"/>
    </w:pPr>
    <w:rPr>
      <w:b/>
      <w:sz w:val="26"/>
      <w:szCs w:val="20"/>
    </w:rPr>
  </w:style>
  <w:style w:type="paragraph" w:styleId="Ttulo8">
    <w:name w:val="heading 8"/>
    <w:basedOn w:val="Normal"/>
    <w:next w:val="Normal"/>
    <w:link w:val="Ttulo8Char"/>
    <w:qFormat/>
    <w:rsid w:val="00C26197"/>
    <w:pPr>
      <w:keepNext/>
      <w:numPr>
        <w:ilvl w:val="7"/>
        <w:numId w:val="1"/>
      </w:numPr>
      <w:tabs>
        <w:tab w:val="left" w:pos="851"/>
      </w:tabs>
      <w:jc w:val="center"/>
      <w:outlineLvl w:val="7"/>
    </w:pPr>
    <w:rPr>
      <w:i/>
      <w:sz w:val="26"/>
      <w:szCs w:val="20"/>
    </w:rPr>
  </w:style>
  <w:style w:type="paragraph" w:styleId="Ttulo9">
    <w:name w:val="heading 9"/>
    <w:basedOn w:val="Normal"/>
    <w:next w:val="Normal"/>
    <w:link w:val="Ttulo9Char"/>
    <w:qFormat/>
    <w:rsid w:val="00C26197"/>
    <w:pPr>
      <w:keepNext/>
      <w:numPr>
        <w:ilvl w:val="8"/>
        <w:numId w:val="1"/>
      </w:numPr>
      <w:tabs>
        <w:tab w:val="left" w:pos="3544"/>
      </w:tabs>
      <w:jc w:val="both"/>
      <w:outlineLvl w:val="8"/>
    </w:pPr>
    <w:rPr>
      <w:sz w:val="26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26197"/>
    <w:rPr>
      <w:rFonts w:ascii="Arial" w:eastAsia="Times New Roman" w:hAnsi="Arial" w:cs="Arial"/>
      <w:b/>
      <w:bCs/>
      <w:smallCaps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C26197"/>
    <w:rPr>
      <w:rFonts w:ascii="Arial" w:eastAsia="Times New Roman" w:hAnsi="Arial" w:cs="Arial"/>
      <w:b/>
      <w:bCs/>
      <w:szCs w:val="20"/>
      <w:lang w:eastAsia="pt-BR"/>
    </w:rPr>
  </w:style>
  <w:style w:type="character" w:customStyle="1" w:styleId="Ttulo6Char">
    <w:name w:val="Título 6 Char"/>
    <w:aliases w:val="Quadros Char"/>
    <w:basedOn w:val="Fontepargpadro"/>
    <w:link w:val="Ttulo6"/>
    <w:rsid w:val="00C26197"/>
    <w:rPr>
      <w:rFonts w:ascii="Arial" w:eastAsia="Times New Roman" w:hAnsi="Arial" w:cs="Arial"/>
      <w:smallCaps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C26197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C26197"/>
    <w:rPr>
      <w:rFonts w:ascii="Arial" w:eastAsia="Times New Roman" w:hAnsi="Arial" w:cs="Times New Roman"/>
      <w:i/>
      <w:sz w:val="26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C26197"/>
    <w:rPr>
      <w:rFonts w:ascii="Arial" w:eastAsia="Times New Roman" w:hAnsi="Arial" w:cs="Times New Roman"/>
      <w:sz w:val="26"/>
      <w:szCs w:val="20"/>
      <w:lang w:eastAsia="pt-BR"/>
    </w:rPr>
  </w:style>
  <w:style w:type="paragraph" w:styleId="Legenda">
    <w:name w:val="caption"/>
    <w:basedOn w:val="Normal"/>
    <w:next w:val="Normal"/>
    <w:qFormat/>
    <w:rsid w:val="00C26197"/>
    <w:pPr>
      <w:jc w:val="both"/>
    </w:pPr>
    <w:rPr>
      <w:rFonts w:cs="Arial"/>
      <w:b/>
      <w:bCs/>
    </w:rPr>
  </w:style>
  <w:style w:type="paragraph" w:customStyle="1" w:styleId="Estilo1">
    <w:name w:val="Estilo1"/>
    <w:rsid w:val="00C26197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6197"/>
    <w:rPr>
      <w:rFonts w:asciiTheme="majorHAnsi" w:eastAsiaTheme="majorEastAsia" w:hAnsiTheme="majorHAnsi" w:cstheme="majorBidi"/>
      <w:color w:val="2E74B5" w:themeColor="accent1" w:themeShade="BF"/>
      <w:szCs w:val="24"/>
      <w:lang w:eastAsia="pt-BR"/>
    </w:rPr>
  </w:style>
  <w:style w:type="paragraph" w:styleId="Cabealho">
    <w:name w:val="header"/>
    <w:basedOn w:val="Normal"/>
    <w:link w:val="CabealhoChar"/>
    <w:unhideWhenUsed/>
    <w:rsid w:val="00C26197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rsid w:val="00C26197"/>
    <w:rPr>
      <w:rFonts w:ascii="Arial" w:eastAsia="Times New Roman" w:hAnsi="Arial" w:cs="Times New Roman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26197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C26197"/>
    <w:rPr>
      <w:rFonts w:ascii="Arial" w:eastAsia="Times New Roman" w:hAnsi="Arial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1733</Words>
  <Characters>9882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Brandão dos Santos</dc:creator>
  <cp:keywords/>
  <dc:description/>
  <cp:lastModifiedBy>se</cp:lastModifiedBy>
  <cp:revision>3</cp:revision>
  <dcterms:created xsi:type="dcterms:W3CDTF">2022-08-26T11:58:00Z</dcterms:created>
  <dcterms:modified xsi:type="dcterms:W3CDTF">2023-05-12T23:34:00Z</dcterms:modified>
</cp:coreProperties>
</file>