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FC" w:rsidRPr="00341BC7" w:rsidRDefault="00D11E89" w:rsidP="00A209A8">
      <w:pPr>
        <w:pStyle w:val="Ttulo2"/>
        <w:spacing w:before="240" w:after="120" w:line="360" w:lineRule="auto"/>
        <w:ind w:left="426"/>
        <w:jc w:val="center"/>
        <w:rPr>
          <w:color w:val="002060"/>
          <w:sz w:val="20"/>
        </w:rPr>
      </w:pPr>
      <w:bookmarkStart w:id="0" w:name="_Toc43791686"/>
      <w:bookmarkStart w:id="1" w:name="_Toc60234860"/>
      <w:bookmarkStart w:id="2" w:name="_Toc12029065"/>
      <w:bookmarkStart w:id="3" w:name="_Toc12289033"/>
      <w:bookmarkStart w:id="4" w:name="_GoBack"/>
      <w:bookmarkEnd w:id="4"/>
      <w:r>
        <w:rPr>
          <w:bCs w:val="0"/>
          <w:color w:val="002060"/>
          <w:sz w:val="20"/>
        </w:rPr>
        <w:t xml:space="preserve">Anexo </w:t>
      </w:r>
      <w:r w:rsidR="00681EB2">
        <w:rPr>
          <w:bCs w:val="0"/>
          <w:color w:val="002060"/>
          <w:sz w:val="20"/>
        </w:rPr>
        <w:t>V</w:t>
      </w:r>
      <w:r w:rsidR="00B70EBA">
        <w:rPr>
          <w:bCs w:val="0"/>
          <w:color w:val="002060"/>
          <w:sz w:val="20"/>
        </w:rPr>
        <w:t xml:space="preserve"> - </w:t>
      </w:r>
      <w:r w:rsidR="00A218FC" w:rsidRPr="00B70EBA">
        <w:rPr>
          <w:b w:val="0"/>
          <w:color w:val="002060"/>
          <w:sz w:val="20"/>
        </w:rPr>
        <w:t>Requisitos Básicos para as fábricas de Material de Concreto</w:t>
      </w:r>
      <w:bookmarkEnd w:id="0"/>
      <w:bookmarkEnd w:id="1"/>
      <w:bookmarkEnd w:id="2"/>
      <w:bookmarkEnd w:id="3"/>
    </w:p>
    <w:p w:rsidR="00A218FC" w:rsidRDefault="00511C41" w:rsidP="00A209A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-248423</wp:posOffset>
                </wp:positionH>
                <wp:positionV relativeFrom="paragraph">
                  <wp:posOffset>146740</wp:posOffset>
                </wp:positionV>
                <wp:extent cx="6344920" cy="8356573"/>
                <wp:effectExtent l="0" t="0" r="17780" b="2603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835657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766D048" id="Retângulo 1" o:spid="_x0000_s1026" style="position:absolute;margin-left:-19.55pt;margin-top:11.55pt;width:499.6pt;height:6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" filled="f" strokecolor="black [3213]" strokeweight="1.5pt"/>
            </w:pict>
          </mc:Fallback>
        </mc:AlternateContent>
      </w:r>
    </w:p>
    <w:p w:rsidR="000F5B19" w:rsidRDefault="000F5B19" w:rsidP="00B01AA6">
      <w:pPr>
        <w:pStyle w:val="PargrafodaLista"/>
        <w:spacing w:line="360" w:lineRule="auto"/>
        <w:ind w:left="-426" w:right="-427"/>
        <w:jc w:val="both"/>
      </w:pPr>
    </w:p>
    <w:p w:rsidR="00700385" w:rsidRPr="0087799A" w:rsidRDefault="00A218FC" w:rsidP="00F4539C">
      <w:pPr>
        <w:pStyle w:val="PargrafodaLista"/>
        <w:numPr>
          <w:ilvl w:val="0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INSTALAÇÕES / EQUIPAMENTOS</w:t>
      </w:r>
    </w:p>
    <w:p w:rsidR="00A218FC" w:rsidRPr="0087799A" w:rsidRDefault="00A218FC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Monovia ou ponte rolante com talha elétrica de capacidade compatível para postes e demais peças fabricadas;</w:t>
      </w:r>
    </w:p>
    <w:p w:rsidR="006B2E21" w:rsidRPr="0087799A" w:rsidRDefault="006B2E21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A218FC" w:rsidRPr="0087799A" w:rsidRDefault="00A218FC" w:rsidP="00F4539C">
      <w:pPr>
        <w:pStyle w:val="PargrafodaLista"/>
        <w:numPr>
          <w:ilvl w:val="1"/>
          <w:numId w:val="4"/>
        </w:numPr>
        <w:spacing w:line="360" w:lineRule="auto"/>
        <w:ind w:left="0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Laboratório para ensaios de controle tecnológico do concreto contendo, no mínimo, os seguintes equipamentos: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Prensa hidráulica para ruptura à compressão de corpos de prova de concreto;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Reservatório com água (tanque) para cura padronizada de corpos de prova;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Balança de prato, com resolução mínima de 0,01 g;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Estufa com dispositivo de controle de temperatura para secagem de amostras e concreto;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Dispositivo de ensaio de “slump test”;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Formas para moldagem de corpos de prova para ensaio de compressão com 3 peças, no mínimo, nos tamanhos 15x30cm ou 10x20cm;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Dispositivo para ajuste do paralelismo entre as faces dos CPs de compressão;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Formulário para registro e arquivo dos resultados dos ensaios realizados;</w:t>
      </w:r>
    </w:p>
    <w:p w:rsidR="00A218FC" w:rsidRPr="00B01AA6" w:rsidRDefault="00A218FC" w:rsidP="00F4539C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ind w:left="0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Peneiras para controle dos agregados.</w:t>
      </w:r>
    </w:p>
    <w:p w:rsidR="00FD2E16" w:rsidRPr="00B01AA6" w:rsidRDefault="00FD2E16" w:rsidP="00F4539C">
      <w:pPr>
        <w:pStyle w:val="PargrafodaLista"/>
        <w:tabs>
          <w:tab w:val="left" w:pos="426"/>
        </w:tabs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A218FC" w:rsidRPr="0087799A" w:rsidRDefault="00A218FC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 xml:space="preserve">Terreno plano, limpo, estabilizado e drenado, principalmente ao longo </w:t>
      </w:r>
      <w:r w:rsidR="00B01AA6" w:rsidRPr="0087799A">
        <w:rPr>
          <w:rFonts w:cs="Arial"/>
          <w:b/>
          <w:sz w:val="20"/>
          <w:szCs w:val="20"/>
        </w:rPr>
        <w:t xml:space="preserve">das áreas de </w:t>
      </w:r>
      <w:r w:rsidRPr="0087799A">
        <w:rPr>
          <w:rFonts w:cs="Arial"/>
          <w:b/>
          <w:sz w:val="20"/>
          <w:szCs w:val="20"/>
        </w:rPr>
        <w:t>produção e armazenagem de postes/cruzetas e insumos;</w:t>
      </w:r>
    </w:p>
    <w:p w:rsidR="006B2E21" w:rsidRPr="0087799A" w:rsidRDefault="006B2E21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6B2E21" w:rsidRPr="0087799A" w:rsidRDefault="00697231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Layout deve ser compatível com o fluxo produtivo, facilitando a movimentação de carretas, o manuseio dos postes</w:t>
      </w:r>
      <w:r w:rsidR="0026687B" w:rsidRPr="0087799A">
        <w:rPr>
          <w:rFonts w:cs="Arial"/>
          <w:b/>
          <w:sz w:val="20"/>
          <w:szCs w:val="20"/>
        </w:rPr>
        <w:t>/cruzetas</w:t>
      </w:r>
      <w:r w:rsidRPr="0087799A">
        <w:rPr>
          <w:rFonts w:cs="Arial"/>
          <w:b/>
          <w:sz w:val="20"/>
          <w:szCs w:val="20"/>
        </w:rPr>
        <w:t xml:space="preserve"> (área de armazenagem e base p</w:t>
      </w:r>
      <w:r w:rsidR="0026687B" w:rsidRPr="0087799A">
        <w:rPr>
          <w:rFonts w:cs="Arial"/>
          <w:b/>
          <w:sz w:val="20"/>
          <w:szCs w:val="20"/>
        </w:rPr>
        <w:t>ara ensaio mecânico situadas em</w:t>
      </w:r>
      <w:r w:rsidRPr="0087799A">
        <w:rPr>
          <w:rFonts w:cs="Arial"/>
          <w:b/>
          <w:sz w:val="20"/>
          <w:szCs w:val="20"/>
        </w:rPr>
        <w:t>baixo da monovia ou da ponte rolante, preferencialmente) e a estocagem dos insumos. Também devem ser atendidas as condições gerais de segurança (protetores auriculares, botinas, luvas, capacete, cabine fechada para o operador de talha, fardamento e outros EPI onde aplicáveis);</w:t>
      </w:r>
    </w:p>
    <w:p w:rsidR="006B2E21" w:rsidRPr="0087799A" w:rsidRDefault="006B2E21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26687B" w:rsidRPr="0087799A" w:rsidRDefault="0026687B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Instalação hidráulica compatível com a demanda, com pontos d'água ao longo da área produtiva e da armazenagem de postes/cruzetas para, dentre outros objetivos, fazer adequadamente as curas inicial (antes da desforma) e posterior (no empilhamento), dos postes/cruzetas;</w:t>
      </w:r>
    </w:p>
    <w:p w:rsidR="0026687B" w:rsidRPr="0087799A" w:rsidRDefault="0026687B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Betoneiras ou central de concreto compatível com a capacidade produtiva total. Os dosadores de</w:t>
      </w:r>
      <w:r w:rsidR="00B01AA6" w:rsidRPr="0087799A">
        <w:rPr>
          <w:rFonts w:cs="Arial"/>
          <w:b/>
          <w:sz w:val="20"/>
          <w:szCs w:val="20"/>
        </w:rPr>
        <w:t xml:space="preserve"> </w:t>
      </w:r>
      <w:r w:rsidRPr="0087799A">
        <w:rPr>
          <w:rFonts w:cs="Arial"/>
          <w:b/>
          <w:sz w:val="20"/>
          <w:szCs w:val="20"/>
        </w:rPr>
        <w:t>areia</w:t>
      </w:r>
      <w:r w:rsidR="00B01AA6" w:rsidRPr="0087799A">
        <w:rPr>
          <w:rFonts w:cs="Arial"/>
          <w:b/>
          <w:sz w:val="20"/>
          <w:szCs w:val="20"/>
        </w:rPr>
        <w:t>,</w:t>
      </w:r>
      <w:r w:rsidRPr="0087799A">
        <w:rPr>
          <w:rFonts w:cs="Arial"/>
          <w:b/>
          <w:sz w:val="20"/>
          <w:szCs w:val="20"/>
        </w:rPr>
        <w:t xml:space="preserve"> brita, água e cimento (em número de sacos ou por peso, nunca em volume) deverão ser dimensionados conforme a dosagem racional do con</w:t>
      </w:r>
      <w:r w:rsidR="002E4480" w:rsidRPr="0087799A">
        <w:rPr>
          <w:rFonts w:cs="Arial"/>
          <w:b/>
          <w:sz w:val="20"/>
          <w:szCs w:val="20"/>
        </w:rPr>
        <w:t>creto e aferidos periodicamente;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910B63" w:rsidRPr="0087799A" w:rsidRDefault="00982393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69D15" wp14:editId="3884F1EA">
                <wp:simplePos x="0" y="0"/>
                <wp:positionH relativeFrom="column">
                  <wp:posOffset>-248423</wp:posOffset>
                </wp:positionH>
                <wp:positionV relativeFrom="paragraph">
                  <wp:posOffset>-272277</wp:posOffset>
                </wp:positionV>
                <wp:extent cx="6344920" cy="9215562"/>
                <wp:effectExtent l="0" t="0" r="1778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92155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8DA2108" id="Retângulo 2" o:spid="_x0000_s1026" style="position:absolute;margin-left:-19.55pt;margin-top:-21.45pt;width:499.6pt;height:7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" filled="f" strokecolor="black [3213]" strokeweight="1.5pt"/>
            </w:pict>
          </mc:Fallback>
        </mc:AlternateContent>
      </w:r>
      <w:r w:rsidR="002E4480" w:rsidRPr="0087799A">
        <w:rPr>
          <w:rFonts w:cs="Arial"/>
          <w:b/>
          <w:sz w:val="20"/>
          <w:szCs w:val="20"/>
        </w:rPr>
        <w:t>Para o assentamento do concreto nas formas, vibradores de contato em quantidade suficiente, disposto na posição correta (seu eixo perpendicular ao do poste) e em boas condições de funcionamento. Não é aceitável o uso de vibradores de imersão. Mesas vibratórias são aceitáveis para pequenas peças, devidamente fixadas às mesmas;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910B63" w:rsidRPr="0087799A" w:rsidRDefault="00CF6E34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Formas apropriadas e bem conservadas (estanques – com elementos vedantes - alinhadas, sem deformidades, bem fixadas, etc.). Forma não fixa “de virar” só será aceita com a comprovada qualidade do produto e autorização formal da coordenação da inspeção. Formas em desuso devem ser protegidas contra corrosão;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910B63" w:rsidRPr="0087799A" w:rsidRDefault="00CF6E34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Área coberta para armazenagem de cimento (se for em sacos) ou silo (estanque, provido de respiradouro com filtro para reter poeira), se a granel. O cimento deve ser armazenado separadamente, conforme a marca, tipo e classe, sobre lastro de madeira e afastado da parede, protegida da ação da chuva, névoa ou condensação, empilhada em altura de no máximo 15 unidades (quando ficarem retidos por período inferior a 15 dias) ou 10 unidades, quando empilhadas por período mais longo (ver NBR-12655, item 5.2.1);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910B63" w:rsidRPr="0087799A" w:rsidRDefault="00D23077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Área drenada e limpa para a armazenagem de areia e brita com nítida separação física e identificação em função da graduação granulométrica destes agregados (ver NBR-12655, item 5.2.2), tipo, etc;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D23077" w:rsidRPr="0087799A" w:rsidRDefault="00D23077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Área plana, drenada, com lastro de madeira ou concreto, com separação por tipo e identificação, para armazenagem de aço e armadura. É conveniente que essa área seja coberta;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F6037F" w:rsidRPr="0087799A" w:rsidRDefault="00F6037F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 xml:space="preserve">Base para ensaios mecânicos de postes e outras peças, com dimensionamento compatível (para postes, o comprimento da base deve ser suficiente para </w:t>
      </w:r>
      <w:r w:rsidR="0080132D" w:rsidRPr="0087799A">
        <w:rPr>
          <w:rFonts w:cs="Arial"/>
          <w:b/>
          <w:sz w:val="20"/>
          <w:szCs w:val="20"/>
        </w:rPr>
        <w:t>engastar 0,10</w:t>
      </w:r>
      <w:r w:rsidRPr="0087799A">
        <w:rPr>
          <w:rFonts w:cs="Arial"/>
          <w:b/>
          <w:sz w:val="20"/>
          <w:szCs w:val="20"/>
        </w:rPr>
        <w:t xml:space="preserve">L+0,60m do maior poste fabricado, onde L é o comprimento nominal do poste). </w:t>
      </w:r>
      <w:r w:rsidR="00DB5053" w:rsidRPr="0087799A">
        <w:rPr>
          <w:rFonts w:cs="Arial"/>
          <w:b/>
          <w:sz w:val="20"/>
          <w:szCs w:val="20"/>
        </w:rPr>
        <w:t>Os equipamentos</w:t>
      </w:r>
      <w:r w:rsidRPr="0087799A">
        <w:rPr>
          <w:rFonts w:cs="Arial"/>
          <w:b/>
          <w:sz w:val="20"/>
          <w:szCs w:val="20"/>
        </w:rPr>
        <w:t xml:space="preserve"> utilizad</w:t>
      </w:r>
      <w:r w:rsidR="00DB5053" w:rsidRPr="0087799A">
        <w:rPr>
          <w:rFonts w:cs="Arial"/>
          <w:b/>
          <w:sz w:val="20"/>
          <w:szCs w:val="20"/>
        </w:rPr>
        <w:t>os</w:t>
      </w:r>
      <w:r w:rsidRPr="0087799A">
        <w:rPr>
          <w:rFonts w:cs="Arial"/>
          <w:b/>
          <w:sz w:val="20"/>
          <w:szCs w:val="20"/>
        </w:rPr>
        <w:t xml:space="preserve"> (trenas para medição de flechas, balizas, dinamômetro, sistema de aplicação de esforços, cabos, etc.) deve</w:t>
      </w:r>
      <w:r w:rsidR="00DB5053" w:rsidRPr="0087799A">
        <w:rPr>
          <w:rFonts w:cs="Arial"/>
          <w:b/>
          <w:sz w:val="20"/>
          <w:szCs w:val="20"/>
        </w:rPr>
        <w:t>m</w:t>
      </w:r>
      <w:r w:rsidRPr="0087799A">
        <w:rPr>
          <w:rFonts w:cs="Arial"/>
          <w:b/>
          <w:sz w:val="20"/>
          <w:szCs w:val="20"/>
        </w:rPr>
        <w:t xml:space="preserve"> estar em condições satisfatórias. A aplicação e retirada das cargas deve ser de maneira lenta e gradual (ver NBR-6124, itens 3.2). Deve ter no mínimo os seguintes equipamentos e materiais</w:t>
      </w:r>
      <w:r w:rsidR="00DB5053" w:rsidRPr="0087799A">
        <w:rPr>
          <w:rFonts w:cs="Arial"/>
          <w:b/>
          <w:sz w:val="20"/>
          <w:szCs w:val="20"/>
        </w:rPr>
        <w:t>:</w:t>
      </w:r>
    </w:p>
    <w:p w:rsidR="00DB5053" w:rsidRPr="00B01AA6" w:rsidRDefault="00DB5053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dispositivo de engastamento completo;</w:t>
      </w:r>
    </w:p>
    <w:p w:rsidR="00DB5053" w:rsidRPr="00B01AA6" w:rsidRDefault="00DB5053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carrinho de apoio metálico dotado de rodízios metálicos de baixo atrito para apoiar o poste durante o ensaio;</w:t>
      </w:r>
    </w:p>
    <w:p w:rsidR="00DB5053" w:rsidRPr="00B01AA6" w:rsidRDefault="00DF62A2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chapa de rolamento de aço, com espessura, mínima, de 10mm, largura mínima de 15cm e comprimento de 1,5m. Servirá de superfície de deslocamento do carrinho de apoio metálico;</w:t>
      </w:r>
    </w:p>
    <w:p w:rsidR="00DF62A2" w:rsidRPr="00B01AA6" w:rsidRDefault="00E74CB3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cinta ou corrente de aço para aplicação da carga no topo do poste;</w:t>
      </w:r>
    </w:p>
    <w:p w:rsidR="00E74CB3" w:rsidRPr="00B01AA6" w:rsidRDefault="00E74CB3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dispositivo que permita aplicação do esforço de tração no topo do poste sem solavancos com capacidade de carregamento maior ou igual a 3 vezes a carga do maior poste a ser produzido nas instalações do fabricante;</w:t>
      </w:r>
    </w:p>
    <w:p w:rsidR="00F9488D" w:rsidRPr="00B01AA6" w:rsidRDefault="00205E4F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69D15" wp14:editId="3884F1EA">
                <wp:simplePos x="0" y="0"/>
                <wp:positionH relativeFrom="column">
                  <wp:posOffset>-280228</wp:posOffset>
                </wp:positionH>
                <wp:positionV relativeFrom="paragraph">
                  <wp:posOffset>-176861</wp:posOffset>
                </wp:positionV>
                <wp:extent cx="6344920" cy="8913412"/>
                <wp:effectExtent l="0" t="0" r="17780" b="2159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89134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776CE13" id="Retângulo 3" o:spid="_x0000_s1026" style="position:absolute;margin-left:-22.05pt;margin-top:-13.95pt;width:499.6pt;height:70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" filled="f" strokecolor="black [3213]" strokeweight="1.5pt"/>
            </w:pict>
          </mc:Fallback>
        </mc:AlternateContent>
      </w:r>
      <w:r w:rsidR="00F9488D" w:rsidRPr="00B01AA6">
        <w:rPr>
          <w:rFonts w:cs="Arial"/>
          <w:sz w:val="20"/>
          <w:szCs w:val="20"/>
        </w:rPr>
        <w:t>trena para medir, no mínimo, o comprimento da maior peça fabricada;</w:t>
      </w:r>
    </w:p>
    <w:p w:rsidR="00F9488D" w:rsidRPr="00B01AA6" w:rsidRDefault="00F9488D" w:rsidP="00F4539C">
      <w:pPr>
        <w:pStyle w:val="PargrafodaLista"/>
        <w:numPr>
          <w:ilvl w:val="0"/>
          <w:numId w:val="7"/>
        </w:numPr>
        <w:tabs>
          <w:tab w:val="left" w:pos="0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escala métrica.</w:t>
      </w:r>
    </w:p>
    <w:p w:rsidR="00FD2E16" w:rsidRPr="00B01AA6" w:rsidRDefault="00FD2E16" w:rsidP="00F4539C">
      <w:pPr>
        <w:pStyle w:val="PargrafodaLista"/>
        <w:tabs>
          <w:tab w:val="left" w:pos="426"/>
        </w:tabs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A218FC" w:rsidRPr="0087799A" w:rsidRDefault="00F9488D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Instalação elétrica compatível com a demanda de carga, a fim de se evitar variação brusca de tensão e com isso quebra de aparelhos, principalmente vibradores e betoneiras, além de interrupções na fabricação;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910B63" w:rsidRPr="0087799A" w:rsidRDefault="003506EB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Galpão para confecção das armaduras, com equipamentos adequados e conservados (gabaritos e bancadas -preferencialmente de aço- para dobra de estribos e corte de barras ou máquina automatizada). Não é adequado o uso de bancada de madeira e que possua marcação manuscrita e medições com trena ou escala de madeira, devendo ser adotado gabaritos fixos ou reguláveis. A armazenagem e a separação dos componentes da armadura, bem como da mesma deve ser em condições adequadas de modo a não provocar danos;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B45DF0" w:rsidRPr="0087799A" w:rsidRDefault="00B45DF0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Equipamentos de medida tais como prensa para ruptura de corpos de prova, balanças e dinamômetros devem sempre ser calibrados anualmente em laboratórios ligados à Rede Brasileira de Calibração.</w:t>
      </w:r>
    </w:p>
    <w:p w:rsidR="007B1141" w:rsidRPr="00B01AA6" w:rsidRDefault="007B1141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A218FC" w:rsidRPr="0087799A" w:rsidRDefault="00B45DF0" w:rsidP="00F4539C">
      <w:pPr>
        <w:pStyle w:val="PargrafodaLista"/>
        <w:numPr>
          <w:ilvl w:val="0"/>
          <w:numId w:val="4"/>
        </w:numPr>
        <w:spacing w:line="360" w:lineRule="auto"/>
        <w:ind w:left="0" w:right="-1" w:firstLine="0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MÃO DE OBRA</w:t>
      </w:r>
    </w:p>
    <w:p w:rsidR="00B45DF0" w:rsidRPr="0087799A" w:rsidRDefault="00B45DF0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Engenheiro civil e/ou técnico em edificações, com experiência na área, supervisionando as etapas da fabricação, principalmente o controle tecnológico do concreto. O responsável pelo controle de qualidade deve agir com a independência necessária para intervir na produção, sempre que necessário, atendo-se às normas técnicas pertinentes. O responsável técnico pela produção e o calculista, perante o CREA, obrigatoriamente tem de ser um engenheiro civil;</w:t>
      </w:r>
    </w:p>
    <w:p w:rsidR="00910B63" w:rsidRPr="0087799A" w:rsidRDefault="00910B63" w:rsidP="00F4539C">
      <w:pPr>
        <w:pStyle w:val="PargrafodaLista"/>
        <w:spacing w:line="360" w:lineRule="auto"/>
        <w:ind w:left="0" w:right="-1"/>
        <w:jc w:val="both"/>
        <w:rPr>
          <w:rFonts w:cs="Arial"/>
          <w:b/>
          <w:sz w:val="20"/>
          <w:szCs w:val="20"/>
        </w:rPr>
      </w:pPr>
    </w:p>
    <w:p w:rsidR="00B45DF0" w:rsidRPr="0087799A" w:rsidRDefault="00B45DF0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Encarregados com experiência comprovada em cada área (armadura, concreto, moldagem, etc.) e, independentemente de experiências anteriores, principalmente em outras fábricas similares, passar por treinamento periódico;</w:t>
      </w:r>
    </w:p>
    <w:p w:rsidR="00B45DF0" w:rsidRPr="0087799A" w:rsidRDefault="00B45DF0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Pessoal da área administrativa em condições de dar suporte à produção, principalmente quanto à tramitação e atualização de desenhos, especificações, normas técnicas (NBR ou estrangeiras), etc.</w:t>
      </w:r>
    </w:p>
    <w:p w:rsidR="007B1141" w:rsidRPr="00B01AA6" w:rsidRDefault="007B1141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7B1141" w:rsidRPr="0087799A" w:rsidRDefault="007B1141" w:rsidP="00F4539C">
      <w:pPr>
        <w:pStyle w:val="PargrafodaLista"/>
        <w:numPr>
          <w:ilvl w:val="0"/>
          <w:numId w:val="4"/>
        </w:numPr>
        <w:spacing w:line="360" w:lineRule="auto"/>
        <w:ind w:left="0" w:right="-1" w:firstLine="0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PROCESSO</w:t>
      </w:r>
    </w:p>
    <w:p w:rsidR="007B1141" w:rsidRPr="0087799A" w:rsidRDefault="007B1141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CONCRETO</w:t>
      </w:r>
    </w:p>
    <w:p w:rsidR="007B1141" w:rsidRPr="00B01AA6" w:rsidRDefault="007B1141" w:rsidP="00F4539C">
      <w:pPr>
        <w:pStyle w:val="PargrafodaLista"/>
        <w:numPr>
          <w:ilvl w:val="2"/>
          <w:numId w:val="4"/>
        </w:numPr>
        <w:tabs>
          <w:tab w:val="left" w:pos="142"/>
          <w:tab w:val="left" w:pos="567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 xml:space="preserve">Deve ter dosagem racional, com os ensaios de caracterização dos materiais constituintes (cimento, areia, brita, água e aditivos, se houver), conforme NBR-12655. Quanto ao uso de aditivos, não deverá ser usado acelerador de pega ou qualquer outro que contenha cloretos na fórmula a fim de se evitar a oxidação precoce da armadura. Em qualquer caso, quando do uso de aditivo, convém uma prévia autorização do cliente. A consistência do concreto deverá ser compatível com as dimensões do </w:t>
      </w:r>
      <w:r w:rsidR="00205E4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69D15" wp14:editId="3884F1EA">
                <wp:simplePos x="0" y="0"/>
                <wp:positionH relativeFrom="column">
                  <wp:posOffset>-264326</wp:posOffset>
                </wp:positionH>
                <wp:positionV relativeFrom="paragraph">
                  <wp:posOffset>-160959</wp:posOffset>
                </wp:positionV>
                <wp:extent cx="6344920" cy="8953169"/>
                <wp:effectExtent l="0" t="0" r="17780" b="1968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89531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19C7A7" id="Retângulo 4" o:spid="_x0000_s1026" style="position:absolute;margin-left:-20.8pt;margin-top:-12.65pt;width:499.6pt;height:70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" filled="f" strokecolor="black [3213]" strokeweight="1.5pt"/>
            </w:pict>
          </mc:Fallback>
        </mc:AlternateContent>
      </w:r>
      <w:r w:rsidRPr="00B01AA6">
        <w:rPr>
          <w:rFonts w:cs="Arial"/>
          <w:sz w:val="20"/>
          <w:szCs w:val="20"/>
        </w:rPr>
        <w:t>poste, distribuição da armadura, eficiência da mistura e com os processos de lançamento e vibração usados (NBR-6118, item 8.2.1) e, o fator água/cimento, não superior a 0,52.</w:t>
      </w:r>
    </w:p>
    <w:p w:rsidR="00910B63" w:rsidRPr="00B01AA6" w:rsidRDefault="00910B63" w:rsidP="00F4539C">
      <w:pPr>
        <w:pStyle w:val="PargrafodaLista"/>
        <w:tabs>
          <w:tab w:val="left" w:pos="142"/>
          <w:tab w:val="left" w:pos="567"/>
        </w:tabs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910B63" w:rsidRPr="00B01AA6" w:rsidRDefault="00A1206A" w:rsidP="00F4539C">
      <w:pPr>
        <w:pStyle w:val="PargrafodaLista"/>
        <w:numPr>
          <w:ilvl w:val="2"/>
          <w:numId w:val="4"/>
        </w:numPr>
        <w:tabs>
          <w:tab w:val="left" w:pos="142"/>
          <w:tab w:val="left" w:pos="567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Ensaios básicos de rotina para o controle tecnológico do concreto, principalmente a determinação das umidades de areia e brita e, consistência do concreto (ver NBR-12654 e 12655).</w:t>
      </w:r>
    </w:p>
    <w:p w:rsidR="00910B63" w:rsidRPr="00B01AA6" w:rsidRDefault="00910B63" w:rsidP="00F4539C">
      <w:pPr>
        <w:pStyle w:val="PargrafodaLista"/>
        <w:tabs>
          <w:tab w:val="left" w:pos="142"/>
          <w:tab w:val="left" w:pos="567"/>
        </w:tabs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A1206A" w:rsidRPr="00B01AA6" w:rsidRDefault="00A1206A" w:rsidP="00F4539C">
      <w:pPr>
        <w:pStyle w:val="PargrafodaLista"/>
        <w:numPr>
          <w:ilvl w:val="2"/>
          <w:numId w:val="4"/>
        </w:numPr>
        <w:tabs>
          <w:tab w:val="left" w:pos="142"/>
          <w:tab w:val="left" w:pos="567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A água destinada ao amassamento do concreto (com composição química adequada) deve ser isenta de substâncias estranhas e nocivas ao concreto.</w:t>
      </w:r>
    </w:p>
    <w:p w:rsidR="00A1206A" w:rsidRPr="00B01AA6" w:rsidRDefault="00A1206A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7B1141" w:rsidRPr="0087799A" w:rsidRDefault="007B1141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MOLDAGEM</w:t>
      </w:r>
    </w:p>
    <w:p w:rsidR="00A1206A" w:rsidRPr="00B01AA6" w:rsidRDefault="00A1206A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Deve-se observar a estanqueidade da forma (se durante a concretagem ocorre vazamento de nata e/ou concreto nos diversos pontos, principalmente nas juntas), sua limpeza e lubrificação (com óleo desmoldante apropriado), posicionamento dos pinos e vibradores, centralização, limpeza e condições de afastamento da armadura em relação à forma (ver NBR-6118, itens 9.5, 10.2 e 10.5). Em caso de chuva, deve-se cobrir a forma para não tirar o óleo desmoldante e molhar a armadura.</w:t>
      </w:r>
    </w:p>
    <w:p w:rsidR="00A1206A" w:rsidRPr="00B01AA6" w:rsidRDefault="00A1206A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7B1141" w:rsidRPr="0087799A" w:rsidRDefault="007B1141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ADENSAMENTO/VIBRAÇÃO</w:t>
      </w:r>
    </w:p>
    <w:p w:rsidR="00BE2B69" w:rsidRPr="00B01AA6" w:rsidRDefault="00BE2B69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 xml:space="preserve">Não ligar o vibrador com a forma sem concreto, só após o lançamento de uma primeira camada e o término, depois do aparecimento de uma fina película d'água na superfície, para se evitar a vibração da armadura (ver NBR-6118, item 13.2.2) e o aparecimento de bolhas na superfície do poste, respectivamente (ver NBR-6118, item 12.4). Quanto ao vibrador, deverá ser em número, posicionamento e tipo adequados (no caso de ser usado apenas um vibrador em uma forma, esse deve ser deslocado ao longo da concretagem, sobre a forma). </w:t>
      </w:r>
    </w:p>
    <w:p w:rsidR="00BE2B69" w:rsidRPr="00B01AA6" w:rsidRDefault="00BE2B69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Aproximadamente 40 minutos (conforme condições do concreto e ambiental) do término da concretagem deve ser feita a cura inicial do poste (a fim de evitar-se o surgimento de trincas de retração), através de ‘regamento’ com água, cobertura com saco de pano molhado ou, melhor, cura a vapor, prosseguindo após os primeiros sete dias, através de aspersores d'água, imersão (método mais eficaz) ou outro processo adequado (ver NBR-6118, item 14.1).</w:t>
      </w:r>
    </w:p>
    <w:p w:rsidR="00C64208" w:rsidRPr="00B01AA6" w:rsidRDefault="00C64208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C64208" w:rsidRPr="0087799A" w:rsidRDefault="00C64208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ARMADURA</w:t>
      </w:r>
    </w:p>
    <w:p w:rsidR="00C64208" w:rsidRPr="00B01AA6" w:rsidRDefault="00C64208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Deve ser usada barras e fios de aço que satisfaçam às especificações da ABNT, convenientemente limpas de qualquer substância prejudicial à aderência, retirando-se as escamas eventualmente destacadas por oxidação (sem que haja o comprometimento da seção transversal). Devem ser usados espaçadores de argamassa (resistentes, com bom acabamento e curados) ou plástico e, todos os componentes da armadura (estribos, nós, barras longitudinais, zigues) preparados de maneira a garantir-se o cobrimento da mesma (não estarem disformes, principalmente), conforme NBR-8451, item 5.4 (postes) ou NBR-6118, item 6.3.3.1.</w:t>
      </w:r>
    </w:p>
    <w:p w:rsidR="00C64208" w:rsidRPr="00B01AA6" w:rsidRDefault="00C64208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C64208" w:rsidRPr="0087799A" w:rsidRDefault="00C64208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DESMOLDAGEM/RETIRADA DAS FORMAS</w:t>
      </w:r>
    </w:p>
    <w:p w:rsidR="00FD2E16" w:rsidRPr="00B01AA6" w:rsidRDefault="00205E4F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69D15" wp14:editId="3884F1EA">
                <wp:simplePos x="0" y="0"/>
                <wp:positionH relativeFrom="column">
                  <wp:posOffset>-272277</wp:posOffset>
                </wp:positionH>
                <wp:positionV relativeFrom="paragraph">
                  <wp:posOffset>-208667</wp:posOffset>
                </wp:positionV>
                <wp:extent cx="6344920" cy="8992926"/>
                <wp:effectExtent l="0" t="0" r="17780" b="1778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89929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B767AB" id="Retângulo 5" o:spid="_x0000_s1026" style="position:absolute;margin-left:-21.45pt;margin-top:-16.45pt;width:499.6pt;height:70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" filled="f" strokecolor="black [3213]" strokeweight="1.5pt"/>
            </w:pict>
          </mc:Fallback>
        </mc:AlternateContent>
      </w:r>
      <w:r w:rsidR="00FD2E16" w:rsidRPr="00B01AA6">
        <w:rPr>
          <w:rFonts w:cs="Arial"/>
          <w:sz w:val="20"/>
          <w:szCs w:val="20"/>
        </w:rPr>
        <w:t>As laterais das formas devem ser retiradas ou abertas em tempo adequado, de maneira a se evitar empenos nas mesmas ou destacamentos da superfície do poste. Sua retirada da base deve ser em tempo e com garra adequadas para não provocar quebras e fissuras.</w:t>
      </w:r>
    </w:p>
    <w:p w:rsidR="00FD2E16" w:rsidRPr="00B01AA6" w:rsidRDefault="00FD2E16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C64208" w:rsidRPr="0087799A" w:rsidRDefault="00C64208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ARMAZENAGEM</w:t>
      </w:r>
    </w:p>
    <w:p w:rsidR="00711972" w:rsidRPr="00B01AA6" w:rsidRDefault="00711972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Em terreno plano, limpo, firme e drenado, formando-se pilhas (com sua base maior ou igual a sua altura) com postes do mesmo tipo e espaçados por tiras de madeira. Para maiores informações sobre armazenagem, bem como manuseio e transporte de postes, consultar o Manual de Procedimentos da ABPC - Associação Brasileira da Indústria de Postes e Pré-fabricados de Concreto.</w:t>
      </w:r>
    </w:p>
    <w:p w:rsidR="00711972" w:rsidRPr="00B01AA6" w:rsidRDefault="00711972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C64208" w:rsidRPr="0087799A" w:rsidRDefault="00C64208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PONTOS DE INSPEÇÃO E ENSAIO</w:t>
      </w:r>
    </w:p>
    <w:p w:rsidR="00711972" w:rsidRPr="00B01AA6" w:rsidRDefault="00711972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Devem ser definidos ao longo de todas as etapas, para os insumos, elaborados, processos (formas, concretagem, etc.), identificando a situação de inspeção e ensaio (se liberados, rejeitados, segregados, etc.);</w:t>
      </w:r>
    </w:p>
    <w:p w:rsidR="00711972" w:rsidRPr="00B01AA6" w:rsidRDefault="00711972" w:rsidP="00F4539C">
      <w:pPr>
        <w:pStyle w:val="PargrafodaLista"/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C64208" w:rsidRPr="0087799A" w:rsidRDefault="00C64208" w:rsidP="00F4539C">
      <w:pPr>
        <w:pStyle w:val="PargrafodaLista"/>
        <w:numPr>
          <w:ilvl w:val="1"/>
          <w:numId w:val="4"/>
        </w:numPr>
        <w:spacing w:line="360" w:lineRule="auto"/>
        <w:ind w:left="0" w:right="-1" w:firstLine="0"/>
        <w:jc w:val="both"/>
        <w:rPr>
          <w:rFonts w:cs="Arial"/>
          <w:b/>
          <w:sz w:val="20"/>
          <w:szCs w:val="20"/>
        </w:rPr>
      </w:pPr>
      <w:r w:rsidRPr="0087799A">
        <w:rPr>
          <w:rFonts w:cs="Arial"/>
          <w:b/>
          <w:sz w:val="20"/>
          <w:szCs w:val="20"/>
        </w:rPr>
        <w:t>INSPEÇÃO</w:t>
      </w:r>
    </w:p>
    <w:p w:rsidR="00711972" w:rsidRDefault="00711972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Os produtos finais, postes e demais peças, deverão ser apresentados em lotes abertos (formando-se corredores)</w:t>
      </w:r>
      <w:r w:rsidR="004051DF" w:rsidRPr="00B01AA6">
        <w:rPr>
          <w:rFonts w:cs="Arial"/>
          <w:sz w:val="20"/>
          <w:szCs w:val="20"/>
        </w:rPr>
        <w:t>, com altura não superior a 2,5</w:t>
      </w:r>
      <w:r w:rsidRPr="00B01AA6">
        <w:rPr>
          <w:rFonts w:cs="Arial"/>
          <w:sz w:val="20"/>
          <w:szCs w:val="20"/>
        </w:rPr>
        <w:t>m, de fo</w:t>
      </w:r>
      <w:r w:rsidR="004051DF" w:rsidRPr="00B01AA6">
        <w:rPr>
          <w:rFonts w:cs="Arial"/>
          <w:sz w:val="20"/>
          <w:szCs w:val="20"/>
        </w:rPr>
        <w:t>rma a permitir ao inspetor, 100</w:t>
      </w:r>
      <w:r w:rsidRPr="00B01AA6">
        <w:rPr>
          <w:rFonts w:cs="Arial"/>
          <w:sz w:val="20"/>
          <w:szCs w:val="20"/>
        </w:rPr>
        <w:t>% de verificação visual, além de identificados quanto à data de fabricação, tipo, número de série e cliente, em local visível (pintado com tinta indelével e legível).</w:t>
      </w:r>
    </w:p>
    <w:p w:rsidR="00396579" w:rsidRPr="00B01AA6" w:rsidRDefault="00396579" w:rsidP="00F4539C">
      <w:pPr>
        <w:pStyle w:val="PargrafodaLista"/>
        <w:tabs>
          <w:tab w:val="left" w:pos="142"/>
        </w:tabs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711972" w:rsidRPr="00B01AA6" w:rsidRDefault="004051DF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Procedimentos/</w:t>
      </w:r>
      <w:r w:rsidR="00711972" w:rsidRPr="00B01AA6">
        <w:rPr>
          <w:rFonts w:cs="Arial"/>
          <w:sz w:val="20"/>
          <w:szCs w:val="20"/>
        </w:rPr>
        <w:t>Instruções de Trabalho para todas as etapas do processo, desde o recebimento dos insumos, passando por toda a fabricação em si, até a armazenagem, inspeção do produto final e carregamento, deverão existir procedimentos e/ou instruções de trabalho documentadas e controladas.</w:t>
      </w:r>
    </w:p>
    <w:p w:rsidR="00A209A8" w:rsidRPr="00B01AA6" w:rsidRDefault="00A209A8" w:rsidP="00F4539C">
      <w:pPr>
        <w:pStyle w:val="PargrafodaLista"/>
        <w:tabs>
          <w:tab w:val="left" w:pos="142"/>
        </w:tabs>
        <w:spacing w:line="360" w:lineRule="auto"/>
        <w:ind w:left="0" w:right="-1"/>
        <w:jc w:val="both"/>
        <w:rPr>
          <w:rFonts w:cs="Arial"/>
          <w:sz w:val="20"/>
          <w:szCs w:val="20"/>
        </w:rPr>
      </w:pPr>
    </w:p>
    <w:p w:rsidR="00711972" w:rsidRPr="00B01AA6" w:rsidRDefault="00711972" w:rsidP="00F4539C">
      <w:pPr>
        <w:pStyle w:val="PargrafodaLista"/>
        <w:numPr>
          <w:ilvl w:val="2"/>
          <w:numId w:val="4"/>
        </w:numPr>
        <w:tabs>
          <w:tab w:val="left" w:pos="142"/>
        </w:tabs>
        <w:spacing w:line="360" w:lineRule="auto"/>
        <w:ind w:left="0" w:right="-1" w:firstLine="0"/>
        <w:jc w:val="both"/>
        <w:rPr>
          <w:rFonts w:cs="Arial"/>
          <w:sz w:val="20"/>
          <w:szCs w:val="20"/>
        </w:rPr>
      </w:pPr>
      <w:r w:rsidRPr="00B01AA6">
        <w:rPr>
          <w:rFonts w:cs="Arial"/>
          <w:sz w:val="20"/>
          <w:szCs w:val="20"/>
        </w:rPr>
        <w:t>Certificação ISO conforme item 7.</w:t>
      </w:r>
      <w:r w:rsidR="004051DF" w:rsidRPr="00B01AA6">
        <w:rPr>
          <w:rFonts w:cs="Arial"/>
          <w:sz w:val="20"/>
          <w:szCs w:val="20"/>
        </w:rPr>
        <w:t>7</w:t>
      </w:r>
      <w:r w:rsidRPr="00B01AA6">
        <w:rPr>
          <w:rFonts w:cs="Arial"/>
          <w:sz w:val="20"/>
          <w:szCs w:val="20"/>
        </w:rPr>
        <w:t xml:space="preserve"> da especificação técnica ET.140.EQTL</w:t>
      </w:r>
      <w:r w:rsidR="00471E69" w:rsidRPr="00B01AA6">
        <w:rPr>
          <w:rFonts w:cs="Arial"/>
          <w:sz w:val="20"/>
          <w:szCs w:val="20"/>
        </w:rPr>
        <w:t>.</w:t>
      </w:r>
    </w:p>
    <w:p w:rsidR="00B01AA6" w:rsidRPr="0087799A" w:rsidRDefault="00B01AA6" w:rsidP="0087799A">
      <w:pPr>
        <w:spacing w:line="360" w:lineRule="auto"/>
        <w:ind w:left="-426"/>
        <w:jc w:val="both"/>
        <w:rPr>
          <w:rFonts w:cs="Arial"/>
          <w:sz w:val="20"/>
          <w:szCs w:val="20"/>
        </w:rPr>
      </w:pPr>
    </w:p>
    <w:sectPr w:rsidR="00B01AA6" w:rsidRPr="0087799A" w:rsidSect="00946B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777" w:rsidRDefault="00257777" w:rsidP="00257777">
      <w:pPr>
        <w:spacing w:before="0" w:after="0"/>
      </w:pPr>
      <w:r>
        <w:separator/>
      </w:r>
    </w:p>
  </w:endnote>
  <w:endnote w:type="continuationSeparator" w:id="0">
    <w:p w:rsidR="00257777" w:rsidRDefault="00257777" w:rsidP="0025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77" w:rsidRDefault="0025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77" w:rsidRDefault="0025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77" w:rsidRDefault="0025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777" w:rsidRDefault="00257777" w:rsidP="00257777">
      <w:pPr>
        <w:spacing w:before="0" w:after="0"/>
      </w:pPr>
      <w:r>
        <w:separator/>
      </w:r>
    </w:p>
  </w:footnote>
  <w:footnote w:type="continuationSeparator" w:id="0">
    <w:p w:rsidR="00257777" w:rsidRDefault="00257777" w:rsidP="0025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77" w:rsidRDefault="0025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77" w:rsidRDefault="0025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77" w:rsidRDefault="0025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134C"/>
    <w:multiLevelType w:val="hybridMultilevel"/>
    <w:tmpl w:val="BB6ED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F0A48"/>
    <w:multiLevelType w:val="multilevel"/>
    <w:tmpl w:val="87D44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6908B2"/>
    <w:multiLevelType w:val="multilevel"/>
    <w:tmpl w:val="D9BE0E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00206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color w:val="00206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lvlText w:val="5.3.%4"/>
      <w:lvlJc w:val="left"/>
      <w:pPr>
        <w:tabs>
          <w:tab w:val="num" w:pos="360"/>
        </w:tabs>
        <w:ind w:left="360" w:hanging="360"/>
      </w:pPr>
      <w:rPr>
        <w:rFonts w:hint="default"/>
        <w:color w:val="002060"/>
      </w:rPr>
    </w:lvl>
    <w:lvl w:ilvl="4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ABB0D6B"/>
    <w:multiLevelType w:val="hybridMultilevel"/>
    <w:tmpl w:val="C5FCF054"/>
    <w:lvl w:ilvl="0" w:tplc="849E2196">
      <w:start w:val="1"/>
      <w:numFmt w:val="decimal"/>
      <w:lvlText w:val="3.8.%1"/>
      <w:lvlJc w:val="left"/>
      <w:pPr>
        <w:ind w:left="6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5387F"/>
    <w:multiLevelType w:val="hybridMultilevel"/>
    <w:tmpl w:val="9AF413BE"/>
    <w:lvl w:ilvl="0" w:tplc="D3DE87D0">
      <w:start w:val="1"/>
      <w:numFmt w:val="decimal"/>
      <w:lvlText w:val="2.%1"/>
      <w:lvlJc w:val="left"/>
      <w:pPr>
        <w:ind w:left="720" w:hanging="360"/>
      </w:pPr>
      <w:rPr>
        <w:rFonts w:asciiTheme="minorHAnsi" w:hAnsiTheme="minorHAnsi" w:cstheme="minorHAnsi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701FD"/>
    <w:multiLevelType w:val="hybridMultilevel"/>
    <w:tmpl w:val="FD82028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527A"/>
    <w:multiLevelType w:val="hybridMultilevel"/>
    <w:tmpl w:val="CEF4207C"/>
    <w:lvl w:ilvl="0" w:tplc="AAE6A6DE">
      <w:start w:val="1"/>
      <w:numFmt w:val="decimal"/>
      <w:lvlText w:val="3.3.%1"/>
      <w:lvlJc w:val="left"/>
      <w:pPr>
        <w:ind w:left="6456" w:hanging="360"/>
      </w:pPr>
      <w:rPr>
        <w:rFonts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67270"/>
    <w:multiLevelType w:val="hybridMultilevel"/>
    <w:tmpl w:val="0DDAB830"/>
    <w:lvl w:ilvl="0" w:tplc="F08E0AAA">
      <w:start w:val="1"/>
      <w:numFmt w:val="lowerLetter"/>
      <w:lvlText w:val="%1)"/>
      <w:lvlJc w:val="left"/>
      <w:pPr>
        <w:ind w:left="186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86" w:hanging="360"/>
      </w:pPr>
    </w:lvl>
    <w:lvl w:ilvl="2" w:tplc="0416001B">
      <w:start w:val="1"/>
      <w:numFmt w:val="lowerRoman"/>
      <w:lvlText w:val="%3."/>
      <w:lvlJc w:val="right"/>
      <w:pPr>
        <w:ind w:left="3306" w:hanging="180"/>
      </w:pPr>
    </w:lvl>
    <w:lvl w:ilvl="3" w:tplc="0416000F">
      <w:start w:val="1"/>
      <w:numFmt w:val="decimal"/>
      <w:lvlText w:val="%4."/>
      <w:lvlJc w:val="left"/>
      <w:pPr>
        <w:ind w:left="4026" w:hanging="360"/>
      </w:pPr>
    </w:lvl>
    <w:lvl w:ilvl="4" w:tplc="04160019">
      <w:start w:val="1"/>
      <w:numFmt w:val="lowerLetter"/>
      <w:lvlText w:val="%5."/>
      <w:lvlJc w:val="left"/>
      <w:pPr>
        <w:ind w:left="4746" w:hanging="360"/>
      </w:pPr>
    </w:lvl>
    <w:lvl w:ilvl="5" w:tplc="0416001B">
      <w:start w:val="1"/>
      <w:numFmt w:val="lowerRoman"/>
      <w:lvlText w:val="%6."/>
      <w:lvlJc w:val="right"/>
      <w:pPr>
        <w:ind w:left="5466" w:hanging="180"/>
      </w:pPr>
    </w:lvl>
    <w:lvl w:ilvl="6" w:tplc="0416000F">
      <w:start w:val="1"/>
      <w:numFmt w:val="decimal"/>
      <w:lvlText w:val="%7."/>
      <w:lvlJc w:val="left"/>
      <w:pPr>
        <w:ind w:left="6186" w:hanging="360"/>
      </w:pPr>
    </w:lvl>
    <w:lvl w:ilvl="7" w:tplc="04160019">
      <w:start w:val="1"/>
      <w:numFmt w:val="lowerLetter"/>
      <w:lvlText w:val="%8."/>
      <w:lvlJc w:val="left"/>
      <w:pPr>
        <w:ind w:left="6906" w:hanging="360"/>
      </w:pPr>
    </w:lvl>
    <w:lvl w:ilvl="8" w:tplc="0416001B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50BB5437"/>
    <w:multiLevelType w:val="multilevel"/>
    <w:tmpl w:val="76B451E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7581D5F"/>
    <w:multiLevelType w:val="hybridMultilevel"/>
    <w:tmpl w:val="047AF6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E3867"/>
    <w:multiLevelType w:val="hybridMultilevel"/>
    <w:tmpl w:val="047AF6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10"/>
  </w:num>
  <w:num w:numId="6">
    <w:abstractNumId w:val="5"/>
  </w:num>
  <w:num w:numId="7">
    <w:abstractNumId w:val="9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Jorge Alberto Oliveira Tavares"/>
    <w:docVar w:name="APROVADOR-02" w:val="Jorge Alberto Oliveira Tavares - Gerência de Normas, Qualidade e Desenvolvimento de Fornecedores"/>
    <w:docVar w:name="CLASSIFIC" w:val="INTERNO"/>
    <w:docVar w:name="CONSENT" w:val="Qualidade"/>
    <w:docVar w:name="DATEREV" w:val="02/05/2023"/>
    <w:docVar w:name="DOC" w:val="ET.00140.EQTL"/>
    <w:docVar w:name="ELABORADOR-02" w:val="MARIA ELIZABETH BRAZ SANTOS - Normas, Qualidade e Desenvolvimento de Fornecedores"/>
    <w:docVar w:name="ELABORATOR" w:val="MARIA ELIZABETH BRAZ SANTOS"/>
    <w:docVar w:name="NRCOPY" w:val="1"/>
    <w:docVar w:name="REV" w:val="04"/>
    <w:docVar w:name="TITLE" w:val="Poste de Concreto Armado Duplo T"/>
  </w:docVars>
  <w:rsids>
    <w:rsidRoot w:val="00A218FC"/>
    <w:rsid w:val="000F5B19"/>
    <w:rsid w:val="00205E4F"/>
    <w:rsid w:val="00257777"/>
    <w:rsid w:val="0026687B"/>
    <w:rsid w:val="002E4480"/>
    <w:rsid w:val="00341BC7"/>
    <w:rsid w:val="003506EB"/>
    <w:rsid w:val="00396579"/>
    <w:rsid w:val="004051DF"/>
    <w:rsid w:val="00471E69"/>
    <w:rsid w:val="00495B9C"/>
    <w:rsid w:val="004F5022"/>
    <w:rsid w:val="00511C41"/>
    <w:rsid w:val="0052161A"/>
    <w:rsid w:val="005B0828"/>
    <w:rsid w:val="005F2895"/>
    <w:rsid w:val="0060655D"/>
    <w:rsid w:val="00681EB2"/>
    <w:rsid w:val="00697231"/>
    <w:rsid w:val="006B2E21"/>
    <w:rsid w:val="006F7B9C"/>
    <w:rsid w:val="00711972"/>
    <w:rsid w:val="007B1141"/>
    <w:rsid w:val="0080132D"/>
    <w:rsid w:val="0087799A"/>
    <w:rsid w:val="008D62A3"/>
    <w:rsid w:val="00910B63"/>
    <w:rsid w:val="00946BDA"/>
    <w:rsid w:val="00982393"/>
    <w:rsid w:val="009C1E20"/>
    <w:rsid w:val="00A1206A"/>
    <w:rsid w:val="00A209A8"/>
    <w:rsid w:val="00A218FC"/>
    <w:rsid w:val="00A34479"/>
    <w:rsid w:val="00AD7BD7"/>
    <w:rsid w:val="00AE6B5B"/>
    <w:rsid w:val="00B01AA6"/>
    <w:rsid w:val="00B45DF0"/>
    <w:rsid w:val="00B70EBA"/>
    <w:rsid w:val="00BE2B69"/>
    <w:rsid w:val="00C64208"/>
    <w:rsid w:val="00CF6E34"/>
    <w:rsid w:val="00D11E89"/>
    <w:rsid w:val="00D23077"/>
    <w:rsid w:val="00D972B3"/>
    <w:rsid w:val="00DB5053"/>
    <w:rsid w:val="00DF62A2"/>
    <w:rsid w:val="00E74CB3"/>
    <w:rsid w:val="00F4539C"/>
    <w:rsid w:val="00F6037F"/>
    <w:rsid w:val="00F63B47"/>
    <w:rsid w:val="00F9488D"/>
    <w:rsid w:val="00FD03D7"/>
    <w:rsid w:val="00FD1EE8"/>
    <w:rsid w:val="00FD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48B8211-1C56-4C86-9811-D295A073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8FC"/>
    <w:pPr>
      <w:spacing w:before="100" w:after="100" w:line="240" w:lineRule="auto"/>
    </w:pPr>
    <w:rPr>
      <w:rFonts w:ascii="Arial" w:eastAsia="Times New Roman" w:hAnsi="Arial" w:cs="Times New Roman"/>
      <w:szCs w:val="24"/>
      <w:lang w:eastAsia="pt-BR"/>
    </w:rPr>
  </w:style>
  <w:style w:type="paragraph" w:styleId="Ttulo2">
    <w:name w:val="heading 2"/>
    <w:next w:val="Normal"/>
    <w:link w:val="Ttulo2Char"/>
    <w:qFormat/>
    <w:rsid w:val="00A218FC"/>
    <w:pPr>
      <w:keepNext/>
      <w:spacing w:before="200" w:after="200" w:line="240" w:lineRule="auto"/>
      <w:jc w:val="both"/>
      <w:outlineLvl w:val="1"/>
    </w:pPr>
    <w:rPr>
      <w:rFonts w:ascii="Arial" w:eastAsia="Times New Roman" w:hAnsi="Arial" w:cs="Arial"/>
      <w:b/>
      <w:bCs/>
      <w:szCs w:val="20"/>
      <w:lang w:eastAsia="pt-BR"/>
    </w:rPr>
  </w:style>
  <w:style w:type="paragraph" w:styleId="Ttulo3">
    <w:name w:val="heading 3"/>
    <w:basedOn w:val="Ttulo2"/>
    <w:next w:val="Normal"/>
    <w:link w:val="Ttulo3Char"/>
    <w:qFormat/>
    <w:rsid w:val="00A218FC"/>
    <w:pPr>
      <w:outlineLvl w:val="2"/>
    </w:pPr>
    <w:rPr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A218FC"/>
    <w:rPr>
      <w:rFonts w:ascii="Arial" w:eastAsia="Times New Roman" w:hAnsi="Arial" w:cs="Arial"/>
      <w:b/>
      <w:bCs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A218FC"/>
    <w:rPr>
      <w:rFonts w:ascii="Arial" w:eastAsia="Times New Roman" w:hAnsi="Arial" w:cs="Arial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218FC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rsid w:val="00B45DF0"/>
    <w:pPr>
      <w:ind w:left="720" w:hanging="12"/>
    </w:pPr>
  </w:style>
  <w:style w:type="character" w:customStyle="1" w:styleId="RecuodecorpodetextoChar">
    <w:name w:val="Recuo de corpo de texto Char"/>
    <w:basedOn w:val="Fontepargpadro"/>
    <w:link w:val="Recuodecorpodetexto"/>
    <w:rsid w:val="00B45DF0"/>
    <w:rPr>
      <w:rFonts w:ascii="Arial" w:eastAsia="Times New Roman" w:hAnsi="Arial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57777"/>
    <w:pPr>
      <w:tabs>
        <w:tab w:val="center" w:pos="4419"/>
        <w:tab w:val="right" w:pos="8838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257777"/>
    <w:rPr>
      <w:rFonts w:ascii="Arial" w:eastAsia="Times New Roman" w:hAnsi="Arial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57777"/>
    <w:pPr>
      <w:tabs>
        <w:tab w:val="center" w:pos="4419"/>
        <w:tab w:val="right" w:pos="8838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257777"/>
    <w:rPr>
      <w:rFonts w:ascii="Arial" w:eastAsia="Times New Roman" w:hAnsi="Arial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F55B3-474E-413A-BAF6-35A403B6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CEEE</Company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Giovana Saviano</dc:creator>
  <cp:keywords/>
  <dc:description/>
  <cp:lastModifiedBy>se</cp:lastModifiedBy>
  <cp:revision>3</cp:revision>
  <dcterms:created xsi:type="dcterms:W3CDTF">2023-05-02T15:08:00Z</dcterms:created>
  <dcterms:modified xsi:type="dcterms:W3CDTF">2023-05-13T00:17:00Z</dcterms:modified>
</cp:coreProperties>
</file>