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258E" w14:textId="6B16DC72" w:rsidR="00625103" w:rsidRPr="000B2FC6" w:rsidRDefault="00625103">
      <w:pPr>
        <w:rPr>
          <w:b/>
          <w:bCs/>
        </w:rPr>
      </w:pPr>
      <w:r w:rsidRPr="000B2FC6">
        <w:rPr>
          <w:b/>
          <w:bCs/>
        </w:rPr>
        <w:t>Agenda</w:t>
      </w:r>
      <w:r w:rsidR="001F211F">
        <w:rPr>
          <w:b/>
          <w:bCs/>
        </w:rPr>
        <w:t xml:space="preserve"> 7/24/24</w:t>
      </w:r>
    </w:p>
    <w:p w14:paraId="0D4924F5" w14:textId="77777777" w:rsidR="00625103" w:rsidRDefault="00625103" w:rsidP="00625103">
      <w:pPr>
        <w:pStyle w:val="ListParagraph"/>
        <w:numPr>
          <w:ilvl w:val="0"/>
          <w:numId w:val="2"/>
        </w:numPr>
      </w:pPr>
      <w:proofErr w:type="spellStart"/>
      <w:r>
        <w:t>Onedrive</w:t>
      </w:r>
      <w:proofErr w:type="spellEnd"/>
      <w:r>
        <w:t xml:space="preserve">/Github </w:t>
      </w:r>
    </w:p>
    <w:p w14:paraId="02E7B6F7" w14:textId="36CA631D" w:rsidR="00625103" w:rsidRDefault="00625103" w:rsidP="00625103">
      <w:pPr>
        <w:pStyle w:val="ListParagraph"/>
        <w:numPr>
          <w:ilvl w:val="0"/>
          <w:numId w:val="2"/>
        </w:numPr>
      </w:pPr>
      <w:r>
        <w:t>New DBP indicator</w:t>
      </w:r>
    </w:p>
    <w:p w14:paraId="265A7206" w14:textId="206DAAD2" w:rsidR="00625103" w:rsidRDefault="00625103" w:rsidP="00625103">
      <w:pPr>
        <w:pStyle w:val="ListParagraph"/>
        <w:numPr>
          <w:ilvl w:val="0"/>
          <w:numId w:val="2"/>
        </w:numPr>
      </w:pPr>
      <w:r>
        <w:t xml:space="preserve">New PFAS data with UCMR5 </w:t>
      </w:r>
    </w:p>
    <w:p w14:paraId="6A15DFD9" w14:textId="18E130C5" w:rsidR="001768ED" w:rsidRDefault="000B2FC6" w:rsidP="00625103">
      <w:pPr>
        <w:pStyle w:val="ListParagraph"/>
        <w:numPr>
          <w:ilvl w:val="0"/>
          <w:numId w:val="2"/>
        </w:numPr>
      </w:pPr>
      <w:r>
        <w:t xml:space="preserve">Significant </w:t>
      </w:r>
      <w:r w:rsidR="001768ED">
        <w:t>Comments</w:t>
      </w:r>
    </w:p>
    <w:p w14:paraId="2B854BCB" w14:textId="73469D3C" w:rsidR="001768ED" w:rsidRDefault="001768ED" w:rsidP="00625103">
      <w:pPr>
        <w:pStyle w:val="ListParagraph"/>
        <w:numPr>
          <w:ilvl w:val="0"/>
          <w:numId w:val="2"/>
        </w:numPr>
      </w:pPr>
      <w:r>
        <w:t>Next Steps</w:t>
      </w:r>
    </w:p>
    <w:p w14:paraId="1512AD8A" w14:textId="77777777" w:rsidR="00C74F30" w:rsidRDefault="00C74F30" w:rsidP="00C74F30"/>
    <w:p w14:paraId="68127E09" w14:textId="796204FE" w:rsidR="007B7B58" w:rsidRPr="00053A0A" w:rsidRDefault="007B7B58">
      <w:pPr>
        <w:rPr>
          <w:b/>
          <w:bCs/>
        </w:rPr>
      </w:pPr>
      <w:r w:rsidRPr="000B2FC6">
        <w:rPr>
          <w:b/>
          <w:bCs/>
        </w:rPr>
        <w:t>Significant Comments</w:t>
      </w:r>
    </w:p>
    <w:p w14:paraId="1F5AC442" w14:textId="309792D0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Alex Hall: Moving USGS, zip code, and/or EPIC comparisons to the appendix or removing them entirely. </w:t>
      </w:r>
    </w:p>
    <w:p w14:paraId="02C22E45" w14:textId="52A53CE1" w:rsidR="007B7B58" w:rsidRPr="00AC75B5" w:rsidRDefault="007B7B58" w:rsidP="007B7B58">
      <w:pPr>
        <w:pStyle w:val="ListParagraph"/>
        <w:numPr>
          <w:ilvl w:val="1"/>
          <w:numId w:val="1"/>
        </w:numPr>
        <w:rPr>
          <w:highlight w:val="green"/>
        </w:rPr>
      </w:pPr>
      <w:r w:rsidRPr="00AC75B5">
        <w:rPr>
          <w:highlight w:val="green"/>
        </w:rPr>
        <w:t xml:space="preserve">Option A: Do nothing. </w:t>
      </w:r>
    </w:p>
    <w:p w14:paraId="089BF3F4" w14:textId="5A9AE0F4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B: Significantly overhaul the entire paper to only present ORD boundaries and counties. </w:t>
      </w:r>
    </w:p>
    <w:p w14:paraId="7B8A57C8" w14:textId="557D1404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Adding TTHM and HAA5 instead of the combined DBP measure. </w:t>
      </w:r>
    </w:p>
    <w:p w14:paraId="1FC845F5" w14:textId="6662001E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A: Replace combined measure with two DBP measures and revise text accordingly.  </w:t>
      </w:r>
    </w:p>
    <w:p w14:paraId="008C41E3" w14:textId="22523942" w:rsidR="007B7B58" w:rsidRPr="008E72EA" w:rsidRDefault="007B7B58" w:rsidP="007B7B58">
      <w:pPr>
        <w:pStyle w:val="ListParagraph"/>
        <w:numPr>
          <w:ilvl w:val="1"/>
          <w:numId w:val="1"/>
        </w:numPr>
        <w:rPr>
          <w:highlight w:val="green"/>
        </w:rPr>
      </w:pPr>
      <w:r w:rsidRPr="008E72EA">
        <w:rPr>
          <w:highlight w:val="green"/>
        </w:rPr>
        <w:t xml:space="preserve">Option B: Add TTHM and HAA5 relative risk tables to the appendix and reference them in the text. Edit certain text to explain why we combine these </w:t>
      </w:r>
      <w:r w:rsidR="007543D7">
        <w:rPr>
          <w:highlight w:val="green"/>
        </w:rPr>
        <w:t xml:space="preserve">(cumulative risk), what we understand about why these are separated into two MCLs, </w:t>
      </w:r>
      <w:r w:rsidRPr="008E72EA">
        <w:rPr>
          <w:highlight w:val="green"/>
        </w:rPr>
        <w:t xml:space="preserve">and whether it makes a difference to separate them. Switch maps to 140 ug/l instead of 80.  </w:t>
      </w:r>
    </w:p>
    <w:p w14:paraId="548F012E" w14:textId="5A110328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Renaming relative risk / risk ratio and switching to a less-loaded term than risk. </w:t>
      </w:r>
    </w:p>
    <w:p w14:paraId="4F0569FF" w14:textId="4C323CBF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A: Explain </w:t>
      </w:r>
      <w:r w:rsidR="00153A3F">
        <w:t xml:space="preserve">how our “relative risk” differs from how the term is used in medical sciences (i.e., difference across population groups rather than across treated and control groups). Also note </w:t>
      </w:r>
      <w:r>
        <w:t xml:space="preserve">that we use the term risk in a laymen’s sense and not in the technical sense that risk assessors would use it. </w:t>
      </w:r>
    </w:p>
    <w:p w14:paraId="5123F95C" w14:textId="6DFB57B6" w:rsidR="00153A3F" w:rsidRDefault="00153A3F" w:rsidP="007B7B58">
      <w:pPr>
        <w:pStyle w:val="ListParagraph"/>
        <w:numPr>
          <w:ilvl w:val="1"/>
          <w:numId w:val="1"/>
        </w:numPr>
      </w:pPr>
      <w:r>
        <w:t>Option B: Switch to a different term throughout. We can’t use exposure ratio because Alex M. shot down using exposure to refer to drinking water concentrations (which are not quite the same). Some ideas:</w:t>
      </w:r>
    </w:p>
    <w:p w14:paraId="5083F7CC" w14:textId="3BCE5B69" w:rsidR="00153A3F" w:rsidRPr="00341CC2" w:rsidRDefault="00153A3F" w:rsidP="00153A3F">
      <w:pPr>
        <w:pStyle w:val="ListParagraph"/>
        <w:numPr>
          <w:ilvl w:val="2"/>
          <w:numId w:val="1"/>
        </w:numPr>
        <w:rPr>
          <w:highlight w:val="green"/>
        </w:rPr>
      </w:pPr>
      <w:r w:rsidRPr="00341CC2">
        <w:rPr>
          <w:highlight w:val="green"/>
        </w:rPr>
        <w:t>Concentration ratios</w:t>
      </w:r>
    </w:p>
    <w:p w14:paraId="536C4FB2" w14:textId="1AE1EBF3" w:rsidR="00A3302D" w:rsidRPr="00341CC2" w:rsidRDefault="00A3302D" w:rsidP="00153A3F">
      <w:pPr>
        <w:pStyle w:val="ListParagraph"/>
        <w:numPr>
          <w:ilvl w:val="2"/>
          <w:numId w:val="1"/>
        </w:numPr>
        <w:rPr>
          <w:highlight w:val="green"/>
        </w:rPr>
      </w:pPr>
      <w:r w:rsidRPr="00341CC2">
        <w:rPr>
          <w:highlight w:val="green"/>
        </w:rPr>
        <w:t>Disparity ratios</w:t>
      </w:r>
    </w:p>
    <w:p w14:paraId="7CF03BF9" w14:textId="0FBDF61B" w:rsidR="00F17E16" w:rsidRPr="00341CC2" w:rsidRDefault="00F17E16" w:rsidP="00153A3F">
      <w:pPr>
        <w:pStyle w:val="ListParagraph"/>
        <w:numPr>
          <w:ilvl w:val="2"/>
          <w:numId w:val="1"/>
        </w:numPr>
        <w:rPr>
          <w:highlight w:val="green"/>
        </w:rPr>
      </w:pPr>
      <w:r w:rsidRPr="00341CC2">
        <w:rPr>
          <w:highlight w:val="green"/>
        </w:rPr>
        <w:t>Prevalence ratio</w:t>
      </w:r>
    </w:p>
    <w:p w14:paraId="105961C3" w14:textId="7151BDCC" w:rsidR="00153A3F" w:rsidRDefault="00153A3F" w:rsidP="00153A3F">
      <w:pPr>
        <w:pStyle w:val="ListParagraph"/>
        <w:numPr>
          <w:ilvl w:val="2"/>
          <w:numId w:val="1"/>
        </w:numPr>
      </w:pPr>
      <w:r>
        <w:t>Hazard ratios</w:t>
      </w:r>
    </w:p>
    <w:p w14:paraId="6665A387" w14:textId="494FE7CF" w:rsidR="00153A3F" w:rsidRDefault="00153A3F" w:rsidP="00153A3F">
      <w:pPr>
        <w:pStyle w:val="ListParagraph"/>
        <w:numPr>
          <w:ilvl w:val="2"/>
          <w:numId w:val="1"/>
        </w:numPr>
      </w:pPr>
      <w:r>
        <w:t>Indicator</w:t>
      </w:r>
      <w:r w:rsidR="00F17E16">
        <w:t>/measure</w:t>
      </w:r>
      <w:r>
        <w:t xml:space="preserve"> ratios</w:t>
      </w:r>
    </w:p>
    <w:p w14:paraId="004C6C6B" w14:textId="533DA22B" w:rsidR="00153A3F" w:rsidRDefault="00153A3F" w:rsidP="00153A3F">
      <w:pPr>
        <w:pStyle w:val="ListParagraph"/>
        <w:numPr>
          <w:ilvl w:val="2"/>
          <w:numId w:val="1"/>
        </w:numPr>
      </w:pPr>
      <w:r>
        <w:t xml:space="preserve">Contaminant ratios </w:t>
      </w:r>
    </w:p>
    <w:p w14:paraId="04CD6025" w14:textId="7EB6BBFE" w:rsidR="00A3302D" w:rsidRDefault="00A3302D" w:rsidP="00153A3F">
      <w:pPr>
        <w:pStyle w:val="ListParagraph"/>
        <w:numPr>
          <w:ilvl w:val="2"/>
          <w:numId w:val="1"/>
        </w:numPr>
      </w:pPr>
      <w:r>
        <w:t>Contaminant concentration ratios</w:t>
      </w:r>
    </w:p>
    <w:p w14:paraId="3278FE48" w14:textId="59B2F37E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Use a different measure of PFAS that more closely proxies for risk. </w:t>
      </w:r>
    </w:p>
    <w:p w14:paraId="0774DABA" w14:textId="3DCBFE35" w:rsidR="00153A3F" w:rsidRPr="007E6EE3" w:rsidRDefault="00153A3F" w:rsidP="00153A3F">
      <w:pPr>
        <w:pStyle w:val="ListParagraph"/>
        <w:numPr>
          <w:ilvl w:val="1"/>
          <w:numId w:val="1"/>
        </w:numPr>
        <w:rPr>
          <w:highlight w:val="green"/>
        </w:rPr>
      </w:pPr>
      <w:r w:rsidRPr="007E6EE3">
        <w:rPr>
          <w:highlight w:val="green"/>
        </w:rPr>
        <w:t>Option A: Sensitivity table with several alternative formulations</w:t>
      </w:r>
    </w:p>
    <w:p w14:paraId="2A900A76" w14:textId="2991A315" w:rsidR="00153A3F" w:rsidRDefault="00153A3F" w:rsidP="00153A3F">
      <w:pPr>
        <w:pStyle w:val="ListParagraph"/>
        <w:numPr>
          <w:ilvl w:val="1"/>
          <w:numId w:val="1"/>
        </w:numPr>
      </w:pPr>
      <w:r>
        <w:t xml:space="preserve">Option B: Do nothing. </w:t>
      </w:r>
    </w:p>
    <w:p w14:paraId="6D199907" w14:textId="246C0548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Switching to a DBP and coliform measure based on only 2012-2019 instead of 2006-2019.  </w:t>
      </w:r>
    </w:p>
    <w:p w14:paraId="128A2D06" w14:textId="0657A0FD" w:rsidR="00153A3F" w:rsidRDefault="00153A3F" w:rsidP="00153A3F">
      <w:pPr>
        <w:pStyle w:val="ListParagraph"/>
        <w:numPr>
          <w:ilvl w:val="1"/>
          <w:numId w:val="1"/>
        </w:numPr>
      </w:pPr>
      <w:r>
        <w:t>Option A: Sensitivity table.</w:t>
      </w:r>
    </w:p>
    <w:p w14:paraId="0C9F464B" w14:textId="1DE6D748" w:rsidR="00153A3F" w:rsidRPr="007B01E2" w:rsidRDefault="00153A3F" w:rsidP="00153A3F">
      <w:pPr>
        <w:pStyle w:val="ListParagraph"/>
        <w:numPr>
          <w:ilvl w:val="1"/>
          <w:numId w:val="1"/>
        </w:numPr>
        <w:rPr>
          <w:highlight w:val="green"/>
        </w:rPr>
      </w:pPr>
      <w:r w:rsidRPr="007B01E2">
        <w:rPr>
          <w:highlight w:val="green"/>
        </w:rPr>
        <w:t xml:space="preserve">Option B: Do nothing. </w:t>
      </w:r>
      <w:r w:rsidR="00C32511" w:rsidRPr="007B01E2">
        <w:rPr>
          <w:highlight w:val="green"/>
        </w:rPr>
        <w:t xml:space="preserve">Add </w:t>
      </w:r>
      <w:proofErr w:type="gramStart"/>
      <w:r w:rsidR="00C32511" w:rsidRPr="007B01E2">
        <w:rPr>
          <w:highlight w:val="green"/>
        </w:rPr>
        <w:t>footnote</w:t>
      </w:r>
      <w:proofErr w:type="gramEnd"/>
    </w:p>
    <w:p w14:paraId="58D7689F" w14:textId="77777777" w:rsidR="000B2FC6" w:rsidRDefault="000B2FC6" w:rsidP="000B2FC6"/>
    <w:p w14:paraId="78407F01" w14:textId="3B800F8F" w:rsidR="000B2FC6" w:rsidRPr="00F17E16" w:rsidRDefault="000B2FC6" w:rsidP="000B2FC6">
      <w:r>
        <w:br w:type="page"/>
      </w:r>
      <w:r w:rsidRPr="000B2FC6">
        <w:rPr>
          <w:b/>
          <w:bCs/>
        </w:rPr>
        <w:lastRenderedPageBreak/>
        <w:t>Next Steps</w:t>
      </w:r>
    </w:p>
    <w:p w14:paraId="79D03905" w14:textId="4E55F693" w:rsidR="00214F3E" w:rsidRDefault="00214F3E" w:rsidP="000B2FC6">
      <w:pPr>
        <w:pStyle w:val="ListParagraph"/>
        <w:numPr>
          <w:ilvl w:val="0"/>
          <w:numId w:val="3"/>
        </w:numPr>
      </w:pPr>
      <w:r>
        <w:t xml:space="preserve">Double-checking code is </w:t>
      </w:r>
      <w:proofErr w:type="gramStart"/>
      <w:r>
        <w:t>updated</w:t>
      </w:r>
      <w:proofErr w:type="gramEnd"/>
      <w:r>
        <w:t xml:space="preserve"> </w:t>
      </w:r>
    </w:p>
    <w:p w14:paraId="097B7663" w14:textId="502D6D8A" w:rsidR="000B2FC6" w:rsidRDefault="000B2FC6" w:rsidP="000B2FC6">
      <w:pPr>
        <w:pStyle w:val="ListParagraph"/>
        <w:numPr>
          <w:ilvl w:val="0"/>
          <w:numId w:val="3"/>
        </w:numPr>
      </w:pPr>
      <w:r>
        <w:t xml:space="preserve">Move all in-text edits over to the </w:t>
      </w:r>
      <w:r w:rsidR="00C96A48">
        <w:t xml:space="preserve">Overleaf </w:t>
      </w:r>
      <w:proofErr w:type="gramStart"/>
      <w:r w:rsidR="00C96A48">
        <w:t>file</w:t>
      </w:r>
      <w:proofErr w:type="gramEnd"/>
    </w:p>
    <w:p w14:paraId="72BBABEF" w14:textId="348409CE" w:rsidR="00C96A48" w:rsidRDefault="00C96A48" w:rsidP="000B2FC6">
      <w:pPr>
        <w:pStyle w:val="ListParagraph"/>
        <w:numPr>
          <w:ilvl w:val="0"/>
          <w:numId w:val="3"/>
        </w:numPr>
      </w:pPr>
      <w:r>
        <w:t xml:space="preserve">Edit Overleaf file to address all non-controversial comment </w:t>
      </w:r>
      <w:proofErr w:type="gramStart"/>
      <w:r>
        <w:t>bubbles</w:t>
      </w:r>
      <w:proofErr w:type="gramEnd"/>
    </w:p>
    <w:p w14:paraId="1145F47F" w14:textId="77777777" w:rsidR="00EE2E39" w:rsidRDefault="00EE2E39" w:rsidP="000B2FC6">
      <w:pPr>
        <w:pStyle w:val="ListParagraph"/>
        <w:numPr>
          <w:ilvl w:val="0"/>
          <w:numId w:val="3"/>
        </w:numPr>
      </w:pPr>
      <w:r>
        <w:t xml:space="preserve">Incorporate latest H&amp;M boundary data and demographic info throughout </w:t>
      </w:r>
      <w:proofErr w:type="gramStart"/>
      <w:r>
        <w:t>paper</w:t>
      </w:r>
      <w:proofErr w:type="gramEnd"/>
    </w:p>
    <w:p w14:paraId="352C3A85" w14:textId="4EE323D6" w:rsidR="00EE2E39" w:rsidRDefault="00A30454" w:rsidP="00EE2E39">
      <w:pPr>
        <w:pStyle w:val="ListParagraph"/>
        <w:numPr>
          <w:ilvl w:val="1"/>
          <w:numId w:val="3"/>
        </w:numPr>
      </w:pPr>
      <w:r>
        <w:t xml:space="preserve">All </w:t>
      </w:r>
      <w:r w:rsidR="00EE2E39">
        <w:t xml:space="preserve">maps </w:t>
      </w:r>
    </w:p>
    <w:p w14:paraId="73B344A9" w14:textId="77777777" w:rsidR="00A30454" w:rsidRDefault="00A30454" w:rsidP="00EE2E39">
      <w:pPr>
        <w:pStyle w:val="ListParagraph"/>
        <w:numPr>
          <w:ilvl w:val="1"/>
          <w:numId w:val="3"/>
        </w:numPr>
      </w:pPr>
      <w:r>
        <w:t>Regression tables</w:t>
      </w:r>
    </w:p>
    <w:p w14:paraId="21887920" w14:textId="7053DBF0" w:rsidR="00EE2E39" w:rsidRDefault="00A30454" w:rsidP="00A30454">
      <w:pPr>
        <w:pStyle w:val="ListParagraph"/>
        <w:numPr>
          <w:ilvl w:val="1"/>
          <w:numId w:val="3"/>
        </w:numPr>
      </w:pPr>
      <w:r>
        <w:t xml:space="preserve">Relative risk figures </w:t>
      </w:r>
    </w:p>
    <w:p w14:paraId="0B0C1CA4" w14:textId="689D09E3" w:rsidR="00A30454" w:rsidRDefault="002B7806" w:rsidP="00A30454">
      <w:pPr>
        <w:pStyle w:val="ListParagraph"/>
        <w:numPr>
          <w:ilvl w:val="1"/>
          <w:numId w:val="3"/>
        </w:numPr>
      </w:pPr>
      <w:r>
        <w:t xml:space="preserve">All tables </w:t>
      </w:r>
    </w:p>
    <w:p w14:paraId="607597E3" w14:textId="5225A702" w:rsidR="00C96A48" w:rsidRDefault="00C96A48" w:rsidP="000B2FC6">
      <w:pPr>
        <w:pStyle w:val="ListParagraph"/>
        <w:numPr>
          <w:ilvl w:val="0"/>
          <w:numId w:val="3"/>
        </w:numPr>
      </w:pPr>
      <w:r>
        <w:t xml:space="preserve">Incorporate DBP </w:t>
      </w:r>
      <w:proofErr w:type="gramStart"/>
      <w:r>
        <w:t>measures</w:t>
      </w:r>
      <w:proofErr w:type="gramEnd"/>
      <w:r>
        <w:t xml:space="preserve"> </w:t>
      </w:r>
    </w:p>
    <w:p w14:paraId="21CE5117" w14:textId="487ABFF9" w:rsidR="00EE2E39" w:rsidRDefault="00EE2E39" w:rsidP="000B2FC6">
      <w:pPr>
        <w:pStyle w:val="ListParagraph"/>
        <w:numPr>
          <w:ilvl w:val="0"/>
          <w:numId w:val="3"/>
        </w:numPr>
      </w:pPr>
      <w:r>
        <w:t xml:space="preserve">Rename relative risk throughout </w:t>
      </w:r>
    </w:p>
    <w:p w14:paraId="65B9E9D1" w14:textId="0DDC5952" w:rsidR="00EE2E39" w:rsidRDefault="00EE2E39" w:rsidP="000B2FC6">
      <w:pPr>
        <w:pStyle w:val="ListParagraph"/>
        <w:numPr>
          <w:ilvl w:val="0"/>
          <w:numId w:val="3"/>
        </w:numPr>
      </w:pPr>
      <w:r>
        <w:t xml:space="preserve">PFAS sensitivity table </w:t>
      </w:r>
    </w:p>
    <w:p w14:paraId="0B4009F8" w14:textId="7563F3E1" w:rsidR="004634BA" w:rsidRDefault="004634BA" w:rsidP="000B2FC6">
      <w:pPr>
        <w:pStyle w:val="ListParagraph"/>
        <w:numPr>
          <w:ilvl w:val="0"/>
          <w:numId w:val="3"/>
        </w:numPr>
      </w:pPr>
      <w:r>
        <w:t xml:space="preserve">Decide </w:t>
      </w:r>
      <w:r w:rsidR="00500506">
        <w:t xml:space="preserve">what to put in </w:t>
      </w:r>
      <w:proofErr w:type="gramStart"/>
      <w:r w:rsidR="00500506">
        <w:t>appendix</w:t>
      </w:r>
      <w:proofErr w:type="gramEnd"/>
    </w:p>
    <w:p w14:paraId="2ED810D3" w14:textId="77777777" w:rsidR="000B2FC6" w:rsidRDefault="000B2FC6" w:rsidP="000B2FC6"/>
    <w:p w14:paraId="3AD5BABC" w14:textId="77777777" w:rsidR="00CD1FCA" w:rsidRDefault="00CD1FCA" w:rsidP="000B2FC6"/>
    <w:p w14:paraId="51602F80" w14:textId="77777777" w:rsidR="00CD1FCA" w:rsidRDefault="00CD1FCA" w:rsidP="000B2FC6"/>
    <w:p w14:paraId="3B610351" w14:textId="77777777" w:rsidR="000B2FC6" w:rsidRDefault="000B2FC6" w:rsidP="000B2FC6"/>
    <w:sectPr w:rsidR="000B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84C"/>
    <w:multiLevelType w:val="hybridMultilevel"/>
    <w:tmpl w:val="BA34F6EE"/>
    <w:lvl w:ilvl="0" w:tplc="0024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72B4"/>
    <w:multiLevelType w:val="hybridMultilevel"/>
    <w:tmpl w:val="4454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13E2"/>
    <w:multiLevelType w:val="hybridMultilevel"/>
    <w:tmpl w:val="8F4856AA"/>
    <w:lvl w:ilvl="0" w:tplc="0024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00989">
    <w:abstractNumId w:val="1"/>
  </w:num>
  <w:num w:numId="2" w16cid:durableId="81493210">
    <w:abstractNumId w:val="2"/>
  </w:num>
  <w:num w:numId="3" w16cid:durableId="67627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58"/>
    <w:rsid w:val="00053A0A"/>
    <w:rsid w:val="000B2FC6"/>
    <w:rsid w:val="00153A3F"/>
    <w:rsid w:val="001768ED"/>
    <w:rsid w:val="001F211F"/>
    <w:rsid w:val="00214F3E"/>
    <w:rsid w:val="002B7806"/>
    <w:rsid w:val="00341CC2"/>
    <w:rsid w:val="004634BA"/>
    <w:rsid w:val="00500506"/>
    <w:rsid w:val="00585410"/>
    <w:rsid w:val="00625103"/>
    <w:rsid w:val="007543D7"/>
    <w:rsid w:val="007B01E2"/>
    <w:rsid w:val="007B7B58"/>
    <w:rsid w:val="007E6EE3"/>
    <w:rsid w:val="008E72EA"/>
    <w:rsid w:val="00A30454"/>
    <w:rsid w:val="00A3302D"/>
    <w:rsid w:val="00AC75B5"/>
    <w:rsid w:val="00C32511"/>
    <w:rsid w:val="00C74F30"/>
    <w:rsid w:val="00C96A48"/>
    <w:rsid w:val="00CC0E77"/>
    <w:rsid w:val="00CD1FCA"/>
    <w:rsid w:val="00EE2E39"/>
    <w:rsid w:val="00F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B998"/>
  <w15:chartTrackingRefBased/>
  <w15:docId w15:val="{F33297FB-F2B4-43CF-9EB5-D757E15C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13</cp:revision>
  <dcterms:created xsi:type="dcterms:W3CDTF">2024-07-24T17:33:00Z</dcterms:created>
  <dcterms:modified xsi:type="dcterms:W3CDTF">2024-08-02T13:15:00Z</dcterms:modified>
</cp:coreProperties>
</file>