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CF0B128" w:rsidR="00BC4A5C" w:rsidRPr="000D57F1" w:rsidRDefault="00BC4A5C" w:rsidP="00BC4A5C">
      <w:pPr>
        <w:spacing w:after="0" w:line="240" w:lineRule="auto"/>
        <w:rPr>
          <w:rFonts w:ascii="Calibri Light" w:eastAsia="Times New Roman" w:hAnsi="Calibri Light" w:cs="Calibri Light"/>
          <w:b/>
          <w:bCs/>
          <w:sz w:val="44"/>
          <w:szCs w:val="44"/>
        </w:rPr>
      </w:pPr>
      <w:r w:rsidRPr="000D57F1">
        <w:rPr>
          <w:rFonts w:ascii="Calibri Light" w:eastAsia="Times New Roman" w:hAnsi="Calibri Light" w:cs="Calibri Light"/>
          <w:b/>
          <w:bCs/>
          <w:sz w:val="44"/>
          <w:szCs w:val="44"/>
        </w:rPr>
        <w:t xml:space="preserve">EJ &amp; Service Areas </w:t>
      </w:r>
    </w:p>
    <w:p w14:paraId="67C21189" w14:textId="03DA916C" w:rsidR="00BC4A5C" w:rsidRPr="00D56EAB" w:rsidRDefault="00D56EAB" w:rsidP="00BC4A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6814F96" w14:textId="465C5709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D56EAB" w14:paraId="01F7ED17" w14:textId="77777777" w:rsidTr="00D56EAB">
        <w:trPr>
          <w:trHeight w:val="262"/>
        </w:trPr>
        <w:tc>
          <w:tcPr>
            <w:tcW w:w="1724" w:type="dxa"/>
            <w:vMerge w:val="restart"/>
            <w:vAlign w:val="center"/>
          </w:tcPr>
          <w:p w14:paraId="64282387" w14:textId="77777777" w:rsidR="00D56EAB" w:rsidRDefault="00D56EAB" w:rsidP="00D56EA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Legend </w:t>
            </w:r>
          </w:p>
          <w:p w14:paraId="53C0E062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14:paraId="2C6035AD" w14:textId="6556F34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FFFF99"/>
              </w:rPr>
              <w:t>Wes</w:t>
            </w:r>
          </w:p>
        </w:tc>
      </w:tr>
      <w:tr w:rsidR="00D56EAB" w14:paraId="3FEAAEE1" w14:textId="77777777" w:rsidTr="00736299">
        <w:trPr>
          <w:trHeight w:val="248"/>
        </w:trPr>
        <w:tc>
          <w:tcPr>
            <w:tcW w:w="1724" w:type="dxa"/>
            <w:vMerge/>
          </w:tcPr>
          <w:p w14:paraId="4A92F758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14:paraId="1F4F4A86" w14:textId="3DF712A4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CCFFFF"/>
              </w:rPr>
              <w:t>AR</w:t>
            </w:r>
          </w:p>
        </w:tc>
      </w:tr>
      <w:tr w:rsidR="00D56EAB" w14:paraId="275235B1" w14:textId="77777777" w:rsidTr="00736299">
        <w:trPr>
          <w:trHeight w:val="248"/>
        </w:trPr>
        <w:tc>
          <w:tcPr>
            <w:tcW w:w="1724" w:type="dxa"/>
            <w:vMerge/>
          </w:tcPr>
          <w:p w14:paraId="481B99B0" w14:textId="77777777" w:rsidR="00D56EAB" w:rsidRPr="0068707C" w:rsidRDefault="00D56EAB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2943C10F" w14:textId="0A3C587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14:paraId="72DBB9D1" w14:textId="77777777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4EB35E8B" w14:textId="7561A9D6" w:rsidR="000D57F1" w:rsidRP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>Section 1: Steps to Completion</w:t>
      </w:r>
    </w:p>
    <w:p w14:paraId="5CB0F7FF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Create folder</w:t>
      </w:r>
    </w:p>
    <w:p w14:paraId="42B13A99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repo  (6/16/23) </w:t>
      </w:r>
    </w:p>
    <w:p w14:paraId="2421CB90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</w:rPr>
        <w:t>download data</w:t>
      </w:r>
    </w:p>
    <w:p w14:paraId="3F8B0DD5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County shapefiles</w:t>
      </w:r>
    </w:p>
    <w:p w14:paraId="549E78E6" w14:textId="7D57FCC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Zipcodes &lt;- UCMR data </w:t>
      </w:r>
    </w:p>
    <w:p w14:paraId="5E90E532" w14:textId="7777777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SYR 4 &amp; SYR 3 </w:t>
      </w:r>
      <w:r w:rsidR="003B1A2E" w:rsidRPr="00DA7E88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6929BF4A" w:rsidR="003B1A2E" w:rsidRPr="00DA7E88" w:rsidRDefault="003B1A2E" w:rsidP="00DA7E8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eastAsia="Times New Roman" w:hAnsi="Calibri" w:cs="Calibri"/>
          <w:highlight w:val="green"/>
        </w:rPr>
        <w:t xml:space="preserve">&amp; </w:t>
      </w: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PFAS Analytic Tools</w:t>
      </w:r>
    </w:p>
    <w:p w14:paraId="0DDF344D" w14:textId="77777777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SDWIS or Maura Allaire's data</w:t>
      </w:r>
    </w:p>
    <w:p w14:paraId="46E6274B" w14:textId="431EAEBC" w:rsidR="00BC4A5C" w:rsidRPr="00970FC3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70D1">
        <w:rPr>
          <w:rFonts w:ascii="Calibri" w:eastAsia="Times New Roman" w:hAnsi="Calibri" w:cs="Calibri"/>
          <w:shd w:val="clear" w:color="auto" w:fill="DBE5F1"/>
        </w:rPr>
        <w:t xml:space="preserve">Running EJSCREENbatch over each service area types </w:t>
      </w:r>
      <w:r w:rsidR="0089110C" w:rsidRPr="00DD70D1">
        <w:rPr>
          <w:rFonts w:ascii="Calibri" w:eastAsia="Times New Roman" w:hAnsi="Calibri" w:cs="Calibri"/>
          <w:shd w:val="clear" w:color="auto" w:fill="DBE5F1"/>
        </w:rPr>
        <w:t>x2</w:t>
      </w:r>
    </w:p>
    <w:p w14:paraId="7FBFDE6F" w14:textId="61463DB0" w:rsidR="00970FC3" w:rsidRPr="0089110C" w:rsidRDefault="0089110C" w:rsidP="00970FC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89110C">
        <w:rPr>
          <w:rFonts w:ascii="Calibri" w:eastAsia="Times New Roman" w:hAnsi="Calibri" w:cs="Calibri"/>
          <w:highlight w:val="green"/>
        </w:rPr>
        <w:t>Ran over all EPIC boundaries</w:t>
      </w:r>
    </w:p>
    <w:p w14:paraId="067E405E" w14:textId="35D05795" w:rsidR="00BC4A5C" w:rsidRPr="00BC4A5C" w:rsidRDefault="0089110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DBE5F1"/>
        </w:rPr>
        <w:t xml:space="preserve">Run for counties and zipcodes </w:t>
      </w:r>
    </w:p>
    <w:p w14:paraId="3477FAA4" w14:textId="11BA6FDD" w:rsidR="00BC4A5C" w:rsidRPr="00426155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5B8188D9" w14:textId="16FE7527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PFAS (UCMR and PFAS Analytic Tools) </w:t>
      </w:r>
    </w:p>
    <w:p w14:paraId="734F2387" w14:textId="735DF1E3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Total Coliforms (SYR 3 &amp; 4)</w:t>
      </w:r>
    </w:p>
    <w:p w14:paraId="0329E5A1" w14:textId="632AD4E2" w:rsidR="00426155" w:rsidRPr="007A3B88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TTHM and HAA5 (SYR</w:t>
      </w:r>
      <w:r w:rsidR="00553B44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3 &amp;</w:t>
      </w:r>
      <w:r w:rsidR="00AA3637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4)</w:t>
      </w:r>
    </w:p>
    <w:p w14:paraId="0F90B75C" w14:textId="5A787C99" w:rsidR="007A3B88" w:rsidRPr="007A3B88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Health-based violations</w:t>
      </w:r>
    </w:p>
    <w:p w14:paraId="4B85D176" w14:textId="69F8E146" w:rsidR="007A3B88" w:rsidRPr="00BC4A5C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Lead action level exceedances </w:t>
      </w:r>
    </w:p>
    <w:p w14:paraId="79D72AA9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aggregate drinking water statistics for each demographic group </w:t>
      </w:r>
    </w:p>
    <w:p w14:paraId="4E8C815E" w14:textId="77777777" w:rsidR="00BC4A5C" w:rsidRPr="00BC4A5C" w:rsidRDefault="00BC4A5C" w:rsidP="00BC4A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Non-hispanic white, Black, hispanic, Asian, PI, Below 2X PL, people of color</w:t>
      </w:r>
    </w:p>
    <w:p w14:paraId="7F4BC33E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188E2866" w14:textId="77777777" w:rsidR="00BC4A5C" w:rsidRP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Output the tables</w:t>
      </w:r>
    </w:p>
    <w:p w14:paraId="20B082BC" w14:textId="12051BB7" w:rsid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figures</w:t>
      </w:r>
    </w:p>
    <w:p w14:paraId="7CA9EF83" w14:textId="07103263" w:rsidR="003D2C08" w:rsidRDefault="003D2C08" w:rsidP="003D2C0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HB violations at the census tract level</w:t>
      </w:r>
    </w:p>
    <w:p w14:paraId="57FC1465" w14:textId="6D31B377" w:rsidR="0023289B" w:rsidRPr="00BC4A5C" w:rsidRDefault="0023289B" w:rsidP="003D2C0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Lead exceedences at the census tract level</w:t>
      </w:r>
    </w:p>
    <w:p w14:paraId="2E942A2F" w14:textId="3A21B708" w:rsidR="00BC4A5C" w:rsidRDefault="00BC4A5C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journal outlets and write the paper</w:t>
      </w:r>
      <w:r w:rsidR="00DA7E88">
        <w:rPr>
          <w:rFonts w:ascii="Calibri" w:eastAsia="Times New Roman" w:hAnsi="Calibri" w:cs="Calibri"/>
        </w:rPr>
        <w:t>.</w:t>
      </w:r>
    </w:p>
    <w:p w14:paraId="3A778BF1" w14:textId="2DE794DB" w:rsidR="00DA7E88" w:rsidRPr="00DA7E88" w:rsidRDefault="00DA7E88" w:rsidP="00BC4A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DA7E88">
        <w:rPr>
          <w:rFonts w:ascii="Calibri" w:eastAsia="Times New Roman" w:hAnsi="Calibri" w:cs="Calibri"/>
          <w:highlight w:val="yellow"/>
        </w:rPr>
        <w:t xml:space="preserve">NEW: Compare how “disadvantaged water system” is defined differently depending on the service boundary being used. </w:t>
      </w:r>
    </w:p>
    <w:p w14:paraId="05231648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5B3E27D" w14:textId="0DA6EE7B" w:rsid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Significant Updates from Last Meeting </w:t>
      </w:r>
    </w:p>
    <w:p w14:paraId="1CBF285C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3D5626E3" w14:textId="77777777" w:rsidR="000D57F1" w:rsidRDefault="000D57F1" w:rsidP="000D57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(8/7/23):</w:t>
      </w:r>
    </w:p>
    <w:p w14:paraId="2D1EA8DC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Almost all data is now present. Water indicators and boundaries are all there. Need to join PWSIDs to counties. </w:t>
      </w:r>
    </w:p>
    <w:p w14:paraId="0C40C3F6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Will Wheeler’s idea on how to update the paper.</w:t>
      </w:r>
    </w:p>
    <w:p w14:paraId="041AAACB" w14:textId="22F48FF8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Discuss different </w:t>
      </w:r>
      <w:r w:rsidR="005F648E">
        <w:rPr>
          <w:rFonts w:ascii="Calibri" w:eastAsia="Times New Roman" w:hAnsi="Calibri" w:cs="Calibri"/>
        </w:rPr>
        <w:t xml:space="preserve">possible outcomes. </w:t>
      </w:r>
    </w:p>
    <w:p w14:paraId="37E8B812" w14:textId="49819AEF" w:rsidR="005F648E" w:rsidRDefault="005F648E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Adjust samples to be %above threshold?</w:t>
      </w:r>
    </w:p>
    <w:p w14:paraId="010DF13A" w14:textId="49D76B04" w:rsidR="005F648E" w:rsidRPr="009400EB" w:rsidRDefault="00BC0D3C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Two EJSCREEN indicators being scoped out (action level exceedences of lead and health based violations over the past 5 years + duration out of compliance). </w:t>
      </w:r>
    </w:p>
    <w:p w14:paraId="79CD589D" w14:textId="1B99F37D" w:rsidR="000D57F1" w:rsidRPr="005F648E" w:rsidRDefault="000D57F1" w:rsidP="005F64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35A881C" w14:textId="4969C592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Questions to Answer </w:t>
      </w:r>
    </w:p>
    <w:p w14:paraId="2F3C74B6" w14:textId="77777777" w:rsidR="000D57F1" w:rsidRPr="00BC4A5C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5917FE8C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</w:t>
      </w:r>
      <w:r w:rsidR="00C6274C">
        <w:rPr>
          <w:rFonts w:ascii="Calibri" w:eastAsia="Times New Roman" w:hAnsi="Calibri" w:cs="Calibri"/>
        </w:rPr>
        <w:t xml:space="preserve">: </w:t>
      </w:r>
      <w:r w:rsidRPr="00BC4A5C">
        <w:rPr>
          <w:rFonts w:ascii="Calibri" w:eastAsia="Times New Roman" w:hAnsi="Calibri" w:cs="Calibri"/>
        </w:rPr>
        <w:t>simplify and keep to one number</w:t>
      </w:r>
      <w:r w:rsidR="005F1FF8">
        <w:rPr>
          <w:rFonts w:ascii="Calibri" w:eastAsia="Times New Roman" w:hAnsi="Calibri" w:cs="Calibri"/>
        </w:rPr>
        <w:t xml:space="preserve"> for </w:t>
      </w:r>
      <w:r w:rsidR="00C6274C">
        <w:rPr>
          <w:rFonts w:ascii="Calibri" w:eastAsia="Times New Roman" w:hAnsi="Calibri" w:cs="Calibri"/>
        </w:rPr>
        <w:t>POC and NH-White</w:t>
      </w:r>
    </w:p>
    <w:p w14:paraId="4B03D252" w14:textId="1BE9B885" w:rsidR="005F1FF8" w:rsidRPr="00BC4A5C" w:rsidRDefault="00C6274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Appendix tables for additional comparisons across groups 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45DB79BC" w14:textId="0240979C" w:rsidR="005F1FF8" w:rsidRDefault="005F1FF8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5F1FF8">
        <w:rPr>
          <w:rFonts w:ascii="Calibri" w:eastAsia="Times New Roman" w:hAnsi="Calibri" w:cs="Calibri"/>
          <w:highlight w:val="yellow"/>
        </w:rPr>
        <w:t>Should we adjust the samples so they’re % above a threshold as in Keiser and Shapiro?</w:t>
      </w:r>
    </w:p>
    <w:p w14:paraId="0235CE7F" w14:textId="7125371B" w:rsidR="00A569D5" w:rsidRPr="005F1FF8" w:rsidRDefault="00A569D5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  <w:highlight w:val="yellow"/>
        </w:rPr>
        <w:t>How does population density, region, PDW density, etc., impact accuracy and differences we observe across water system boundary types?</w:t>
      </w:r>
    </w:p>
    <w:p w14:paraId="1D79EE5E" w14:textId="6CB2D01C" w:rsidR="003968D1" w:rsidRDefault="003968D1">
      <w:pPr>
        <w:rPr>
          <w:rFonts w:ascii="Calibri" w:eastAsia="Times New Roman" w:hAnsi="Calibri" w:cs="Calibri"/>
        </w:rPr>
      </w:pPr>
    </w:p>
    <w:p w14:paraId="6D6CD147" w14:textId="77777777" w:rsidR="000D57F1" w:rsidRDefault="000D57F1"/>
    <w:p w14:paraId="1BF6D18D" w14:textId="397E9D6A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Possible Output Tables </w:t>
      </w:r>
    </w:p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3"/>
    <w:lvlOverride w:ilvl="0">
      <w:startOverride w:val="1"/>
    </w:lvlOverride>
  </w:num>
  <w:num w:numId="2" w16cid:durableId="654801475">
    <w:abstractNumId w:val="3"/>
    <w:lvlOverride w:ilvl="0"/>
    <w:lvlOverride w:ilvl="1">
      <w:startOverride w:val="1"/>
    </w:lvlOverride>
  </w:num>
  <w:num w:numId="3" w16cid:durableId="1803494266">
    <w:abstractNumId w:val="2"/>
  </w:num>
  <w:num w:numId="4" w16cid:durableId="1661621460">
    <w:abstractNumId w:val="0"/>
  </w:num>
  <w:num w:numId="5" w16cid:durableId="16350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D57F1"/>
    <w:rsid w:val="0023289B"/>
    <w:rsid w:val="003968D1"/>
    <w:rsid w:val="003B1A2E"/>
    <w:rsid w:val="003D2C08"/>
    <w:rsid w:val="00426155"/>
    <w:rsid w:val="00553B44"/>
    <w:rsid w:val="005F1FF8"/>
    <w:rsid w:val="005F648E"/>
    <w:rsid w:val="007A3B88"/>
    <w:rsid w:val="0089110C"/>
    <w:rsid w:val="009400EB"/>
    <w:rsid w:val="00970FC3"/>
    <w:rsid w:val="00A569D5"/>
    <w:rsid w:val="00AA3637"/>
    <w:rsid w:val="00BC0D3C"/>
    <w:rsid w:val="00BC4A5C"/>
    <w:rsid w:val="00C6274C"/>
    <w:rsid w:val="00D10D31"/>
    <w:rsid w:val="00D56EAB"/>
    <w:rsid w:val="00DA7E88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E4F3C6D0-7732-4768-99F1-5E2D0F7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21</cp:revision>
  <dcterms:created xsi:type="dcterms:W3CDTF">2023-07-21T16:57:00Z</dcterms:created>
  <dcterms:modified xsi:type="dcterms:W3CDTF">2023-08-08T19:44:00Z</dcterms:modified>
</cp:coreProperties>
</file>