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EE5D1" w14:textId="462946AC" w:rsidR="00D01F2B" w:rsidRPr="00415796" w:rsidRDefault="00F9658F">
      <w:pPr>
        <w:rPr>
          <w:sz w:val="28"/>
          <w:szCs w:val="28"/>
        </w:rPr>
      </w:pPr>
      <w:r>
        <w:rPr>
          <w:sz w:val="28"/>
          <w:szCs w:val="28"/>
        </w:rPr>
        <w:t>Homework 2</w:t>
      </w:r>
      <w:r w:rsidR="00415796" w:rsidRPr="00415796">
        <w:rPr>
          <w:sz w:val="28"/>
          <w:szCs w:val="28"/>
        </w:rPr>
        <w:t xml:space="preserve"> – Events Planning </w:t>
      </w:r>
    </w:p>
    <w:p w14:paraId="1F5F10FE" w14:textId="438AE52F" w:rsidR="00415796" w:rsidRDefault="00415796" w:rsidP="00415796"/>
    <w:tbl>
      <w:tblPr>
        <w:tblStyle w:val="TableGrid"/>
        <w:tblW w:w="0" w:type="auto"/>
        <w:tblLook w:val="04A0" w:firstRow="1" w:lastRow="0" w:firstColumn="1" w:lastColumn="0" w:noHBand="0" w:noVBand="1"/>
      </w:tblPr>
      <w:tblGrid>
        <w:gridCol w:w="2256"/>
        <w:gridCol w:w="2092"/>
        <w:gridCol w:w="5002"/>
      </w:tblGrid>
      <w:tr w:rsidR="0074157E" w:rsidRPr="0074157E" w14:paraId="4F761A25" w14:textId="77777777" w:rsidTr="0074157E">
        <w:tc>
          <w:tcPr>
            <w:tcW w:w="2337" w:type="dxa"/>
          </w:tcPr>
          <w:p w14:paraId="45BEF66F" w14:textId="339D44CF" w:rsidR="0074157E" w:rsidRPr="0074157E" w:rsidRDefault="0074157E" w:rsidP="00C912AC">
            <w:pPr>
              <w:rPr>
                <w:b/>
                <w:bCs/>
              </w:rPr>
            </w:pPr>
            <w:r>
              <w:rPr>
                <w:b/>
                <w:bCs/>
              </w:rPr>
              <w:t>Object</w:t>
            </w:r>
            <w:r w:rsidR="00F9658F">
              <w:rPr>
                <w:b/>
                <w:bCs/>
              </w:rPr>
              <w:t xml:space="preserve"> Name</w:t>
            </w:r>
          </w:p>
        </w:tc>
        <w:tc>
          <w:tcPr>
            <w:tcW w:w="2337" w:type="dxa"/>
          </w:tcPr>
          <w:p w14:paraId="4A00E0FC" w14:textId="6ED17409" w:rsidR="0074157E" w:rsidRPr="0074157E" w:rsidRDefault="0074157E" w:rsidP="00C912AC">
            <w:pPr>
              <w:rPr>
                <w:b/>
                <w:bCs/>
              </w:rPr>
            </w:pPr>
            <w:r>
              <w:rPr>
                <w:b/>
                <w:bCs/>
              </w:rPr>
              <w:t>Event Trigger</w:t>
            </w:r>
          </w:p>
        </w:tc>
        <w:tc>
          <w:tcPr>
            <w:tcW w:w="5760" w:type="dxa"/>
          </w:tcPr>
          <w:p w14:paraId="1EC3EEA1" w14:textId="2676487B" w:rsidR="0074157E" w:rsidRPr="0074157E" w:rsidRDefault="0074157E" w:rsidP="00C912AC">
            <w:pPr>
              <w:rPr>
                <w:b/>
                <w:bCs/>
              </w:rPr>
            </w:pPr>
            <w:r>
              <w:rPr>
                <w:b/>
                <w:bCs/>
              </w:rPr>
              <w:t>Event Processing</w:t>
            </w:r>
            <w:r w:rsidR="00F9658F">
              <w:rPr>
                <w:b/>
                <w:bCs/>
              </w:rPr>
              <w:t xml:space="preserve"> and State</w:t>
            </w:r>
          </w:p>
        </w:tc>
      </w:tr>
      <w:tr w:rsidR="0074157E" w14:paraId="265EADDD" w14:textId="77777777" w:rsidTr="0074157E">
        <w:tc>
          <w:tcPr>
            <w:tcW w:w="2337" w:type="dxa"/>
          </w:tcPr>
          <w:p w14:paraId="00D5CE98" w14:textId="1B8601D0" w:rsidR="0074157E" w:rsidRDefault="00626D39" w:rsidP="00C912AC">
            <w:proofErr w:type="spellStart"/>
            <w:r>
              <w:t>frmPayroll</w:t>
            </w:r>
            <w:proofErr w:type="spellEnd"/>
          </w:p>
        </w:tc>
        <w:tc>
          <w:tcPr>
            <w:tcW w:w="2337" w:type="dxa"/>
          </w:tcPr>
          <w:p w14:paraId="256345D5" w14:textId="59C67D82" w:rsidR="0074157E" w:rsidRDefault="00626D39" w:rsidP="00C912AC">
            <w:r>
              <w:t>Load</w:t>
            </w:r>
          </w:p>
        </w:tc>
        <w:tc>
          <w:tcPr>
            <w:tcW w:w="5760" w:type="dxa"/>
          </w:tcPr>
          <w:p w14:paraId="6C7AC116" w14:textId="08E741BE" w:rsidR="0074157E" w:rsidRDefault="00626D39" w:rsidP="00C912AC">
            <w:r>
              <w:t>Set all label Objects to null, Put Focus on the Gross Pay text box.</w:t>
            </w:r>
          </w:p>
        </w:tc>
      </w:tr>
      <w:tr w:rsidR="0074157E" w14:paraId="7DFEE4D8" w14:textId="77777777" w:rsidTr="0074157E">
        <w:tc>
          <w:tcPr>
            <w:tcW w:w="2337" w:type="dxa"/>
          </w:tcPr>
          <w:p w14:paraId="1940BFAB" w14:textId="2FB74149" w:rsidR="0074157E" w:rsidRDefault="00626D39" w:rsidP="00C912AC">
            <w:proofErr w:type="spellStart"/>
            <w:r>
              <w:t>btnClear</w:t>
            </w:r>
            <w:proofErr w:type="spellEnd"/>
          </w:p>
        </w:tc>
        <w:tc>
          <w:tcPr>
            <w:tcW w:w="2337" w:type="dxa"/>
          </w:tcPr>
          <w:p w14:paraId="6405C86E" w14:textId="52DEA8D7" w:rsidR="0074157E" w:rsidRDefault="00626D39" w:rsidP="00C912AC">
            <w:r>
              <w:t>Click</w:t>
            </w:r>
          </w:p>
        </w:tc>
        <w:tc>
          <w:tcPr>
            <w:tcW w:w="5760" w:type="dxa"/>
          </w:tcPr>
          <w:p w14:paraId="4CE6FE79" w14:textId="5E5973BD" w:rsidR="0074157E" w:rsidRDefault="00626D39" w:rsidP="00C912AC">
            <w:r>
              <w:t>Set all label Objects</w:t>
            </w:r>
            <w:r>
              <w:t xml:space="preserve"> and gross pay textbox object</w:t>
            </w:r>
            <w:r>
              <w:t xml:space="preserve"> to null, Put Focus on the Gross Pay text box.</w:t>
            </w:r>
          </w:p>
        </w:tc>
      </w:tr>
      <w:tr w:rsidR="00626D39" w14:paraId="218890EE" w14:textId="77777777" w:rsidTr="0074157E">
        <w:tc>
          <w:tcPr>
            <w:tcW w:w="2337" w:type="dxa"/>
          </w:tcPr>
          <w:p w14:paraId="0A5732AC" w14:textId="10748922" w:rsidR="00626D39" w:rsidRDefault="00626D39" w:rsidP="00C912AC">
            <w:proofErr w:type="spellStart"/>
            <w:r>
              <w:t>btnComputeTaxes</w:t>
            </w:r>
            <w:proofErr w:type="spellEnd"/>
          </w:p>
        </w:tc>
        <w:tc>
          <w:tcPr>
            <w:tcW w:w="2337" w:type="dxa"/>
          </w:tcPr>
          <w:p w14:paraId="4E3F9FEA" w14:textId="3C02AB7A" w:rsidR="00626D39" w:rsidRDefault="00626D39" w:rsidP="00C912AC">
            <w:r>
              <w:t>Click</w:t>
            </w:r>
          </w:p>
        </w:tc>
        <w:tc>
          <w:tcPr>
            <w:tcW w:w="5760" w:type="dxa"/>
          </w:tcPr>
          <w:p w14:paraId="79E6AD05" w14:textId="16F327D9" w:rsidR="00626D39" w:rsidRDefault="00626D39" w:rsidP="00C912AC">
            <w:r>
              <w:t>If Gross pay text object is numerical and a number greater than or equal after converting string object to decimal, then multiply the constants by the gross income, then sum the constant decimal values, and subtract from the gross income. Finally display the values in the 4 labels.</w:t>
            </w:r>
          </w:p>
        </w:tc>
      </w:tr>
    </w:tbl>
    <w:p w14:paraId="369E2A6E" w14:textId="77777777" w:rsidR="00415796" w:rsidRDefault="00415796" w:rsidP="00415796"/>
    <w:p w14:paraId="60FE85C7" w14:textId="77777777" w:rsidR="00415796" w:rsidRDefault="00415796"/>
    <w:sectPr w:rsidR="00415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96"/>
    <w:rsid w:val="000C65EF"/>
    <w:rsid w:val="00415796"/>
    <w:rsid w:val="005573CF"/>
    <w:rsid w:val="00626D39"/>
    <w:rsid w:val="0074157E"/>
    <w:rsid w:val="00D01F2B"/>
    <w:rsid w:val="00F9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65D2"/>
  <w15:chartTrackingRefBased/>
  <w15:docId w15:val="{1F16406F-A1B5-4A22-B194-3C01F847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5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Smith</dc:creator>
  <cp:keywords/>
  <dc:description/>
  <cp:lastModifiedBy>Barron, Wesley</cp:lastModifiedBy>
  <cp:revision>4</cp:revision>
  <dcterms:created xsi:type="dcterms:W3CDTF">2023-02-10T14:21:00Z</dcterms:created>
  <dcterms:modified xsi:type="dcterms:W3CDTF">2023-02-27T00:21:00Z</dcterms:modified>
</cp:coreProperties>
</file>