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2F75B5"/>
          <w:sz w:val="32"/>
        </w:rPr>
        <w:t>MEALS MODULE</w:t>
      </w:r>
    </w:p>
    <w:p>
      <w:pPr>
        <w:pStyle w:val="Title"/>
        <w:jc w:val="center"/>
      </w:pPr>
      <w:r>
        <w:t>Product &amp; Functional Requirements</w:t>
      </w:r>
    </w:p>
    <w:p>
      <w:pPr>
        <w:jc w:val="center"/>
      </w:pPr>
      <w:r>
        <w:rPr>
          <w:color w:val="595959"/>
          <w:sz w:val="30"/>
        </w:rPr>
        <w:t>HomeMaintenanceApp</w:t>
      </w:r>
    </w:p>
    <w:p>
      <w:pPr>
        <w:spacing w:before="360"/>
        <w:jc w:val="center"/>
      </w:pPr>
      <w:r>
        <w:rPr>
          <w:i/>
          <w:color w:val="646464"/>
          <w:sz w:val="20"/>
        </w:rPr>
        <w:t>Baseline v0.3  |  Requirements baseline for review</w:t>
      </w:r>
    </w:p>
    <w:p>
      <w:pPr>
        <w:spacing w:before="640"/>
        <w:jc w:val="center"/>
        <w:shd w:fill="1F4E78"/>
      </w:pPr>
      <w:r>
        <w:rPr>
          <w:b/>
          <w:color w:val="FFFFFF"/>
        </w:rPr>
        <w:t>SCOPE STATUS</w:t>
      </w:r>
    </w:p>
    <w:p>
      <w:pPr>
        <w:jc w:val="center"/>
      </w:pPr>
      <w:r>
        <w:rPr>
          <w:b/>
          <w:sz w:val="21"/>
        </w:rPr>
        <w:t>Phases 0–3 are specified. Recipe Import remains Decision Pending / Technical Investigation.</w:t>
      </w:r>
    </w:p>
    <w:p>
      <w:pPr>
        <w:pStyle w:val="ListBullet"/>
      </w:pPr>
      <w:r>
        <w:t>Primary UX source: approved Meals concept deck and decisions captured during design review.</w:t>
      </w:r>
    </w:p>
    <w:p>
      <w:pPr>
        <w:pStyle w:val="ListBullet"/>
      </w:pPr>
      <w:r>
        <w:t>Architecture source: current React/Supabase/Weekly Planner repository inspection.</w:t>
      </w:r>
    </w:p>
    <w:p>
      <w:pPr>
        <w:pStyle w:val="ListBullet"/>
      </w:pPr>
      <w:r>
        <w:t>Security source: current production single-owner Supabase Auth/RLS architecture supplied for this project.</w:t>
      </w:r>
    </w:p>
    <w:p>
      <w:r>
        <w:br w:type="page"/>
      </w:r>
    </w:p>
    <w:p>
      <w:pPr>
        <w:pStyle w:val="Heading1"/>
      </w:pPr>
      <w:r>
        <w:t>1. Purpose, scope, and document authority</w:t>
      </w:r>
    </w:p>
    <w:p>
      <w:r>
        <w:t>This specification defines the approved product behavior and implementation constraints for the Meals module of HomeMaintenanceApp. It is intended to be the authoritative requirements baseline used by VS Code Copilot for implementation and by the project acceptance checklist for verification.</w:t>
      </w:r>
    </w:p>
    <w:p>
      <w:pPr>
        <w:pStyle w:val="Heading2"/>
      </w:pPr>
      <w:r>
        <w:t>1.1 Document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rPr>
        <w:tc>
          <w:tcPr>
            <w:tcW w:type="dxa" w:w="2088"/>
            <w:shd w:fill="1F4E78"/>
            <w:tcMar>
              <w:top w:w="90" w:type="dxa"/>
              <w:start w:w="100" w:type="dxa"/>
              <w:bottom w:w="90" w:type="dxa"/>
              <w:end w:w="100" w:type="dxa"/>
            </w:tcMar>
            <w:vAlign w:val="center"/>
          </w:tcPr>
          <w:p>
            <w:r>
              <w:rPr>
                <w:b/>
                <w:color w:val="FFFFFF"/>
                <w:sz w:val="17"/>
              </w:rPr>
              <w:t>Artifact</w:t>
            </w:r>
          </w:p>
        </w:tc>
        <w:tc>
          <w:tcPr>
            <w:tcW w:type="dxa" w:w="4464"/>
            <w:shd w:fill="1F4E78"/>
            <w:tcMar>
              <w:top w:w="90" w:type="dxa"/>
              <w:start w:w="100" w:type="dxa"/>
              <w:bottom w:w="90" w:type="dxa"/>
              <w:end w:w="100" w:type="dxa"/>
            </w:tcMar>
            <w:vAlign w:val="center"/>
          </w:tcPr>
          <w:p>
            <w:r>
              <w:rPr>
                <w:b/>
                <w:color w:val="FFFFFF"/>
                <w:sz w:val="17"/>
              </w:rPr>
              <w:t>Purpose</w:t>
            </w:r>
          </w:p>
        </w:tc>
        <w:tc>
          <w:tcPr>
            <w:tcW w:type="dxa" w:w="3240"/>
            <w:shd w:fill="1F4E78"/>
            <w:tcMar>
              <w:top w:w="90" w:type="dxa"/>
              <w:start w:w="100" w:type="dxa"/>
              <w:bottom w:w="90" w:type="dxa"/>
              <w:end w:w="100" w:type="dxa"/>
            </w:tcMar>
            <w:vAlign w:val="center"/>
          </w:tcPr>
          <w:p>
            <w:r>
              <w:rPr>
                <w:b/>
                <w:color w:val="FFFFFF"/>
                <w:sz w:val="17"/>
              </w:rPr>
              <w:t>Authority</w:t>
            </w:r>
          </w:p>
        </w:tc>
      </w:tr>
      <w:tr>
        <w:trPr>
          <w:cantSplit/>
          <w:cantSplit/>
        </w:trPr>
        <w:tc>
          <w:tcPr>
            <w:tcW w:type="dxa" w:w="2088"/>
            <w:tcMar>
              <w:top w:w="90" w:type="dxa"/>
              <w:start w:w="100" w:type="dxa"/>
              <w:bottom w:w="90" w:type="dxa"/>
              <w:end w:w="100" w:type="dxa"/>
            </w:tcMar>
            <w:vAlign w:val="center"/>
          </w:tcPr>
          <w:p>
            <w:r>
              <w:rPr>
                <w:sz w:val="17"/>
              </w:rPr>
              <w:t>Concept deck</w:t>
            </w:r>
          </w:p>
        </w:tc>
        <w:tc>
          <w:tcPr>
            <w:tcW w:type="dxa" w:w="4464"/>
            <w:tcMar>
              <w:top w:w="90" w:type="dxa"/>
              <w:start w:w="100" w:type="dxa"/>
              <w:bottom w:w="90" w:type="dxa"/>
              <w:end w:w="100" w:type="dxa"/>
            </w:tcMar>
            <w:vAlign w:val="center"/>
          </w:tcPr>
          <w:p>
            <w:r>
              <w:rPr>
                <w:sz w:val="17"/>
              </w:rPr>
              <w:t>Approved UI/UX intent and interaction concepts.</w:t>
            </w:r>
          </w:p>
        </w:tc>
        <w:tc>
          <w:tcPr>
            <w:tcW w:type="dxa" w:w="3240"/>
            <w:tcMar>
              <w:top w:w="90" w:type="dxa"/>
              <w:start w:w="100" w:type="dxa"/>
              <w:bottom w:w="90" w:type="dxa"/>
              <w:end w:w="100" w:type="dxa"/>
            </w:tcMar>
            <w:vAlign w:val="center"/>
          </w:tcPr>
          <w:p>
            <w:r>
              <w:rPr>
                <w:sz w:val="17"/>
              </w:rPr>
              <w:t>Visual/design authority.</w:t>
            </w:r>
          </w:p>
        </w:tc>
      </w:tr>
      <w:tr>
        <w:trPr>
          <w:cantSplit/>
          <w:cantSplit/>
        </w:trPr>
        <w:tc>
          <w:tcPr>
            <w:tcW w:type="dxa" w:w="2088"/>
            <w:tcMar>
              <w:top w:w="90" w:type="dxa"/>
              <w:start w:w="100" w:type="dxa"/>
              <w:bottom w:w="90" w:type="dxa"/>
              <w:end w:w="100" w:type="dxa"/>
            </w:tcMar>
            <w:vAlign w:val="center"/>
          </w:tcPr>
          <w:p>
            <w:r>
              <w:rPr>
                <w:sz w:val="17"/>
              </w:rPr>
              <w:t>This specification</w:t>
            </w:r>
          </w:p>
        </w:tc>
        <w:tc>
          <w:tcPr>
            <w:tcW w:type="dxa" w:w="4464"/>
            <w:tcMar>
              <w:top w:w="90" w:type="dxa"/>
              <w:start w:w="100" w:type="dxa"/>
              <w:bottom w:w="90" w:type="dxa"/>
              <w:end w:w="100" w:type="dxa"/>
            </w:tcMar>
            <w:vAlign w:val="center"/>
          </w:tcPr>
          <w:p>
            <w:r>
              <w:rPr>
                <w:sz w:val="17"/>
              </w:rPr>
              <w:t>Atomic product, functional, data, security, and integration requirements.</w:t>
            </w:r>
          </w:p>
        </w:tc>
        <w:tc>
          <w:tcPr>
            <w:tcW w:type="dxa" w:w="3240"/>
            <w:tcMar>
              <w:top w:w="90" w:type="dxa"/>
              <w:start w:w="100" w:type="dxa"/>
              <w:bottom w:w="90" w:type="dxa"/>
              <w:end w:w="100" w:type="dxa"/>
            </w:tcMar>
            <w:vAlign w:val="center"/>
          </w:tcPr>
          <w:p>
            <w:r>
              <w:rPr>
                <w:sz w:val="17"/>
              </w:rPr>
              <w:t>Implementation requirements authority.</w:t>
            </w:r>
          </w:p>
        </w:tc>
      </w:tr>
      <w:tr>
        <w:trPr>
          <w:cantSplit/>
          <w:cantSplit/>
        </w:trPr>
        <w:tc>
          <w:tcPr>
            <w:tcW w:type="dxa" w:w="2088"/>
            <w:tcMar>
              <w:top w:w="90" w:type="dxa"/>
              <w:start w:w="100" w:type="dxa"/>
              <w:bottom w:w="90" w:type="dxa"/>
              <w:end w:w="100" w:type="dxa"/>
            </w:tcMar>
            <w:vAlign w:val="center"/>
          </w:tcPr>
          <w:p>
            <w:r>
              <w:rPr>
                <w:sz w:val="17"/>
              </w:rPr>
              <w:t>Implementation plan</w:t>
            </w:r>
          </w:p>
        </w:tc>
        <w:tc>
          <w:tcPr>
            <w:tcW w:type="dxa" w:w="4464"/>
            <w:tcMar>
              <w:top w:w="90" w:type="dxa"/>
              <w:start w:w="100" w:type="dxa"/>
              <w:bottom w:w="90" w:type="dxa"/>
              <w:end w:w="100" w:type="dxa"/>
            </w:tcMar>
            <w:vAlign w:val="center"/>
          </w:tcPr>
          <w:p>
            <w:r>
              <w:rPr>
                <w:sz w:val="17"/>
              </w:rPr>
              <w:t>Phased execution instructions, database deployment gates, and COPILOT / USER AUTHORIZATION / MANUAL / VERIFY responsibilities.</w:t>
            </w:r>
          </w:p>
        </w:tc>
        <w:tc>
          <w:tcPr>
            <w:tcW w:type="dxa" w:w="3240"/>
            <w:tcMar>
              <w:top w:w="90" w:type="dxa"/>
              <w:start w:w="100" w:type="dxa"/>
              <w:bottom w:w="90" w:type="dxa"/>
              <w:end w:w="100" w:type="dxa"/>
            </w:tcMar>
            <w:vAlign w:val="center"/>
          </w:tcPr>
          <w:p>
            <w:r>
              <w:rPr>
                <w:sz w:val="17"/>
              </w:rPr>
              <w:t>Execution authority after requirements are locked.</w:t>
            </w:r>
          </w:p>
        </w:tc>
      </w:tr>
      <w:tr>
        <w:trPr>
          <w:cantSplit/>
          <w:cantSplit/>
        </w:trPr>
        <w:tc>
          <w:tcPr>
            <w:tcW w:type="dxa" w:w="2088"/>
            <w:tcMar>
              <w:top w:w="90" w:type="dxa"/>
              <w:start w:w="100" w:type="dxa"/>
              <w:bottom w:w="90" w:type="dxa"/>
              <w:end w:w="100" w:type="dxa"/>
            </w:tcMar>
            <w:vAlign w:val="center"/>
          </w:tcPr>
          <w:p>
            <w:r>
              <w:rPr>
                <w:sz w:val="17"/>
              </w:rPr>
              <w:t>Acceptance checklist</w:t>
            </w:r>
          </w:p>
        </w:tc>
        <w:tc>
          <w:tcPr>
            <w:tcW w:type="dxa" w:w="4464"/>
            <w:tcMar>
              <w:top w:w="90" w:type="dxa"/>
              <w:start w:w="100" w:type="dxa"/>
              <w:bottom w:w="90" w:type="dxa"/>
              <w:end w:w="100" w:type="dxa"/>
            </w:tcMar>
            <w:vAlign w:val="center"/>
          </w:tcPr>
          <w:p>
            <w:r>
              <w:rPr>
                <w:sz w:val="17"/>
              </w:rPr>
              <w:t>Functional, end-to-end, security, and database verification evidence mapped to requirement IDs.</w:t>
            </w:r>
          </w:p>
        </w:tc>
        <w:tc>
          <w:tcPr>
            <w:tcW w:type="dxa" w:w="3240"/>
            <w:tcMar>
              <w:top w:w="90" w:type="dxa"/>
              <w:start w:w="100" w:type="dxa"/>
              <w:bottom w:w="90" w:type="dxa"/>
              <w:end w:w="100" w:type="dxa"/>
            </w:tcMar>
            <w:vAlign w:val="center"/>
          </w:tcPr>
          <w:p>
            <w:r>
              <w:rPr>
                <w:sz w:val="17"/>
              </w:rPr>
              <w:t>Release acceptance authority.</w:t>
            </w:r>
          </w:p>
        </w:tc>
      </w:tr>
    </w:tbl>
    <w:p>
      <w:pPr>
        <w:spacing w:after="40"/>
      </w:pPr>
    </w:p>
    <w:p>
      <w:pPr>
        <w:pStyle w:val="Heading2"/>
      </w:pPr>
      <w:r>
        <w:t>1.2 Product scope</w:t>
      </w:r>
    </w:p>
    <w:p>
      <w:pPr>
        <w:pStyle w:val="ListBullet"/>
      </w:pPr>
      <w:r>
        <w:t>Meals is a top-level module containing Recipes and Shopping.</w:t>
      </w:r>
    </w:p>
    <w:p>
      <w:pPr>
        <w:pStyle w:val="ListBullet"/>
      </w:pPr>
      <w:r>
        <w:t>Meals integrates with the existing Weekly Planner for Breakfast, Lunch, and Dinner scheduling.</w:t>
      </w:r>
    </w:p>
    <w:p>
      <w:pPr>
        <w:pStyle w:val="ListBullet"/>
      </w:pPr>
      <w:r>
        <w:t>Recipes are text-oriented. Recipe photography, nutrition, serving scaling, cook mode, and timers are not part of the approved scope.</w:t>
      </w:r>
    </w:p>
    <w:p>
      <w:pPr>
        <w:pStyle w:val="ListBullet"/>
      </w:pPr>
      <w:r>
        <w:t>Shopping uses one categorized list with both recipe-derived and manually entered items.</w:t>
      </w:r>
    </w:p>
    <w:p>
      <w:pPr>
        <w:pStyle w:val="ListBullet"/>
      </w:pPr>
      <w:r>
        <w:t>Recipe URL import is retained as a design concept but is not committed to the current implementation baseline pending technical investigation.</w:t>
      </w:r>
    </w:p>
    <w:p>
      <w:pPr>
        <w:pStyle w:val="Heading1"/>
      </w:pPr>
      <w:r>
        <w:t>2. Development phases and release gates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trPr>
        <w:tc>
          <w:tcPr>
            <w:tcW w:type="dxa" w:w="936"/>
            <w:shd w:fill="1F4E78"/>
            <w:tcMar>
              <w:top w:w="90" w:type="dxa"/>
              <w:start w:w="100" w:type="dxa"/>
              <w:bottom w:w="90" w:type="dxa"/>
              <w:end w:w="100" w:type="dxa"/>
            </w:tcMar>
            <w:vAlign w:val="center"/>
          </w:tcPr>
          <w:p>
            <w:r>
              <w:rPr>
                <w:b/>
                <w:color w:val="FFFFFF"/>
                <w:sz w:val="17"/>
              </w:rPr>
              <w:t>Phase</w:t>
            </w:r>
          </w:p>
        </w:tc>
        <w:tc>
          <w:tcPr>
            <w:tcW w:type="dxa" w:w="1800"/>
            <w:shd w:fill="1F4E78"/>
            <w:tcMar>
              <w:top w:w="90" w:type="dxa"/>
              <w:start w:w="100" w:type="dxa"/>
              <w:bottom w:w="90" w:type="dxa"/>
              <w:end w:w="100" w:type="dxa"/>
            </w:tcMar>
            <w:vAlign w:val="center"/>
          </w:tcPr>
          <w:p>
            <w:r>
              <w:rPr>
                <w:b/>
                <w:color w:val="FFFFFF"/>
                <w:sz w:val="17"/>
              </w:rPr>
              <w:t>Name</w:t>
            </w:r>
          </w:p>
        </w:tc>
        <w:tc>
          <w:tcPr>
            <w:tcW w:type="dxa" w:w="4824"/>
            <w:shd w:fill="1F4E78"/>
            <w:tcMar>
              <w:top w:w="90" w:type="dxa"/>
              <w:start w:w="100" w:type="dxa"/>
              <w:bottom w:w="90" w:type="dxa"/>
              <w:end w:w="100" w:type="dxa"/>
            </w:tcMar>
            <w:vAlign w:val="center"/>
          </w:tcPr>
          <w:p>
            <w:r>
              <w:rPr>
                <w:b/>
                <w:color w:val="FFFFFF"/>
                <w:sz w:val="17"/>
              </w:rPr>
              <w:t>In-scope outcome</w:t>
            </w:r>
          </w:p>
        </w:tc>
        <w:tc>
          <w:tcPr>
            <w:tcW w:type="dxa" w:w="2520"/>
            <w:shd w:fill="1F4E78"/>
            <w:tcMar>
              <w:top w:w="90" w:type="dxa"/>
              <w:start w:w="100" w:type="dxa"/>
              <w:bottom w:w="90" w:type="dxa"/>
              <w:end w:w="100" w:type="dxa"/>
            </w:tcMar>
            <w:vAlign w:val="center"/>
          </w:tcPr>
          <w:p>
            <w:r>
              <w:rPr>
                <w:b/>
                <w:color w:val="FFFFFF"/>
                <w:sz w:val="17"/>
              </w:rPr>
              <w:t>Release gate</w:t>
            </w:r>
          </w:p>
        </w:tc>
      </w:tr>
      <w:tr>
        <w:trPr>
          <w:cantSplit/>
          <w:cantSplit/>
        </w:trPr>
        <w:tc>
          <w:tcPr>
            <w:tcW w:type="dxa" w:w="936"/>
            <w:tcMar>
              <w:top w:w="90" w:type="dxa"/>
              <w:start w:w="100" w:type="dxa"/>
              <w:bottom w:w="90" w:type="dxa"/>
              <w:end w:w="100" w:type="dxa"/>
            </w:tcMar>
            <w:vAlign w:val="center"/>
          </w:tcPr>
          <w:p>
            <w:r>
              <w:rPr>
                <w:sz w:val="17"/>
              </w:rPr>
              <w:t>0</w:t>
            </w:r>
          </w:p>
        </w:tc>
        <w:tc>
          <w:tcPr>
            <w:tcW w:type="dxa" w:w="1800"/>
            <w:tcMar>
              <w:top w:w="90" w:type="dxa"/>
              <w:start w:w="100" w:type="dxa"/>
              <w:bottom w:w="90" w:type="dxa"/>
              <w:end w:w="100" w:type="dxa"/>
            </w:tcMar>
            <w:vAlign w:val="center"/>
          </w:tcPr>
          <w:p>
            <w:r>
              <w:rPr>
                <w:sz w:val="17"/>
              </w:rPr>
              <w:t>Foundation &amp; Security (incremental)</w:t>
            </w:r>
          </w:p>
        </w:tc>
        <w:tc>
          <w:tcPr>
            <w:tcW w:type="dxa" w:w="4824"/>
            <w:tcMar>
              <w:top w:w="90" w:type="dxa"/>
              <w:start w:w="100" w:type="dxa"/>
              <w:bottom w:w="90" w:type="dxa"/>
              <w:end w:w="100" w:type="dxa"/>
            </w:tcMar>
            <w:vAlign w:val="center"/>
          </w:tcPr>
          <w:p>
            <w:r>
              <w:rPr>
                <w:sz w:val="17"/>
              </w:rPr>
              <w:t>Meals routing/shell, authentication integration, shared security/deployment framework, and only the database/data-access foundation needed for the next vertical slice. Shopping and meal-plan objects are introduced with Phases 2 and 3 rather than speculatively up front.</w:t>
            </w:r>
          </w:p>
        </w:tc>
        <w:tc>
          <w:tcPr>
            <w:tcW w:type="dxa" w:w="2520"/>
            <w:tcMar>
              <w:top w:w="90" w:type="dxa"/>
              <w:start w:w="100" w:type="dxa"/>
              <w:bottom w:w="90" w:type="dxa"/>
              <w:end w:w="100" w:type="dxa"/>
            </w:tcMar>
            <w:vAlign w:val="center"/>
          </w:tcPr>
          <w:p>
            <w:r>
              <w:rPr>
                <w:sz w:val="17"/>
              </w:rPr>
              <w:t>Foundation architecture and security workflow pass; each later phase adds and verifies only its required schema changes.</w:t>
            </w:r>
          </w:p>
        </w:tc>
      </w:tr>
      <w:tr>
        <w:trPr>
          <w:cantSplit/>
          <w:cantSplit/>
        </w:trPr>
        <w:tc>
          <w:tcPr>
            <w:tcW w:type="dxa" w:w="936"/>
            <w:tcMar>
              <w:top w:w="90" w:type="dxa"/>
              <w:start w:w="100" w:type="dxa"/>
              <w:bottom w:w="90" w:type="dxa"/>
              <w:end w:w="100" w:type="dxa"/>
            </w:tcMar>
            <w:vAlign w:val="center"/>
          </w:tcPr>
          <w:p>
            <w:r>
              <w:rPr>
                <w:sz w:val="17"/>
              </w:rPr>
              <w:t>1</w:t>
            </w:r>
          </w:p>
        </w:tc>
        <w:tc>
          <w:tcPr>
            <w:tcW w:type="dxa" w:w="1800"/>
            <w:tcMar>
              <w:top w:w="90" w:type="dxa"/>
              <w:start w:w="100" w:type="dxa"/>
              <w:bottom w:w="90" w:type="dxa"/>
              <w:end w:w="100" w:type="dxa"/>
            </w:tcMar>
            <w:vAlign w:val="center"/>
          </w:tcPr>
          <w:p>
            <w:r>
              <w:rPr>
                <w:sz w:val="17"/>
              </w:rPr>
              <w:t>Recipe Core</w:t>
            </w:r>
          </w:p>
        </w:tc>
        <w:tc>
          <w:tcPr>
            <w:tcW w:type="dxa" w:w="4824"/>
            <w:tcMar>
              <w:top w:w="90" w:type="dxa"/>
              <w:start w:w="100" w:type="dxa"/>
              <w:bottom w:w="90" w:type="dxa"/>
              <w:end w:w="100" w:type="dxa"/>
            </w:tcMar>
            <w:vAlign w:val="center"/>
          </w:tcPr>
          <w:p>
            <w:r>
              <w:rPr>
                <w:sz w:val="17"/>
              </w:rPr>
              <w:t>Recipe Library, manual add/edit, Recipe Detail, search, filters, desktop sorting, favorites, delete, responsive behavior.</w:t>
            </w:r>
          </w:p>
        </w:tc>
        <w:tc>
          <w:tcPr>
            <w:tcW w:type="dxa" w:w="2520"/>
            <w:tcMar>
              <w:top w:w="90" w:type="dxa"/>
              <w:start w:w="100" w:type="dxa"/>
              <w:bottom w:w="90" w:type="dxa"/>
              <w:end w:w="100" w:type="dxa"/>
            </w:tcMar>
            <w:vAlign w:val="center"/>
          </w:tcPr>
          <w:p>
            <w:r>
              <w:rPr>
                <w:sz w:val="17"/>
              </w:rPr>
              <w:t>Phase 1 functional + security acceptance pass.</w:t>
            </w:r>
          </w:p>
        </w:tc>
      </w:tr>
      <w:tr>
        <w:trPr>
          <w:cantSplit/>
          <w:cantSplit/>
        </w:trPr>
        <w:tc>
          <w:tcPr>
            <w:tcW w:type="dxa" w:w="936"/>
            <w:tcMar>
              <w:top w:w="90" w:type="dxa"/>
              <w:start w:w="100" w:type="dxa"/>
              <w:bottom w:w="90" w:type="dxa"/>
              <w:end w:w="100" w:type="dxa"/>
            </w:tcMar>
            <w:vAlign w:val="center"/>
          </w:tcPr>
          <w:p>
            <w:r>
              <w:rPr>
                <w:sz w:val="17"/>
              </w:rPr>
              <w:t>2</w:t>
            </w:r>
          </w:p>
        </w:tc>
        <w:tc>
          <w:tcPr>
            <w:tcW w:type="dxa" w:w="1800"/>
            <w:tcMar>
              <w:top w:w="90" w:type="dxa"/>
              <w:start w:w="100" w:type="dxa"/>
              <w:bottom w:w="90" w:type="dxa"/>
              <w:end w:w="100" w:type="dxa"/>
            </w:tcMar>
            <w:vAlign w:val="center"/>
          </w:tcPr>
          <w:p>
            <w:r>
              <w:rPr>
                <w:sz w:val="17"/>
              </w:rPr>
              <w:t>Shopping</w:t>
            </w:r>
          </w:p>
        </w:tc>
        <w:tc>
          <w:tcPr>
            <w:tcW w:type="dxa" w:w="4824"/>
            <w:tcMar>
              <w:top w:w="90" w:type="dxa"/>
              <w:start w:w="100" w:type="dxa"/>
              <w:bottom w:w="90" w:type="dxa"/>
              <w:end w:w="100" w:type="dxa"/>
            </w:tcMar>
            <w:vAlign w:val="center"/>
          </w:tcPr>
          <w:p>
            <w:r>
              <w:rPr>
                <w:sz w:val="17"/>
              </w:rPr>
              <w:t>Single-recipe ingredient selection, Shopping List, categories, manual items, categorization, purchased/clear behavior.</w:t>
            </w:r>
          </w:p>
        </w:tc>
        <w:tc>
          <w:tcPr>
            <w:tcW w:type="dxa" w:w="2520"/>
            <w:tcMar>
              <w:top w:w="90" w:type="dxa"/>
              <w:start w:w="100" w:type="dxa"/>
              <w:bottom w:w="90" w:type="dxa"/>
              <w:end w:w="100" w:type="dxa"/>
            </w:tcMar>
            <w:vAlign w:val="center"/>
          </w:tcPr>
          <w:p>
            <w:r>
              <w:rPr>
                <w:sz w:val="17"/>
              </w:rPr>
              <w:t>Phases 0–1 regression + Phase 2 acceptance pass.</w:t>
            </w:r>
          </w:p>
        </w:tc>
      </w:tr>
      <w:tr>
        <w:trPr>
          <w:cantSplit/>
          <w:cantSplit/>
        </w:trPr>
        <w:tc>
          <w:tcPr>
            <w:tcW w:type="dxa" w:w="936"/>
            <w:tcMar>
              <w:top w:w="90" w:type="dxa"/>
              <w:start w:w="100" w:type="dxa"/>
              <w:bottom w:w="90" w:type="dxa"/>
              <w:end w:w="100" w:type="dxa"/>
            </w:tcMar>
            <w:vAlign w:val="center"/>
          </w:tcPr>
          <w:p>
            <w:r>
              <w:rPr>
                <w:sz w:val="17"/>
              </w:rPr>
              <w:t>3</w:t>
            </w:r>
          </w:p>
        </w:tc>
        <w:tc>
          <w:tcPr>
            <w:tcW w:type="dxa" w:w="1800"/>
            <w:tcMar>
              <w:top w:w="90" w:type="dxa"/>
              <w:start w:w="100" w:type="dxa"/>
              <w:bottom w:w="90" w:type="dxa"/>
              <w:end w:w="100" w:type="dxa"/>
            </w:tcMar>
            <w:vAlign w:val="center"/>
          </w:tcPr>
          <w:p>
            <w:r>
              <w:rPr>
                <w:sz w:val="17"/>
              </w:rPr>
              <w:t>Planner Integration</w:t>
            </w:r>
          </w:p>
        </w:tc>
        <w:tc>
          <w:tcPr>
            <w:tcW w:type="dxa" w:w="4824"/>
            <w:tcMar>
              <w:top w:w="90" w:type="dxa"/>
              <w:start w:w="100" w:type="dxa"/>
              <w:bottom w:w="90" w:type="dxa"/>
              <w:end w:w="100" w:type="dxa"/>
            </w:tcMar>
            <w:vAlign w:val="center"/>
          </w:tcPr>
          <w:p>
            <w:r>
              <w:rPr>
                <w:sz w:val="17"/>
              </w:rPr>
              <w:t>Plan Meal, separate meal-plan persistence, Weekly Planner meal rows, recipe/free-text entries, meal item actions.</w:t>
            </w:r>
          </w:p>
        </w:tc>
        <w:tc>
          <w:tcPr>
            <w:tcW w:type="dxa" w:w="2520"/>
            <w:tcMar>
              <w:top w:w="90" w:type="dxa"/>
              <w:start w:w="100" w:type="dxa"/>
              <w:bottom w:w="90" w:type="dxa"/>
              <w:end w:w="100" w:type="dxa"/>
            </w:tcMar>
            <w:vAlign w:val="center"/>
          </w:tcPr>
          <w:p>
            <w:r>
              <w:rPr>
                <w:sz w:val="17"/>
              </w:rPr>
              <w:t>Phases 0–2 regression + Phase 3 acceptance pass.</w:t>
            </w:r>
          </w:p>
        </w:tc>
      </w:tr>
      <w:tr>
        <w:trPr>
          <w:cantSplit/>
          <w:cantSplit/>
        </w:trPr>
        <w:tc>
          <w:tcPr>
            <w:tcW w:type="dxa" w:w="936"/>
            <w:tcMar>
              <w:top w:w="90" w:type="dxa"/>
              <w:start w:w="100" w:type="dxa"/>
              <w:bottom w:w="90" w:type="dxa"/>
              <w:end w:w="100" w:type="dxa"/>
            </w:tcMar>
            <w:vAlign w:val="center"/>
          </w:tcPr>
          <w:p>
            <w:r>
              <w:rPr>
                <w:sz w:val="17"/>
              </w:rPr>
              <w:t>TBD</w:t>
            </w:r>
          </w:p>
        </w:tc>
        <w:tc>
          <w:tcPr>
            <w:tcW w:type="dxa" w:w="1800"/>
            <w:tcMar>
              <w:top w:w="90" w:type="dxa"/>
              <w:start w:w="100" w:type="dxa"/>
              <w:bottom w:w="90" w:type="dxa"/>
              <w:end w:w="100" w:type="dxa"/>
            </w:tcMar>
            <w:vAlign w:val="center"/>
          </w:tcPr>
          <w:p>
            <w:r>
              <w:rPr>
                <w:sz w:val="17"/>
              </w:rPr>
              <w:t>Recipe Import</w:t>
            </w:r>
          </w:p>
        </w:tc>
        <w:tc>
          <w:tcPr>
            <w:tcW w:type="dxa" w:w="4824"/>
            <w:tcMar>
              <w:top w:w="90" w:type="dxa"/>
              <w:start w:w="100" w:type="dxa"/>
              <w:bottom w:w="90" w:type="dxa"/>
              <w:end w:w="100" w:type="dxa"/>
            </w:tcMar>
            <w:vAlign w:val="center"/>
          </w:tcPr>
          <w:p>
            <w:r>
              <w:rPr>
                <w:sz w:val="17"/>
              </w:rPr>
              <w:t>URL extraction and Import Review only if technical investigation demonstrates acceptable complexity, reliability, deployment, and security.</w:t>
            </w:r>
          </w:p>
        </w:tc>
        <w:tc>
          <w:tcPr>
            <w:tcW w:type="dxa" w:w="2520"/>
            <w:tcMar>
              <w:top w:w="90" w:type="dxa"/>
              <w:start w:w="100" w:type="dxa"/>
              <w:bottom w:w="90" w:type="dxa"/>
              <w:end w:w="100" w:type="dxa"/>
            </w:tcMar>
            <w:vAlign w:val="center"/>
          </w:tcPr>
          <w:p>
            <w:r>
              <w:rPr>
                <w:sz w:val="17"/>
              </w:rPr>
              <w:t>Separate approval required before implementation.</w:t>
            </w:r>
          </w:p>
        </w:tc>
      </w:tr>
    </w:tbl>
    <w:p>
      <w:pPr>
        <w:spacing w:after="40"/>
      </w:pPr>
    </w:p>
    <w:p>
      <w:pPr>
        <w:pStyle w:val="Heading1"/>
      </w:pPr>
      <w:r>
        <w:t>3. Global architecture, authentication, and security requirements</w:t>
      </w:r>
    </w:p>
    <w:p>
      <w:r>
        <w:t>The Meals module must integrate with the application’s current production single-owner Supabase Auth/RLS architecture. These requirements supersede earlier design assumptions that the application was unauthenticated or shared-access.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ARCH-001</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shall use the existing application Supabase Auth session and shall not introduce a separate Meals authentication concept.</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ARCH-002</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shall not weaken, bypass, or replace the existing exact-owner RLS authorization model.</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ARCH-003</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designated human owner UUID for production authorization is e72bccd9-ec2b-4822-bb5c-b7c1f39dcf60.</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ARCH-004</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Logged-out/anonymous clients shall receive no access to private Meals application data or private Meals RPCs.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ARCH-005</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An authenticated identity other than the designated owner shall receive no access to owner Meals data.</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ARCH-006</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service_role credentials shall never be exposed to browser code.</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ARCH-007</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shall not depend on planner_curated_api, planner_broker_access_token_hook, the abandoned broker Auth identity, broker column grants, or the old Custom Access Token Hook architecture.</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ARCH-008</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implementation shall not be blocked by the separate broker cleanup workstream or the Supabase Support inquiry about managed supabase_admin default privileges.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ARCH-009</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security shall not rely on inherited/default PostgreSQL or Supabase privileges; each new object shall be explicitly secured and verified.</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ARCH-010</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Meal-plan entries shall be persisted as a separate domain from existing Planner task records.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ARCH-011</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Weekly Planner shall present meal-plan data alongside existing Planner content without converting meal entries into planner_weekly_tasks or other Planner task records.</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ARCH-012</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Browser-accessible Meals tables shall use explicit RLS and operation-specific owner policies.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ARCH-013</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Direct RLS-protected table operations are preferred where sufficient; RPCs shall not be introduced merely as CRUD wrappers.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ARCH-014</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Any application-callable PostgreSQL function shall prefer SECURITY INVOKER; SECURITY DEFINER requires separate explicit security review before implementation.</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ARCH-015</w:t>
            </w:r>
          </w:p>
        </w:tc>
        <w:tc>
          <w:tcPr>
            <w:tcW w:type="dxa" w:w="1008"/>
            <w:tcMar>
              <w:top w:w="90" w:type="dxa"/>
              <w:start w:w="100" w:type="dxa"/>
              <w:bottom w:w="90" w:type="dxa"/>
              <w:end w:w="100" w:type="dxa"/>
            </w:tcMar>
            <w:vAlign w:val="center"/>
          </w:tcPr>
          <w:p>
            <w:r>
              <w:rPr>
                <w:sz w:val="17"/>
              </w:rPr>
              <w:t>ARCH</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New Meals database objects shall normally be created through the reviewed postgres-controlled migration/SQL path and shall not intentionally be owned by supabase_admin.</w:t>
            </w:r>
          </w:p>
        </w:tc>
        <w:tc>
          <w:tcPr>
            <w:tcW w:type="dxa" w:w="936"/>
            <w:tcMar>
              <w:top w:w="90" w:type="dxa"/>
              <w:start w:w="100" w:type="dxa"/>
              <w:bottom w:w="90" w:type="dxa"/>
              <w:end w:w="100" w:type="dxa"/>
            </w:tcMar>
            <w:vAlign w:val="center"/>
          </w:tcPr>
          <w:p>
            <w:r>
              <w:rPr>
                <w:sz w:val="17"/>
              </w:rPr>
              <w:t>0</w:t>
            </w:r>
          </w:p>
        </w:tc>
      </w:tr>
    </w:tbl>
    <w:p>
      <w:pPr>
        <w:spacing w:after="40"/>
      </w:pPr>
    </w:p>
    <w:p>
      <w:pPr>
        <w:pStyle w:val="Heading2"/>
      </w:pPr>
      <w:r>
        <w:t>3.1 Database migration security gate</w:t>
      </w:r>
    </w:p>
    <w:p>
      <w:pPr>
        <w:pStyle w:val="ListNumber"/>
      </w:pPr>
      <w:r>
        <w:t>Create/alter the required objects through source-controlled migration SQL.</w:t>
      </w:r>
    </w:p>
    <w:p>
      <w:pPr>
        <w:pStyle w:val="ListNumber"/>
      </w:pPr>
      <w:r>
        <w:t>Define ownership expectations and explicit privilege revocations/grants.</w:t>
      </w:r>
    </w:p>
    <w:p>
      <w:pPr>
        <w:pStyle w:val="ListNumber"/>
      </w:pPr>
      <w:r>
        <w:t>Enable RLS and create operation-specific exact-owner policies for browser-accessible tables.</w:t>
      </w:r>
    </w:p>
    <w:p>
      <w:pPr>
        <w:pStyle w:val="ListNumber"/>
      </w:pPr>
      <w:r>
        <w:t>Explicitly configure and verify views, functions/RPCs, and sequences if any are introduced.</w:t>
      </w:r>
    </w:p>
    <w:p>
      <w:pPr>
        <w:pStyle w:val="ListNumber"/>
      </w:pPr>
      <w:r>
        <w:t>Prepare read-only post-migration catalog verification and rollback/reversal strategy before production execution.</w:t>
      </w:r>
    </w:p>
    <w:p>
      <w:pPr>
        <w:pStyle w:val="ListNumber"/>
      </w:pPr>
      <w:r>
        <w:t>Perform read-only production preflight against project home-maintenance-app / tawvchmjtkgykwwvnnnn and stop on unexpected drift.</w:t>
      </w:r>
    </w:p>
    <w:p>
      <w:pPr>
        <w:pStyle w:val="ListNumber"/>
      </w:pPr>
      <w:r>
        <w:t>Require explicit user authorization for the exact production-changing migration.</w:t>
      </w:r>
    </w:p>
    <w:p>
      <w:pPr>
        <w:pStyle w:val="ListNumber"/>
      </w:pPr>
      <w:r>
        <w:t>Execute once; do not automatically retry a failed migration or automatically execute rollback.</w:t>
      </w:r>
    </w:p>
    <w:p>
      <w:pPr>
        <w:pStyle w:val="ListNumber"/>
      </w:pPr>
      <w:r>
        <w:t>Run post-deployment catalog verification, owner application smoke tests, and Supabase Security Advisor review.</w:t>
      </w:r>
    </w:p>
    <w:p>
      <w:pPr>
        <w:pStyle w:val="Heading1"/>
      </w:pPr>
      <w:r>
        <w:t>4. Meals module navigation and routing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NAV-001</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main application navigation shall include a top-level item labeled Meals.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NAV-002</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Within Meals, the primary feature navigation shall expose Recipes and Shopping.</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NAV-003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routes shall use the /meals namespace rather than /cooking.</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NAV-004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Recipe Library route shall be /meals/recipes.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NAV-005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manual Add Recipe route shall be /meals/recipes/new.</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NAV-006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Detail shall use a route equivalent to /meals/recipes/:id.</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NAV-007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Shopping shall use /meals/shopping.</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NAV-008</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Import routing may be reserved but must remain inactive/deferred until import scope is approved.</w:t>
            </w:r>
          </w:p>
        </w:tc>
        <w:tc>
          <w:tcPr>
            <w:tcW w:type="dxa" w:w="936"/>
            <w:tcMar>
              <w:top w:w="90" w:type="dxa"/>
              <w:start w:w="100" w:type="dxa"/>
              <w:bottom w:w="90" w:type="dxa"/>
              <w:end w:w="100" w:type="dxa"/>
            </w:tcMar>
            <w:vAlign w:val="center"/>
          </w:tcPr>
          <w:p>
            <w:r>
              <w:rPr>
                <w:sz w:val="17"/>
              </w:rPr>
              <w:t>TBD</w:t>
            </w:r>
          </w:p>
        </w:tc>
      </w:tr>
      <w:tr>
        <w:trPr>
          <w:cantSplit/>
          <w:cantSplit/>
        </w:trPr>
        <w:tc>
          <w:tcPr>
            <w:tcW w:type="dxa" w:w="2045"/>
            <w:vAlign w:val="center"/>
          </w:tcPr>
          <w:p>
            <w:r>
              <w:rPr>
                <w:sz w:val="17"/>
              </w:rPr>
              <w:t>NAV-009</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Navigating to /meals shall redirect to /meals/recipes.</w:t>
            </w:r>
          </w:p>
        </w:tc>
        <w:tc>
          <w:tcPr>
            <w:tcW w:type="dxa" w:w="2045"/>
            <w:vAlign w:val="center"/>
          </w:tcPr>
          <w:p>
            <w:r>
              <w:rPr>
                <w:sz w:val="17"/>
              </w:rPr>
              <w:t>0</w:t>
            </w:r>
          </w:p>
        </w:tc>
      </w:tr>
    </w:tbl>
    <w:p>
      <w:pPr>
        <w:spacing w:after="40"/>
      </w:pPr>
    </w:p>
    <w:p>
      <w:pPr>
        <w:pStyle w:val="Heading1"/>
      </w:pPr>
      <w:r>
        <w:t>5. Recipe Library</w:t>
      </w:r>
    </w:p>
    <w:p>
      <w:r>
        <w:t>The Recipe Library is the primary recipe browsing and management surface. Desktop is intentionally data-dense; mobile uses a simplified list experience rather than a compressed desktop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RL-UI-001</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Recipe Library shall be text-oriented and shall not display recipe thumbnails.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RL-UI-002</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Desktop</w:t>
            </w:r>
          </w:p>
        </w:tc>
        <w:tc>
          <w:tcPr>
            <w:tcW w:type="dxa" w:w="5112"/>
            <w:tcMar>
              <w:top w:w="90" w:type="dxa"/>
              <w:start w:w="100" w:type="dxa"/>
              <w:bottom w:w="90" w:type="dxa"/>
              <w:end w:w="100" w:type="dxa"/>
            </w:tcMar>
            <w:vAlign w:val="center"/>
          </w:tcPr>
          <w:p>
            <w:r>
              <w:rPr>
                <w:sz w:val="17"/>
              </w:rPr>
              <w:t>Desktop shall display compact recipe rows with selection, Favorite, Name, Category, Cuisine, and Source.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RL-UI-003</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Mobile</w:t>
            </w:r>
          </w:p>
        </w:tc>
        <w:tc>
          <w:tcPr>
            <w:tcW w:type="dxa" w:w="5112"/>
            <w:tcMar>
              <w:top w:w="90" w:type="dxa"/>
              <w:start w:w="100" w:type="dxa"/>
              <w:bottom w:w="90" w:type="dxa"/>
              <w:end w:w="100" w:type="dxa"/>
            </w:tcMar>
            <w:vAlign w:val="center"/>
          </w:tcPr>
          <w:p>
            <w:r>
              <w:rPr>
                <w:sz w:val="17"/>
              </w:rPr>
              <w:t>Mobile shall display compact recipe rows with a Favorite control and concise classification information without a desktop-style data table.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Recipe Library shall provide a prominently available text search box.</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title search shall use case-insensitive substring matching.</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Ingredient search shall use case-insensitive substring matching against stored ingredient text.</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Recipe Library shall filter by Category.</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Recipe Library shall filter by Cuisine.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Recipe Library shall filter to Favorites.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Desktop</w:t>
            </w:r>
          </w:p>
        </w:tc>
        <w:tc>
          <w:tcPr>
            <w:tcW w:type="dxa" w:w="5112"/>
            <w:tcMar>
              <w:top w:w="90" w:type="dxa"/>
              <w:start w:w="100" w:type="dxa"/>
              <w:bottom w:w="90" w:type="dxa"/>
              <w:end w:w="100" w:type="dxa"/>
            </w:tcMar>
            <w:vAlign w:val="center"/>
          </w:tcPr>
          <w:p>
            <w:r>
              <w:rPr>
                <w:sz w:val="17"/>
              </w:rPr>
              <w:t>Desktop Name, Category, Cuisine, and Source columns shall support ascending/descending sorting from their column headers.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RL-FUNC-008</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Mobile</w:t>
            </w:r>
          </w:p>
        </w:tc>
        <w:tc>
          <w:tcPr>
            <w:tcW w:type="dxa" w:w="5112"/>
            <w:tcMar>
              <w:top w:w="90" w:type="dxa"/>
              <w:start w:w="100" w:type="dxa"/>
              <w:bottom w:w="90" w:type="dxa"/>
              <w:end w:w="100" w:type="dxa"/>
            </w:tcMar>
            <w:vAlign w:val="center"/>
          </w:tcPr>
          <w:p>
            <w:r>
              <w:rPr>
                <w:sz w:val="17"/>
              </w:rPr>
              <w:t>Mobile shall not display a separate A-Z sort control.</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RL-FUNC-009</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Activating the Favorite star shall toggle Favorite state in place without opening Recipe Detail or navigating away from the library.</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RL-FUNC-010</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Activating the recipe row outside the Favorite control shall open Recipe Detail.</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RL-FUNC-011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library shall support multi-select for management actions.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RL-FUNC-012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Delete shall remain available for multiple selected recipes.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RL-FUNC-013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Add to Shopping List shall be enabled when exactly one recipe is selected.</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RL-FUNC-014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Add to Shopping List shall be disabled when zero recipes or more than one recipe are selected.</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RL-FUNC-015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Multi-recipe Add to Shopping List shall not be supported.</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RL-FUNC-016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Desktop</w:t>
            </w:r>
          </w:p>
        </w:tc>
        <w:tc>
          <w:tcPr>
            <w:tcW w:type="dxa" w:w="5112"/>
            <w:tcMar>
              <w:top w:w="90" w:type="dxa"/>
              <w:start w:w="100" w:type="dxa"/>
              <w:bottom w:w="90" w:type="dxa"/>
              <w:end w:w="100" w:type="dxa"/>
            </w:tcMar>
            <w:vAlign w:val="center"/>
          </w:tcPr>
          <w:p>
            <w:r>
              <w:rPr>
                <w:sz w:val="17"/>
              </w:rPr>
              <w:t>Desktop shall provide Add Recipe and, if import is approved, Import Recipe entry actions.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RL-FUNC-017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Mobile</w:t>
            </w:r>
          </w:p>
        </w:tc>
        <w:tc>
          <w:tcPr>
            <w:tcW w:type="dxa" w:w="5112"/>
            <w:tcMar>
              <w:top w:w="90" w:type="dxa"/>
              <w:start w:w="100" w:type="dxa"/>
              <w:bottom w:w="90" w:type="dxa"/>
              <w:end w:w="100" w:type="dxa"/>
            </w:tcMar>
            <w:vAlign w:val="center"/>
          </w:tcPr>
          <w:p>
            <w:r>
              <w:rPr>
                <w:sz w:val="17"/>
              </w:rPr>
              <w:t>Mobile shall use one + Add entry action that offers Create manually and, only if import is approved, Import from URL.</w:t>
            </w:r>
          </w:p>
        </w:tc>
        <w:tc>
          <w:tcPr>
            <w:tcW w:type="dxa" w:w="936"/>
            <w:tcMar>
              <w:top w:w="90" w:type="dxa"/>
              <w:start w:w="100" w:type="dxa"/>
              <w:bottom w:w="90" w:type="dxa"/>
              <w:end w:w="100" w:type="dxa"/>
            </w:tcMar>
            <w:vAlign w:val="center"/>
          </w:tcPr>
          <w:p>
            <w:r>
              <w:rPr>
                <w:sz w:val="17"/>
              </w:rPr>
              <w:t>1</w:t>
            </w:r>
          </w:p>
        </w:tc>
      </w:tr>
      <w:tr>
        <w:trPr>
          <w:cantSplit/>
          <w:cantSplit/>
        </w:trPr>
        <w:tc>
          <w:tcPr>
            <w:tcW w:type="dxa" w:w="2045"/>
            <w:vAlign w:val="center"/>
          </w:tcPr>
          <w:p>
            <w:r>
              <w:rPr>
                <w:sz w:val="17"/>
              </w:rPr>
              <w:t>RL-FUNC-018</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Search plus active Category, Cuisine, and Favorites filters shall combine using AND logic; a Recipe must satisfy every active criterion.</w:t>
            </w:r>
          </w:p>
        </w:tc>
        <w:tc>
          <w:tcPr>
            <w:tcW w:type="dxa" w:w="2045"/>
            <w:vAlign w:val="center"/>
          </w:tcPr>
          <w:p>
            <w:r>
              <w:rPr>
                <w:sz w:val="17"/>
              </w:rPr>
              <w:t>1</w:t>
            </w:r>
          </w:p>
        </w:tc>
      </w:tr>
      <w:tr>
        <w:trPr>
          <w:cantSplit/>
          <w:cantSplit/>
        </w:trPr>
        <w:tc>
          <w:tcPr>
            <w:tcW w:type="dxa" w:w="2045"/>
            <w:vAlign w:val="center"/>
          </w:tcPr>
          <w:p>
            <w:r>
              <w:rPr>
                <w:sz w:val="17"/>
              </w:rPr>
              <w:t>RL-FUNC-019</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Deleting one or more Recipes shall require explicit confirmation before deletion.</w:t>
            </w:r>
          </w:p>
        </w:tc>
        <w:tc>
          <w:tcPr>
            <w:tcW w:type="dxa" w:w="2045"/>
            <w:vAlign w:val="center"/>
          </w:tcPr>
          <w:p>
            <w:r>
              <w:rPr>
                <w:sz w:val="17"/>
              </w:rPr>
              <w:t>1</w:t>
            </w:r>
          </w:p>
        </w:tc>
      </w:tr>
      <w:tr>
        <w:trPr>
          <w:cantSplit/>
          <w:cantSplit/>
        </w:trPr>
        <w:tc>
          <w:tcPr>
            <w:tcW w:type="dxa" w:w="2045"/>
            <w:vAlign w:val="center"/>
          </w:tcPr>
          <w:p>
            <w:r>
              <w:rPr>
                <w:sz w:val="17"/>
              </w:rPr>
              <w:t>RL-STATE-001</w:t>
            </w:r>
          </w:p>
        </w:tc>
        <w:tc>
          <w:tcPr>
            <w:tcW w:type="dxa" w:w="2045"/>
            <w:vAlign w:val="center"/>
          </w:tcPr>
          <w:p>
            <w:r>
              <w:rPr>
                <w:sz w:val="17"/>
              </w:rPr>
              <w:t>STATE</w:t>
            </w:r>
          </w:p>
        </w:tc>
        <w:tc>
          <w:tcPr>
            <w:tcW w:type="dxa" w:w="2045"/>
            <w:vAlign w:val="center"/>
          </w:tcPr>
          <w:p>
            <w:r>
              <w:rPr>
                <w:sz w:val="17"/>
              </w:rPr>
              <w:t>Both</w:t>
            </w:r>
          </w:p>
        </w:tc>
        <w:tc>
          <w:tcPr>
            <w:tcW w:type="dxa" w:w="2045"/>
            <w:vAlign w:val="center"/>
          </w:tcPr>
          <w:p>
            <w:r>
              <w:rPr>
                <w:sz w:val="17"/>
              </w:rPr>
              <w:t>A Recipe Library with no Recipes shall present a true empty state with an Add Recipe action.</w:t>
            </w:r>
          </w:p>
        </w:tc>
        <w:tc>
          <w:tcPr>
            <w:tcW w:type="dxa" w:w="2045"/>
            <w:vAlign w:val="center"/>
          </w:tcPr>
          <w:p>
            <w:r>
              <w:rPr>
                <w:sz w:val="17"/>
              </w:rPr>
              <w:t>1</w:t>
            </w:r>
          </w:p>
        </w:tc>
      </w:tr>
      <w:tr>
        <w:trPr>
          <w:cantSplit/>
          <w:cantSplit/>
        </w:trPr>
        <w:tc>
          <w:tcPr>
            <w:tcW w:type="dxa" w:w="2045"/>
            <w:vAlign w:val="center"/>
          </w:tcPr>
          <w:p>
            <w:r>
              <w:rPr>
                <w:sz w:val="17"/>
              </w:rPr>
              <w:t>RL-STATE-002</w:t>
            </w:r>
          </w:p>
        </w:tc>
        <w:tc>
          <w:tcPr>
            <w:tcW w:type="dxa" w:w="2045"/>
            <w:vAlign w:val="center"/>
          </w:tcPr>
          <w:p>
            <w:r>
              <w:rPr>
                <w:sz w:val="17"/>
              </w:rPr>
              <w:t>STATE</w:t>
            </w:r>
          </w:p>
        </w:tc>
        <w:tc>
          <w:tcPr>
            <w:tcW w:type="dxa" w:w="2045"/>
            <w:vAlign w:val="center"/>
          </w:tcPr>
          <w:p>
            <w:r>
              <w:rPr>
                <w:sz w:val="17"/>
              </w:rPr>
              <w:t>Both</w:t>
            </w:r>
          </w:p>
        </w:tc>
        <w:tc>
          <w:tcPr>
            <w:tcW w:type="dxa" w:w="2045"/>
            <w:vAlign w:val="center"/>
          </w:tcPr>
          <w:p>
            <w:r>
              <w:rPr>
                <w:sz w:val="17"/>
              </w:rPr>
              <w:t>A non-empty library with zero search/filter matches shall state that no Recipes match the current criteria and shall offer an appropriate way to clear the search/filters.</w:t>
            </w:r>
          </w:p>
        </w:tc>
        <w:tc>
          <w:tcPr>
            <w:tcW w:type="dxa" w:w="2045"/>
            <w:vAlign w:val="center"/>
          </w:tcPr>
          <w:p>
            <w:r>
              <w:rPr>
                <w:sz w:val="17"/>
              </w:rPr>
              <w:t>1</w:t>
            </w:r>
          </w:p>
        </w:tc>
      </w:tr>
      <w:tr>
        <w:trPr>
          <w:cantSplit/>
        </w:trPr>
        <w:tc>
          <w:tcPr>
            <w:tcW w:type="dxa" w:w="2045"/>
            <w:vAlign w:val="center"/>
          </w:tcPr>
          <w:p>
            <w:r>
              <w:rPr>
                <w:sz w:val="17"/>
              </w:rPr>
              <w:t>RL-FUNC-020</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When deleting a Recipe that has scheduled meal occurrences, the delete confirmation shall state that those scheduled entries will remain in Planner as editable plain text. If no scheduled occurrences exist, the ordinary Recipe-delete confirmation may be used.</w:t>
            </w:r>
          </w:p>
        </w:tc>
        <w:tc>
          <w:tcPr>
            <w:tcW w:type="dxa" w:w="2045"/>
            <w:vAlign w:val="center"/>
          </w:tcPr>
          <w:p>
            <w:r>
              <w:rPr>
                <w:sz w:val="17"/>
              </w:rPr>
              <w:t>1</w:t>
            </w:r>
          </w:p>
        </w:tc>
      </w:tr>
    </w:tbl>
    <w:p>
      <w:pPr>
        <w:spacing w:after="40"/>
      </w:pPr>
    </w:p>
    <w:p>
      <w:pPr>
        <w:pStyle w:val="Heading1"/>
      </w:pPr>
      <w:r>
        <w:t>6. Recipe Detail</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RD-UI-001</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Detail shall be a single scrolling page and shall not use content tabs.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RD-UI-002</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Detail shall display Title, Category, Cuisine, optional Source, and Favorite state. If Source contains a valid URL value, that Source shall be rendered as a clickable link; otherwise Source shall be displayed as ordinary text.</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RD-UI-003</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Ingredients shall be displayed in named sections in the order stored for the recipe.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RD-UI-004</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Instructions shall appear as a standard instructions section after ingredient content.</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RD-FUNC-001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Detail shall provide Add to Shopping List.</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RD-FUNC-002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Detail shall provide Plan Meal.</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RD-FUNC-003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Detail Favorite/Unfavorite shall persist immediately without entering Edit mode or requiring a separate Save.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RD-FUNC-004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Detail shall provide Edit.</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RD-FUNC-005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Detail shall provide Delete.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RD-UI-005</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Mobile</w:t>
            </w:r>
          </w:p>
        </w:tc>
        <w:tc>
          <w:tcPr>
            <w:tcW w:type="dxa" w:w="5112"/>
            <w:tcMar>
              <w:top w:w="90" w:type="dxa"/>
              <w:start w:w="100" w:type="dxa"/>
              <w:bottom w:w="90" w:type="dxa"/>
              <w:end w:w="100" w:type="dxa"/>
            </w:tcMar>
            <w:vAlign w:val="center"/>
          </w:tcPr>
          <w:p>
            <w:r>
              <w:rPr>
                <w:sz w:val="17"/>
              </w:rPr>
              <w:t>Mobile shall keep Add to Shopping List, Plan Meal, and Edit directly available and may place Favorite/Unfavorite and Delete in an overflow menu.</w:t>
            </w:r>
          </w:p>
        </w:tc>
        <w:tc>
          <w:tcPr>
            <w:tcW w:type="dxa" w:w="936"/>
            <w:tcMar>
              <w:top w:w="90" w:type="dxa"/>
              <w:start w:w="100" w:type="dxa"/>
              <w:bottom w:w="90" w:type="dxa"/>
              <w:end w:w="100" w:type="dxa"/>
            </w:tcMar>
            <w:vAlign w:val="center"/>
          </w:tcPr>
          <w:p>
            <w:r>
              <w:rPr>
                <w:sz w:val="17"/>
              </w:rPr>
              <w:t>1</w:t>
            </w:r>
          </w:p>
        </w:tc>
      </w:tr>
      <w:tr>
        <w:trPr>
          <w:cantSplit/>
          <w:cantSplit/>
        </w:trPr>
        <w:tc>
          <w:tcPr>
            <w:tcW w:type="dxa" w:w="2045"/>
            <w:vAlign w:val="center"/>
          </w:tcPr>
          <w:p>
            <w:r>
              <w:rPr>
                <w:sz w:val="17"/>
              </w:rPr>
              <w:t>RD-STATE-001</w:t>
            </w:r>
          </w:p>
        </w:tc>
        <w:tc>
          <w:tcPr>
            <w:tcW w:type="dxa" w:w="2045"/>
            <w:vAlign w:val="center"/>
          </w:tcPr>
          <w:p>
            <w:r>
              <w:rPr>
                <w:sz w:val="17"/>
              </w:rPr>
              <w:t>STATE</w:t>
            </w:r>
          </w:p>
        </w:tc>
        <w:tc>
          <w:tcPr>
            <w:tcW w:type="dxa" w:w="2045"/>
            <w:vAlign w:val="center"/>
          </w:tcPr>
          <w:p>
            <w:r>
              <w:rPr>
                <w:sz w:val="17"/>
              </w:rPr>
              <w:t>Both</w:t>
            </w:r>
          </w:p>
        </w:tc>
        <w:tc>
          <w:tcPr>
            <w:tcW w:type="dxa" w:w="2045"/>
            <w:vAlign w:val="center"/>
          </w:tcPr>
          <w:p>
            <w:r>
              <w:rPr>
                <w:sz w:val="17"/>
              </w:rPr>
              <w:t>After successfully adding Recipe ingredients to Shopping, Recipe Detail shall remain open and show confirmation; the confirmation may offer View Shopping List but shall not automatically navigate.</w:t>
            </w:r>
          </w:p>
        </w:tc>
        <w:tc>
          <w:tcPr>
            <w:tcW w:type="dxa" w:w="2045"/>
            <w:vAlign w:val="center"/>
          </w:tcPr>
          <w:p>
            <w:r>
              <w:rPr>
                <w:sz w:val="17"/>
              </w:rPr>
              <w:t>2</w:t>
            </w:r>
          </w:p>
        </w:tc>
      </w:tr>
      <w:tr>
        <w:trPr>
          <w:cantSplit/>
          <w:cantSplit/>
        </w:trPr>
        <w:tc>
          <w:tcPr>
            <w:tcW w:type="dxa" w:w="2045"/>
            <w:vAlign w:val="center"/>
          </w:tcPr>
          <w:p>
            <w:r>
              <w:rPr>
                <w:sz w:val="17"/>
              </w:rPr>
              <w:t>RD-STATE-002</w:t>
            </w:r>
          </w:p>
        </w:tc>
        <w:tc>
          <w:tcPr>
            <w:tcW w:type="dxa" w:w="2045"/>
            <w:vAlign w:val="center"/>
          </w:tcPr>
          <w:p>
            <w:r>
              <w:rPr>
                <w:sz w:val="17"/>
              </w:rPr>
              <w:t>STATE</w:t>
            </w:r>
          </w:p>
        </w:tc>
        <w:tc>
          <w:tcPr>
            <w:tcW w:type="dxa" w:w="2045"/>
            <w:vAlign w:val="center"/>
          </w:tcPr>
          <w:p>
            <w:r>
              <w:rPr>
                <w:sz w:val="17"/>
              </w:rPr>
              <w:t>Both</w:t>
            </w:r>
          </w:p>
        </w:tc>
        <w:tc>
          <w:tcPr>
            <w:tcW w:type="dxa" w:w="2045"/>
            <w:vAlign w:val="center"/>
          </w:tcPr>
          <w:p>
            <w:r>
              <w:rPr>
                <w:sz w:val="17"/>
              </w:rPr>
              <w:t>After successfully planning a Recipe, Recipe Detail shall remain open and show confirmation identifying the scheduled date/meal; the confirmation may offer View in Planner but shall not automatically navigate.</w:t>
            </w:r>
          </w:p>
        </w:tc>
        <w:tc>
          <w:tcPr>
            <w:tcW w:type="dxa" w:w="2045"/>
            <w:vAlign w:val="center"/>
          </w:tcPr>
          <w:p>
            <w:r>
              <w:rPr>
                <w:sz w:val="17"/>
              </w:rPr>
              <w:t>3</w:t>
            </w:r>
          </w:p>
        </w:tc>
      </w:tr>
    </w:tbl>
    <w:p>
      <w:pPr>
        <w:spacing w:after="40"/>
      </w:pPr>
    </w:p>
    <w:p>
      <w:pPr>
        <w:pStyle w:val="Heading1"/>
      </w:pPr>
      <w:r>
        <w:t>7. Recipe Add/Edit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RE-UI-001</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Manual Add and Edit shall use the same core Recipe Editor model.</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RE-DATA-001</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Recipe shall support Title.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RE-DATA-002</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Recipe shall support Category.</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RE-DATA-003</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Recipe shall support Cuisine.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RE-DATA-004</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Recipe shall support one optional Source text value; URL values are allowed within the same field.</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RE-DATA-005</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Recipe shall support Favorite state.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Category shall allow selection of an existing value.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Category shall allow a new value to be created on the fly and made available for subsequent recipes.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Cuisine shall allow selection of an existing value.</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Cuisine shall allow a new value to be created on the fly and made available for subsequent recipes.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RE-DATA-006</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Recipe shall support multiple named ingredient sections.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Each ingredient section shall provide an editable section name and one multiline ingredient text block.</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Ingredient entry shall support pasting a complete multiline block with one ingredient per line. Stored/displayed text shall preserve the entered block, including blank lines; blank lines shall be ignored when generating Shopping checklist items.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user shall be able to add an ingredient section.</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RE-FUNC-008</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user shall be able to remove an ingredient section.</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RE-DATA-007</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Recipe shall support one multiline Instructions text block whose entered formatting/text is preserved rather than parsed into structured instruction-step records.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RE-FUNC-009</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editor shall provide Save and Cancel actions.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RE-FUNC-010</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Editing an existing recipe shall load its current values into the Recipe Editor.</w:t>
            </w:r>
          </w:p>
        </w:tc>
        <w:tc>
          <w:tcPr>
            <w:tcW w:type="dxa" w:w="936"/>
            <w:tcMar>
              <w:top w:w="90" w:type="dxa"/>
              <w:start w:w="100" w:type="dxa"/>
              <w:bottom w:w="90" w:type="dxa"/>
              <w:end w:w="100" w:type="dxa"/>
            </w:tcMar>
            <w:vAlign w:val="center"/>
          </w:tcPr>
          <w:p>
            <w:r>
              <w:rPr>
                <w:sz w:val="17"/>
              </w:rPr>
              <w:t>1</w:t>
            </w:r>
          </w:p>
        </w:tc>
      </w:tr>
      <w:tr>
        <w:trPr>
          <w:cantSplit/>
          <w:cantSplit/>
        </w:trPr>
        <w:tc>
          <w:tcPr>
            <w:tcW w:type="dxa" w:w="2045"/>
            <w:vAlign w:val="center"/>
          </w:tcPr>
          <w:p>
            <w:r>
              <w:rPr>
                <w:sz w:val="17"/>
              </w:rPr>
              <w:t>RE-VAL-001</w:t>
            </w:r>
          </w:p>
        </w:tc>
        <w:tc>
          <w:tcPr>
            <w:tcW w:type="dxa" w:w="2045"/>
            <w:vAlign w:val="center"/>
          </w:tcPr>
          <w:p>
            <w:r>
              <w:rPr>
                <w:sz w:val="17"/>
              </w:rPr>
              <w:t>VAL</w:t>
            </w:r>
          </w:p>
        </w:tc>
        <w:tc>
          <w:tcPr>
            <w:tcW w:type="dxa" w:w="2045"/>
            <w:vAlign w:val="center"/>
          </w:tcPr>
          <w:p>
            <w:r>
              <w:rPr>
                <w:sz w:val="17"/>
              </w:rPr>
              <w:t>Both</w:t>
            </w:r>
          </w:p>
        </w:tc>
        <w:tc>
          <w:tcPr>
            <w:tcW w:type="dxa" w:w="2045"/>
            <w:vAlign w:val="center"/>
          </w:tcPr>
          <w:p>
            <w:r>
              <w:rPr>
                <w:sz w:val="17"/>
              </w:rPr>
              <w:t>Recipe Title shall be the only required Recipe field. Category, Cuisine, Source, Favorite, Ingredients, and Instructions may be empty.</w:t>
            </w:r>
          </w:p>
        </w:tc>
        <w:tc>
          <w:tcPr>
            <w:tcW w:type="dxa" w:w="2045"/>
            <w:vAlign w:val="center"/>
          </w:tcPr>
          <w:p>
            <w:r>
              <w:rPr>
                <w:sz w:val="17"/>
              </w:rPr>
              <w:t>1</w:t>
            </w:r>
          </w:p>
        </w:tc>
      </w:tr>
      <w:tr>
        <w:trPr>
          <w:cantSplit/>
          <w:cantSplit/>
        </w:trPr>
        <w:tc>
          <w:tcPr>
            <w:tcW w:type="dxa" w:w="2045"/>
            <w:vAlign w:val="center"/>
          </w:tcPr>
          <w:p>
            <w:r>
              <w:rPr>
                <w:sz w:val="17"/>
              </w:rPr>
              <w:t>RE-FUNC-011</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A new Recipe shall begin with one default ingredient section named Ingredients; the section name may be renamed.</w:t>
            </w:r>
          </w:p>
        </w:tc>
        <w:tc>
          <w:tcPr>
            <w:tcW w:type="dxa" w:w="2045"/>
            <w:vAlign w:val="center"/>
          </w:tcPr>
          <w:p>
            <w:r>
              <w:rPr>
                <w:sz w:val="17"/>
              </w:rPr>
              <w:t>1</w:t>
            </w:r>
          </w:p>
        </w:tc>
      </w:tr>
      <w:tr>
        <w:trPr>
          <w:cantSplit/>
          <w:cantSplit/>
        </w:trPr>
        <w:tc>
          <w:tcPr>
            <w:tcW w:type="dxa" w:w="2045"/>
            <w:vAlign w:val="center"/>
          </w:tcPr>
          <w:p>
            <w:r>
              <w:rPr>
                <w:sz w:val="17"/>
              </w:rPr>
              <w:t>RE-FUNC-012</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Save failures shall keep the user in the editor, preserve entered values, clearly state that the Recipe was not saved, and permit retry.</w:t>
            </w:r>
          </w:p>
        </w:tc>
        <w:tc>
          <w:tcPr>
            <w:tcW w:type="dxa" w:w="2045"/>
            <w:vAlign w:val="center"/>
          </w:tcPr>
          <w:p>
            <w:r>
              <w:rPr>
                <w:sz w:val="17"/>
              </w:rPr>
              <w:t>1</w:t>
            </w:r>
          </w:p>
        </w:tc>
      </w:tr>
      <w:tr>
        <w:trPr>
          <w:cantSplit/>
          <w:cantSplit/>
        </w:trPr>
        <w:tc>
          <w:tcPr>
            <w:tcW w:type="dxa" w:w="2045"/>
            <w:vAlign w:val="center"/>
          </w:tcPr>
          <w:p>
            <w:r>
              <w:rPr>
                <w:sz w:val="17"/>
              </w:rPr>
              <w:t>RE-FUNC-013</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If the Recipe Editor has unsaved changes, navigating away shall request confirmation to discard the changes.</w:t>
            </w:r>
          </w:p>
        </w:tc>
        <w:tc>
          <w:tcPr>
            <w:tcW w:type="dxa" w:w="2045"/>
            <w:vAlign w:val="center"/>
          </w:tcPr>
          <w:p>
            <w:r>
              <w:rPr>
                <w:sz w:val="17"/>
              </w:rPr>
              <w:t>1</w:t>
            </w:r>
          </w:p>
        </w:tc>
      </w:tr>
      <w:tr>
        <w:trPr>
          <w:cantSplit/>
          <w:cantSplit/>
        </w:trPr>
        <w:tc>
          <w:tcPr>
            <w:tcW w:type="dxa" w:w="2045"/>
            <w:vAlign w:val="center"/>
          </w:tcPr>
          <w:p>
            <w:r>
              <w:rPr>
                <w:sz w:val="17"/>
              </w:rPr>
              <w:t>RE-FUNC-014</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Category values shall support rename. Deletion of a Category value shall be blocked while any Recipe references it.</w:t>
            </w:r>
          </w:p>
        </w:tc>
        <w:tc>
          <w:tcPr>
            <w:tcW w:type="dxa" w:w="2045"/>
            <w:vAlign w:val="center"/>
          </w:tcPr>
          <w:p>
            <w:r>
              <w:rPr>
                <w:sz w:val="17"/>
              </w:rPr>
              <w:t>1</w:t>
            </w:r>
          </w:p>
        </w:tc>
      </w:tr>
      <w:tr>
        <w:trPr>
          <w:cantSplit/>
          <w:cantSplit/>
        </w:trPr>
        <w:tc>
          <w:tcPr>
            <w:tcW w:type="dxa" w:w="2045"/>
            <w:vAlign w:val="center"/>
          </w:tcPr>
          <w:p>
            <w:r>
              <w:rPr>
                <w:sz w:val="17"/>
              </w:rPr>
              <w:t>RE-FUNC-015</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Cuisine values shall support rename. Deletion of a Cuisine value shall be blocked while any Recipe references it.</w:t>
            </w:r>
          </w:p>
        </w:tc>
        <w:tc>
          <w:tcPr>
            <w:tcW w:type="dxa" w:w="2045"/>
            <w:vAlign w:val="center"/>
          </w:tcPr>
          <w:p>
            <w:r>
              <w:rPr>
                <w:sz w:val="17"/>
              </w:rPr>
              <w:t>1</w:t>
            </w:r>
          </w:p>
        </w:tc>
      </w:tr>
    </w:tbl>
    <w:p>
      <w:pPr>
        <w:spacing w:after="40"/>
      </w:pPr>
    </w:p>
    <w:p>
      <w:pPr>
        <w:pStyle w:val="Heading1"/>
      </w:pPr>
      <w:r>
        <w:t>8. Add to Shopping 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ASL-UI-001</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Desktop</w:t>
            </w:r>
          </w:p>
        </w:tc>
        <w:tc>
          <w:tcPr>
            <w:tcW w:type="dxa" w:w="5112"/>
            <w:tcMar>
              <w:top w:w="90" w:type="dxa"/>
              <w:start w:w="100" w:type="dxa"/>
              <w:bottom w:w="90" w:type="dxa"/>
              <w:end w:w="100" w:type="dxa"/>
            </w:tcMar>
            <w:vAlign w:val="center"/>
          </w:tcPr>
          <w:p>
            <w:r>
              <w:rPr>
                <w:sz w:val="17"/>
              </w:rPr>
              <w:t>From Recipe Detail, Add to Shopping List shall open an ingredient-selection modal.</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ASL-UI-002</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Mobile</w:t>
            </w:r>
          </w:p>
        </w:tc>
        <w:tc>
          <w:tcPr>
            <w:tcW w:type="dxa" w:w="5112"/>
            <w:tcMar>
              <w:top w:w="90" w:type="dxa"/>
              <w:start w:w="100" w:type="dxa"/>
              <w:bottom w:w="90" w:type="dxa"/>
              <w:end w:w="100" w:type="dxa"/>
            </w:tcMar>
            <w:vAlign w:val="center"/>
          </w:tcPr>
          <w:p>
            <w:r>
              <w:rPr>
                <w:sz w:val="17"/>
              </w:rPr>
              <w:t>From Recipe Detail, Add to Shopping List shall open an ingredient-selection bottom sheet or equivalent mobile surface.</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ingredient-selection interface shall represent exactly one recipe.</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Ingredients shall remain grouped according to the recipe ingredient sections.</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Each ingredient line shall have an independent selection control.</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Every ingredient shall be selected by default when the checklist opens.</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user shall be able to deselect or reselect an individual ingredient.</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interface shall provide Select all.</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interface shall provide Clear all.</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ASL-FUNC-008</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Cancel shall close the selection interface and add no shopping items.</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ASL-FUNC-009</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Add to List shall add only the ingredients that are selected at submission time.</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ASL-FUNC-010</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Selected recipe ingredients shall subsequently use the standard Shopping List categorization behavior.</w:t>
            </w:r>
          </w:p>
        </w:tc>
        <w:tc>
          <w:tcPr>
            <w:tcW w:type="dxa" w:w="936"/>
            <w:tcMar>
              <w:top w:w="90" w:type="dxa"/>
              <w:start w:w="100" w:type="dxa"/>
              <w:bottom w:w="90" w:type="dxa"/>
              <w:end w:w="100" w:type="dxa"/>
            </w:tcMar>
            <w:vAlign w:val="center"/>
          </w:tcPr>
          <w:p>
            <w:r>
              <w:rPr>
                <w:sz w:val="17"/>
              </w:rPr>
              <w:t>2</w:t>
            </w:r>
          </w:p>
        </w:tc>
      </w:tr>
      <w:tr>
        <w:trPr>
          <w:cantSplit/>
          <w:cantSplit/>
        </w:trPr>
        <w:tc>
          <w:tcPr>
            <w:tcW w:type="dxa" w:w="2045"/>
            <w:vAlign w:val="center"/>
          </w:tcPr>
          <w:p>
            <w:r>
              <w:rPr>
                <w:sz w:val="17"/>
              </w:rPr>
              <w:t>ASL-FUNC-011</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Add to List shall be disabled when zero ingredients are selected.</w:t>
            </w:r>
          </w:p>
        </w:tc>
        <w:tc>
          <w:tcPr>
            <w:tcW w:type="dxa" w:w="2045"/>
            <w:vAlign w:val="center"/>
          </w:tcPr>
          <w:p>
            <w:r>
              <w:rPr>
                <w:sz w:val="17"/>
              </w:rPr>
              <w:t>2</w:t>
            </w:r>
          </w:p>
        </w:tc>
      </w:tr>
      <w:tr>
        <w:trPr>
          <w:cantSplit/>
          <w:cantSplit/>
        </w:trPr>
        <w:tc>
          <w:tcPr>
            <w:tcW w:type="dxa" w:w="2045"/>
            <w:vAlign w:val="center"/>
          </w:tcPr>
          <w:p>
            <w:r>
              <w:rPr>
                <w:sz w:val="17"/>
              </w:rPr>
              <w:t>ASL-FUNC-012</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Each selected ingredient shall be added to Shopping using the full nonblank ingredient line verbatim as its initial visible Shopping item text.</w:t>
            </w:r>
          </w:p>
        </w:tc>
        <w:tc>
          <w:tcPr>
            <w:tcW w:type="dxa" w:w="2045"/>
            <w:vAlign w:val="center"/>
          </w:tcPr>
          <w:p>
            <w:r>
              <w:rPr>
                <w:sz w:val="17"/>
              </w:rPr>
              <w:t>2</w:t>
            </w:r>
          </w:p>
        </w:tc>
      </w:tr>
      <w:tr>
        <w:trPr>
          <w:cantSplit/>
          <w:cantSplit/>
        </w:trPr>
        <w:tc>
          <w:tcPr>
            <w:tcW w:type="dxa" w:w="2045"/>
            <w:vAlign w:val="center"/>
          </w:tcPr>
          <w:p>
            <w:r>
              <w:rPr>
                <w:sz w:val="17"/>
              </w:rPr>
              <w:t>ASL-FUNC-013</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Adding ingredients shall not merge, suppress, or deduplicate Shopping items, including exact duplicate text.</w:t>
            </w:r>
          </w:p>
        </w:tc>
        <w:tc>
          <w:tcPr>
            <w:tcW w:type="dxa" w:w="2045"/>
            <w:vAlign w:val="center"/>
          </w:tcPr>
          <w:p>
            <w:r>
              <w:rPr>
                <w:sz w:val="17"/>
              </w:rPr>
              <w:t>2</w:t>
            </w:r>
          </w:p>
        </w:tc>
      </w:tr>
      <w:tr>
        <w:trPr>
          <w:cantSplit/>
          <w:cantSplit/>
        </w:trPr>
        <w:tc>
          <w:tcPr>
            <w:tcW w:type="dxa" w:w="2045"/>
            <w:vAlign w:val="center"/>
          </w:tcPr>
          <w:p>
            <w:r>
              <w:rPr>
                <w:sz w:val="17"/>
              </w:rPr>
              <w:t>ASL-STATE-001</w:t>
            </w:r>
          </w:p>
        </w:tc>
        <w:tc>
          <w:tcPr>
            <w:tcW w:type="dxa" w:w="2045"/>
            <w:vAlign w:val="center"/>
          </w:tcPr>
          <w:p>
            <w:r>
              <w:rPr>
                <w:sz w:val="17"/>
              </w:rPr>
              <w:t>STATE</w:t>
            </w:r>
          </w:p>
        </w:tc>
        <w:tc>
          <w:tcPr>
            <w:tcW w:type="dxa" w:w="2045"/>
            <w:vAlign w:val="center"/>
          </w:tcPr>
          <w:p>
            <w:r>
              <w:rPr>
                <w:sz w:val="17"/>
              </w:rPr>
              <w:t>Both</w:t>
            </w:r>
          </w:p>
        </w:tc>
        <w:tc>
          <w:tcPr>
            <w:tcW w:type="dxa" w:w="2045"/>
            <w:vAlign w:val="center"/>
          </w:tcPr>
          <w:p>
            <w:r>
              <w:rPr>
                <w:sz w:val="17"/>
              </w:rPr>
              <w:t>After Add to List succeeds, remain on Recipe Detail and show confirmation rather than automatically navigating to Shopping.</w:t>
            </w:r>
          </w:p>
        </w:tc>
        <w:tc>
          <w:tcPr>
            <w:tcW w:type="dxa" w:w="2045"/>
            <w:vAlign w:val="center"/>
          </w:tcPr>
          <w:p>
            <w:r>
              <w:rPr>
                <w:sz w:val="17"/>
              </w:rPr>
              <w:t>2</w:t>
            </w:r>
          </w:p>
        </w:tc>
      </w:tr>
    </w:tbl>
    <w:p>
      <w:pPr>
        <w:spacing w:after="40"/>
      </w:pPr>
    </w:p>
    <w:p>
      <w:pPr>
        <w:pStyle w:val="Heading1"/>
      </w:pPr>
      <w:r>
        <w:t>9. Shopping 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SHOP-UI-001</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shall expose one Shopping List; multiple lists are out of scope.</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Shopping items shall be grouped by Shopping Category.</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Shopping List shall accept items originating from selected Recipe ingredients.</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user shall be able to manually add a Shopping item.</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system shall attempt automatic category assignment for recipe-derived ingredients.</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system shall attempt automatic category assignment for manually entered Shopping items.</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user shall be able to override an item’s assigned category.</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user shall be able to create custom Shopping categories.</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SHOP-FUNC-008</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Each Shopping item shall support a purchased/checked state.</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SHOP-FUNC-009</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Checked items shall remain visible and visually subdued until cleared.</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SHOP-FUNC-010</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Checked items shall move to the bottom of their category.</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SHOP-FUNC-011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Clear Checked shall remove checked items without a confirmation prompt.</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SHOP-FUNC-012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Clear List shall require confirmation before removing all Shopping items.</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SHOP-FUNC-013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Mobile</w:t>
            </w:r>
          </w:p>
        </w:tc>
        <w:tc>
          <w:tcPr>
            <w:tcW w:type="dxa" w:w="5112"/>
            <w:tcMar>
              <w:top w:w="90" w:type="dxa"/>
              <w:start w:w="100" w:type="dxa"/>
              <w:bottom w:w="90" w:type="dxa"/>
              <w:end w:w="100" w:type="dxa"/>
            </w:tcMar>
            <w:vAlign w:val="center"/>
          </w:tcPr>
          <w:p>
            <w:r>
              <w:rPr>
                <w:sz w:val="17"/>
              </w:rPr>
              <w:t>When every item in a category is checked, the category shall automatically collapse.</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SHOP-FUNC-014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Mobile</w:t>
            </w:r>
          </w:p>
        </w:tc>
        <w:tc>
          <w:tcPr>
            <w:tcW w:type="dxa" w:w="5112"/>
            <w:tcMar>
              <w:top w:w="90" w:type="dxa"/>
              <w:start w:w="100" w:type="dxa"/>
              <w:bottom w:w="90" w:type="dxa"/>
              <w:end w:w="100" w:type="dxa"/>
            </w:tcMar>
            <w:vAlign w:val="center"/>
          </w:tcPr>
          <w:p>
            <w:r>
              <w:rPr>
                <w:sz w:val="17"/>
              </w:rPr>
              <w:t>A fully checked collapsed category shall be manually expandable.</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SHOP-FUNC-015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If automatic category assignment cannot determine a category, the user shall be able to select a category.</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SHOP-FUNC-016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Adding a manual item shall visibly reflect the automatically assigned category when one is determined.</w:t>
            </w:r>
          </w:p>
        </w:tc>
        <w:tc>
          <w:tcPr>
            <w:tcW w:type="dxa" w:w="936"/>
            <w:tcMar>
              <w:top w:w="90" w:type="dxa"/>
              <w:start w:w="100" w:type="dxa"/>
              <w:bottom w:w="90" w:type="dxa"/>
              <w:end w:w="100" w:type="dxa"/>
            </w:tcMar>
            <w:vAlign w:val="center"/>
          </w:tcPr>
          <w:p>
            <w:r>
              <w:rPr>
                <w:sz w:val="17"/>
              </w:rPr>
              <w:t>2</w:t>
            </w:r>
          </w:p>
        </w:tc>
      </w:tr>
      <w:tr>
        <w:trPr>
          <w:cantSplit/>
          <w:cantSplit/>
        </w:trPr>
        <w:tc>
          <w:tcPr>
            <w:tcW w:type="dxa" w:w="1440"/>
            <w:tcMar>
              <w:top w:w="90" w:type="dxa"/>
              <w:start w:w="100" w:type="dxa"/>
              <w:bottom w:w="90" w:type="dxa"/>
              <w:end w:w="100" w:type="dxa"/>
            </w:tcMar>
            <w:vAlign w:val="center"/>
          </w:tcPr>
          <w:p>
            <w:r>
              <w:rPr>
                <w:sz w:val="17"/>
              </w:rPr>
              <w:t>SHOP-FUNC-017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Ingredient quantity/unit deduplication or normalization across recipes shall not be required.</w:t>
            </w:r>
          </w:p>
        </w:tc>
        <w:tc>
          <w:tcPr>
            <w:tcW w:type="dxa" w:w="936"/>
            <w:tcMar>
              <w:top w:w="90" w:type="dxa"/>
              <w:start w:w="100" w:type="dxa"/>
              <w:bottom w:w="90" w:type="dxa"/>
              <w:end w:w="100" w:type="dxa"/>
            </w:tcMar>
            <w:vAlign w:val="center"/>
          </w:tcPr>
          <w:p>
            <w:r>
              <w:rPr>
                <w:sz w:val="17"/>
              </w:rPr>
              <w:t>2</w:t>
            </w:r>
          </w:p>
        </w:tc>
      </w:tr>
      <w:tr>
        <w:trPr>
          <w:cantSplit/>
          <w:cantSplit/>
        </w:trPr>
        <w:tc>
          <w:tcPr>
            <w:tcW w:type="dxa" w:w="2045"/>
            <w:vAlign w:val="center"/>
          </w:tcPr>
          <w:p>
            <w:r>
              <w:rPr>
                <w:sz w:val="17"/>
              </w:rPr>
              <w:t>SHOP-FUNC-018</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Existing Shopping item text shall be editable regardless of whether the item originated manually or from a Recipe; editing a Shopping item shall not modify the source Recipe.</w:t>
            </w:r>
          </w:p>
        </w:tc>
        <w:tc>
          <w:tcPr>
            <w:tcW w:type="dxa" w:w="2045"/>
            <w:vAlign w:val="center"/>
          </w:tcPr>
          <w:p>
            <w:r>
              <w:rPr>
                <w:sz w:val="17"/>
              </w:rPr>
              <w:t>2</w:t>
            </w:r>
          </w:p>
        </w:tc>
      </w:tr>
      <w:tr>
        <w:trPr>
          <w:cantSplit/>
          <w:cantSplit/>
        </w:trPr>
        <w:tc>
          <w:tcPr>
            <w:tcW w:type="dxa" w:w="2045"/>
            <w:vAlign w:val="center"/>
          </w:tcPr>
          <w:p>
            <w:r>
              <w:rPr>
                <w:sz w:val="17"/>
              </w:rPr>
              <w:t>SHOP-FUNC-019</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An individual Shopping item shall be removable without confirmation.</w:t>
            </w:r>
          </w:p>
        </w:tc>
        <w:tc>
          <w:tcPr>
            <w:tcW w:type="dxa" w:w="2045"/>
            <w:vAlign w:val="center"/>
          </w:tcPr>
          <w:p>
            <w:r>
              <w:rPr>
                <w:sz w:val="17"/>
              </w:rPr>
              <w:t>2</w:t>
            </w:r>
          </w:p>
        </w:tc>
      </w:tr>
      <w:tr>
        <w:trPr>
          <w:cantSplit/>
          <w:cantSplit/>
        </w:trPr>
        <w:tc>
          <w:tcPr>
            <w:tcW w:type="dxa" w:w="2045"/>
            <w:vAlign w:val="center"/>
          </w:tcPr>
          <w:p>
            <w:r>
              <w:rPr>
                <w:sz w:val="17"/>
              </w:rPr>
              <w:t>SHOP-FUNC-020</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Changing a Shopping item category shall persist immediately and move the item to the selected category without requiring a separate Save.</w:t>
            </w:r>
          </w:p>
        </w:tc>
        <w:tc>
          <w:tcPr>
            <w:tcW w:type="dxa" w:w="2045"/>
            <w:vAlign w:val="center"/>
          </w:tcPr>
          <w:p>
            <w:r>
              <w:rPr>
                <w:sz w:val="17"/>
              </w:rPr>
              <w:t>2</w:t>
            </w:r>
          </w:p>
        </w:tc>
      </w:tr>
      <w:tr>
        <w:trPr>
          <w:cantSplit/>
          <w:cantSplit/>
        </w:trPr>
        <w:tc>
          <w:tcPr>
            <w:tcW w:type="dxa" w:w="2045"/>
            <w:vAlign w:val="center"/>
          </w:tcPr>
          <w:p>
            <w:r>
              <w:rPr>
                <w:sz w:val="17"/>
              </w:rPr>
              <w:t>SHOP-FUNC-021</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Custom Shopping categories shall support create and rename.</w:t>
            </w:r>
          </w:p>
        </w:tc>
        <w:tc>
          <w:tcPr>
            <w:tcW w:type="dxa" w:w="2045"/>
            <w:vAlign w:val="center"/>
          </w:tcPr>
          <w:p>
            <w:r>
              <w:rPr>
                <w:sz w:val="17"/>
              </w:rPr>
              <w:t>2</w:t>
            </w:r>
          </w:p>
        </w:tc>
      </w:tr>
      <w:tr>
        <w:trPr>
          <w:cantSplit/>
          <w:cantSplit/>
        </w:trPr>
        <w:tc>
          <w:tcPr>
            <w:tcW w:type="dxa" w:w="2045"/>
            <w:vAlign w:val="center"/>
          </w:tcPr>
          <w:p>
            <w:r>
              <w:rPr>
                <w:sz w:val="17"/>
              </w:rPr>
              <w:t>SHOP-FUNC-022</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A custom Shopping category may be deleted only when no Shopping items are assigned to it.</w:t>
            </w:r>
          </w:p>
        </w:tc>
        <w:tc>
          <w:tcPr>
            <w:tcW w:type="dxa" w:w="2045"/>
            <w:vAlign w:val="center"/>
          </w:tcPr>
          <w:p>
            <w:r>
              <w:rPr>
                <w:sz w:val="17"/>
              </w:rPr>
              <w:t>2</w:t>
            </w:r>
          </w:p>
        </w:tc>
      </w:tr>
      <w:tr>
        <w:trPr>
          <w:cantSplit/>
          <w:cantSplit/>
        </w:trPr>
        <w:tc>
          <w:tcPr>
            <w:tcW w:type="dxa" w:w="2045"/>
            <w:vAlign w:val="center"/>
          </w:tcPr>
          <w:p>
            <w:r>
              <w:rPr>
                <w:sz w:val="17"/>
              </w:rPr>
              <w:t>SHOP-FUNC-023</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Predefined Shopping categories shall not be renameable or deletable.</w:t>
            </w:r>
          </w:p>
        </w:tc>
        <w:tc>
          <w:tcPr>
            <w:tcW w:type="dxa" w:w="2045"/>
            <w:vAlign w:val="center"/>
          </w:tcPr>
          <w:p>
            <w:r>
              <w:rPr>
                <w:sz w:val="17"/>
              </w:rPr>
              <w:t>2</w:t>
            </w:r>
          </w:p>
        </w:tc>
      </w:tr>
      <w:tr>
        <w:trPr>
          <w:cantSplit/>
          <w:cantSplit/>
        </w:trPr>
        <w:tc>
          <w:tcPr>
            <w:tcW w:type="dxa" w:w="2045"/>
            <w:vAlign w:val="center"/>
          </w:tcPr>
          <w:p>
            <w:r>
              <w:rPr>
                <w:sz w:val="17"/>
              </w:rPr>
              <w:t>SHOP-FUNC-024</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Clear List shall remove Shopping items while preserving predefined and custom Shopping categories.</w:t>
            </w:r>
          </w:p>
        </w:tc>
        <w:tc>
          <w:tcPr>
            <w:tcW w:type="dxa" w:w="2045"/>
            <w:vAlign w:val="center"/>
          </w:tcPr>
          <w:p>
            <w:r>
              <w:rPr>
                <w:sz w:val="17"/>
              </w:rPr>
              <w:t>2</w:t>
            </w:r>
          </w:p>
        </w:tc>
      </w:tr>
      <w:tr>
        <w:trPr>
          <w:cantSplit/>
          <w:cantSplit/>
        </w:trPr>
        <w:tc>
          <w:tcPr>
            <w:tcW w:type="dxa" w:w="2045"/>
            <w:vAlign w:val="center"/>
          </w:tcPr>
          <w:p>
            <w:r>
              <w:rPr>
                <w:sz w:val="17"/>
              </w:rPr>
              <w:t>SHOP-FUNC-025</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Each newly added ingredient shall create a new unchecked Shopping item and shall not reactivate, merge with, or otherwise modify an existing Shopping item.</w:t>
            </w:r>
          </w:p>
        </w:tc>
        <w:tc>
          <w:tcPr>
            <w:tcW w:type="dxa" w:w="2045"/>
            <w:vAlign w:val="center"/>
          </w:tcPr>
          <w:p>
            <w:r>
              <w:rPr>
                <w:sz w:val="17"/>
              </w:rPr>
              <w:t>2</w:t>
            </w:r>
          </w:p>
        </w:tc>
      </w:tr>
      <w:tr>
        <w:trPr>
          <w:cantSplit/>
          <w:cantSplit/>
        </w:trPr>
        <w:tc>
          <w:tcPr>
            <w:tcW w:type="dxa" w:w="2045"/>
            <w:vAlign w:val="center"/>
          </w:tcPr>
          <w:p>
            <w:r>
              <w:rPr>
                <w:sz w:val="17"/>
              </w:rPr>
              <w:t>SHOP-FUNC-026</w:t>
            </w:r>
          </w:p>
        </w:tc>
        <w:tc>
          <w:tcPr>
            <w:tcW w:type="dxa" w:w="2045"/>
            <w:vAlign w:val="center"/>
          </w:tcPr>
          <w:p>
            <w:r>
              <w:rPr>
                <w:sz w:val="17"/>
              </w:rPr>
              <w:t>FUNC</w:t>
            </w:r>
          </w:p>
        </w:tc>
        <w:tc>
          <w:tcPr>
            <w:tcW w:type="dxa" w:w="2045"/>
            <w:vAlign w:val="center"/>
          </w:tcPr>
          <w:p>
            <w:r>
              <w:rPr>
                <w:sz w:val="17"/>
              </w:rPr>
              <w:t>Desktop</w:t>
            </w:r>
          </w:p>
        </w:tc>
        <w:tc>
          <w:tcPr>
            <w:tcW w:type="dxa" w:w="2045"/>
            <w:vAlign w:val="center"/>
          </w:tcPr>
          <w:p>
            <w:r>
              <w:rPr>
                <w:sz w:val="17"/>
              </w:rPr>
              <w:t>Desktop shall not automatically collapse a category when all of its items are checked.</w:t>
            </w:r>
          </w:p>
        </w:tc>
        <w:tc>
          <w:tcPr>
            <w:tcW w:type="dxa" w:w="2045"/>
            <w:vAlign w:val="center"/>
          </w:tcPr>
          <w:p>
            <w:r>
              <w:rPr>
                <w:sz w:val="17"/>
              </w:rPr>
              <w:t>2</w:t>
            </w:r>
          </w:p>
        </w:tc>
      </w:tr>
      <w:tr>
        <w:trPr>
          <w:cantSplit/>
          <w:cantSplit/>
        </w:trPr>
        <w:tc>
          <w:tcPr>
            <w:tcW w:type="dxa" w:w="2045"/>
            <w:vAlign w:val="center"/>
          </w:tcPr>
          <w:p>
            <w:r>
              <w:rPr>
                <w:sz w:val="17"/>
              </w:rPr>
              <w:t>SHOP-STATE-001</w:t>
            </w:r>
          </w:p>
        </w:tc>
        <w:tc>
          <w:tcPr>
            <w:tcW w:type="dxa" w:w="2045"/>
            <w:vAlign w:val="center"/>
          </w:tcPr>
          <w:p>
            <w:r>
              <w:rPr>
                <w:sz w:val="17"/>
              </w:rPr>
              <w:t>STATE</w:t>
            </w:r>
          </w:p>
        </w:tc>
        <w:tc>
          <w:tcPr>
            <w:tcW w:type="dxa" w:w="2045"/>
            <w:vAlign w:val="center"/>
          </w:tcPr>
          <w:p>
            <w:r>
              <w:rPr>
                <w:sz w:val="17"/>
              </w:rPr>
              <w:t>Both</w:t>
            </w:r>
          </w:p>
        </w:tc>
        <w:tc>
          <w:tcPr>
            <w:tcW w:type="dxa" w:w="2045"/>
            <w:vAlign w:val="center"/>
          </w:tcPr>
          <w:p>
            <w:r>
              <w:rPr>
                <w:sz w:val="17"/>
              </w:rPr>
              <w:t>A failed Shopping mutation shall preserve the current usable state where practical, clearly report failure, and allow retry rather than silently discarding the attempted value.</w:t>
            </w:r>
          </w:p>
        </w:tc>
        <w:tc>
          <w:tcPr>
            <w:tcW w:type="dxa" w:w="2045"/>
            <w:vAlign w:val="center"/>
          </w:tcPr>
          <w:p>
            <w:r>
              <w:rPr>
                <w:sz w:val="17"/>
              </w:rPr>
              <w:t>2</w:t>
            </w:r>
          </w:p>
        </w:tc>
      </w:tr>
      <w:tr>
        <w:trPr>
          <w:cantSplit/>
        </w:trPr>
        <w:tc>
          <w:tcPr>
            <w:tcW w:type="dxa" w:w="2045"/>
            <w:vAlign w:val="center"/>
          </w:tcPr>
          <w:p>
            <w:r>
              <w:rPr>
                <w:sz w:val="17"/>
              </w:rPr>
              <w:t>SHOP-FUNC-027</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Predefined Shopping categories shall display in the configured order established by this specification. Custom categories shall display after predefined categories in creation order. Manual category reordering is not required.</w:t>
            </w:r>
          </w:p>
        </w:tc>
        <w:tc>
          <w:tcPr>
            <w:tcW w:type="dxa" w:w="2045"/>
            <w:vAlign w:val="center"/>
          </w:tcPr>
          <w:p>
            <w:r>
              <w:rPr>
                <w:sz w:val="17"/>
              </w:rPr>
              <w:t>2</w:t>
            </w:r>
          </w:p>
        </w:tc>
      </w:tr>
    </w:tbl>
    <w:p>
      <w:pPr>
        <w:spacing w:after="40"/>
      </w:pPr>
    </w:p>
    <w:p>
      <w:pPr>
        <w:pStyle w:val="Heading2"/>
      </w:pPr>
      <w:r>
        <w:t>9.1 Predefined Shopping categories</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4752"/>
            <w:shd w:fill="1F4E78"/>
            <w:tcMar>
              <w:top w:w="90" w:type="dxa"/>
              <w:start w:w="100" w:type="dxa"/>
              <w:bottom w:w="90" w:type="dxa"/>
              <w:end w:w="100" w:type="dxa"/>
            </w:tcMar>
            <w:vAlign w:val="center"/>
          </w:tcPr>
          <w:p>
            <w:r>
              <w:rPr>
                <w:b/>
                <w:color w:val="FFFFFF"/>
                <w:sz w:val="17"/>
              </w:rPr>
              <w:t>Predefined category</w:t>
            </w:r>
          </w:p>
        </w:tc>
        <w:tc>
          <w:tcPr>
            <w:tcW w:type="dxa" w:w="4752"/>
            <w:shd w:fill="1F4E78"/>
            <w:tcMar>
              <w:top w:w="90" w:type="dxa"/>
              <w:start w:w="100" w:type="dxa"/>
              <w:bottom w:w="90" w:type="dxa"/>
              <w:end w:w="100" w:type="dxa"/>
            </w:tcMar>
            <w:vAlign w:val="center"/>
          </w:tcPr>
          <w:p>
            <w:r>
              <w:rPr>
                <w:b/>
                <w:color w:val="FFFFFF"/>
                <w:sz w:val="17"/>
              </w:rPr>
              <w:t>Predefined category</w:t>
            </w:r>
          </w:p>
        </w:tc>
      </w:tr>
      <w:tr>
        <w:trPr>
          <w:cantSplit/>
          <w:cantSplit/>
        </w:trPr>
        <w:tc>
          <w:tcPr>
            <w:tcW w:type="dxa" w:w="4752"/>
            <w:tcMar>
              <w:top w:w="90" w:type="dxa"/>
              <w:start w:w="100" w:type="dxa"/>
              <w:bottom w:w="90" w:type="dxa"/>
              <w:end w:w="100" w:type="dxa"/>
            </w:tcMar>
            <w:vAlign w:val="center"/>
          </w:tcPr>
          <w:p>
            <w:r>
              <w:rPr>
                <w:sz w:val="17"/>
              </w:rPr>
              <w:t>Baking</w:t>
            </w:r>
          </w:p>
        </w:tc>
        <w:tc>
          <w:tcPr>
            <w:tcW w:type="dxa" w:w="4752"/>
            <w:tcMar>
              <w:top w:w="90" w:type="dxa"/>
              <w:start w:w="100" w:type="dxa"/>
              <w:bottom w:w="90" w:type="dxa"/>
              <w:end w:w="100" w:type="dxa"/>
            </w:tcMar>
            <w:vAlign w:val="center"/>
          </w:tcPr>
          <w:p>
            <w:r>
              <w:rPr>
                <w:sz w:val="17"/>
              </w:rPr>
              <w:t>Beans, Grains &amp; Rice</w:t>
            </w:r>
          </w:p>
        </w:tc>
      </w:tr>
      <w:tr>
        <w:trPr>
          <w:cantSplit/>
          <w:cantSplit/>
        </w:trPr>
        <w:tc>
          <w:tcPr>
            <w:tcW w:type="dxa" w:w="4752"/>
            <w:tcMar>
              <w:top w:w="90" w:type="dxa"/>
              <w:start w:w="100" w:type="dxa"/>
              <w:bottom w:w="90" w:type="dxa"/>
              <w:end w:w="100" w:type="dxa"/>
            </w:tcMar>
            <w:vAlign w:val="center"/>
          </w:tcPr>
          <w:p>
            <w:r>
              <w:rPr>
                <w:sz w:val="17"/>
              </w:rPr>
              <w:t>Beverages &amp; Water</w:t>
            </w:r>
          </w:p>
        </w:tc>
        <w:tc>
          <w:tcPr>
            <w:tcW w:type="dxa" w:w="4752"/>
            <w:tcMar>
              <w:top w:w="90" w:type="dxa"/>
              <w:start w:w="100" w:type="dxa"/>
              <w:bottom w:w="90" w:type="dxa"/>
              <w:end w:w="100" w:type="dxa"/>
            </w:tcMar>
            <w:vAlign w:val="center"/>
          </w:tcPr>
          <w:p>
            <w:r>
              <w:rPr>
                <w:sz w:val="17"/>
              </w:rPr>
              <w:t>Bread &amp; Bakery</w:t>
            </w:r>
          </w:p>
        </w:tc>
      </w:tr>
      <w:tr>
        <w:trPr>
          <w:cantSplit/>
          <w:cantSplit/>
        </w:trPr>
        <w:tc>
          <w:tcPr>
            <w:tcW w:type="dxa" w:w="4752"/>
            <w:tcMar>
              <w:top w:w="90" w:type="dxa"/>
              <w:start w:w="100" w:type="dxa"/>
              <w:bottom w:w="90" w:type="dxa"/>
              <w:end w:w="100" w:type="dxa"/>
            </w:tcMar>
            <w:vAlign w:val="center"/>
          </w:tcPr>
          <w:p>
            <w:r>
              <w:rPr>
                <w:sz w:val="17"/>
              </w:rPr>
              <w:t>Breakfast &amp; Cereal</w:t>
            </w:r>
          </w:p>
        </w:tc>
        <w:tc>
          <w:tcPr>
            <w:tcW w:type="dxa" w:w="4752"/>
            <w:tcMar>
              <w:top w:w="90" w:type="dxa"/>
              <w:start w:w="100" w:type="dxa"/>
              <w:bottom w:w="90" w:type="dxa"/>
              <w:end w:w="100" w:type="dxa"/>
            </w:tcMar>
            <w:vAlign w:val="center"/>
          </w:tcPr>
          <w:p>
            <w:r>
              <w:rPr>
                <w:sz w:val="17"/>
              </w:rPr>
              <w:t>Canned Goods</w:t>
            </w:r>
          </w:p>
        </w:tc>
      </w:tr>
      <w:tr>
        <w:trPr>
          <w:cantSplit/>
          <w:cantSplit/>
        </w:trPr>
        <w:tc>
          <w:tcPr>
            <w:tcW w:type="dxa" w:w="4752"/>
            <w:tcMar>
              <w:top w:w="90" w:type="dxa"/>
              <w:start w:w="100" w:type="dxa"/>
              <w:bottom w:w="90" w:type="dxa"/>
              <w:end w:w="100" w:type="dxa"/>
            </w:tcMar>
            <w:vAlign w:val="center"/>
          </w:tcPr>
          <w:p>
            <w:r>
              <w:rPr>
                <w:sz w:val="17"/>
              </w:rPr>
              <w:t>Cheese &amp; Dairy</w:t>
            </w:r>
          </w:p>
        </w:tc>
        <w:tc>
          <w:tcPr>
            <w:tcW w:type="dxa" w:w="4752"/>
            <w:tcMar>
              <w:top w:w="90" w:type="dxa"/>
              <w:start w:w="100" w:type="dxa"/>
              <w:bottom w:w="90" w:type="dxa"/>
              <w:end w:w="100" w:type="dxa"/>
            </w:tcMar>
            <w:vAlign w:val="center"/>
          </w:tcPr>
          <w:p>
            <w:r>
              <w:rPr>
                <w:sz w:val="17"/>
              </w:rPr>
              <w:t>Cleaning</w:t>
            </w:r>
          </w:p>
        </w:tc>
      </w:tr>
      <w:tr>
        <w:trPr>
          <w:cantSplit/>
          <w:cantSplit/>
        </w:trPr>
        <w:tc>
          <w:tcPr>
            <w:tcW w:type="dxa" w:w="4752"/>
            <w:tcMar>
              <w:top w:w="90" w:type="dxa"/>
              <w:start w:w="100" w:type="dxa"/>
              <w:bottom w:w="90" w:type="dxa"/>
              <w:end w:w="100" w:type="dxa"/>
            </w:tcMar>
            <w:vAlign w:val="center"/>
          </w:tcPr>
          <w:p>
            <w:r>
              <w:rPr>
                <w:sz w:val="17"/>
              </w:rPr>
              <w:t>Coffee</w:t>
            </w:r>
          </w:p>
        </w:tc>
        <w:tc>
          <w:tcPr>
            <w:tcW w:type="dxa" w:w="4752"/>
            <w:tcMar>
              <w:top w:w="90" w:type="dxa"/>
              <w:start w:w="100" w:type="dxa"/>
              <w:bottom w:w="90" w:type="dxa"/>
              <w:end w:w="100" w:type="dxa"/>
            </w:tcMar>
            <w:vAlign w:val="center"/>
          </w:tcPr>
          <w:p>
            <w:r>
              <w:rPr>
                <w:sz w:val="17"/>
              </w:rPr>
              <w:t>Condiments &amp; Sauces</w:t>
            </w:r>
          </w:p>
        </w:tc>
      </w:tr>
      <w:tr>
        <w:trPr>
          <w:cantSplit/>
          <w:cantSplit/>
        </w:trPr>
        <w:tc>
          <w:tcPr>
            <w:tcW w:type="dxa" w:w="4752"/>
            <w:tcMar>
              <w:top w:w="90" w:type="dxa"/>
              <w:start w:w="100" w:type="dxa"/>
              <w:bottom w:w="90" w:type="dxa"/>
              <w:end w:w="100" w:type="dxa"/>
            </w:tcMar>
            <w:vAlign w:val="center"/>
          </w:tcPr>
          <w:p>
            <w:r>
              <w:rPr>
                <w:sz w:val="17"/>
              </w:rPr>
              <w:t>Cookies, Chips &amp; Snacks</w:t>
            </w:r>
          </w:p>
        </w:tc>
        <w:tc>
          <w:tcPr>
            <w:tcW w:type="dxa" w:w="4752"/>
            <w:tcMar>
              <w:top w:w="90" w:type="dxa"/>
              <w:start w:w="100" w:type="dxa"/>
              <w:bottom w:w="90" w:type="dxa"/>
              <w:end w:w="100" w:type="dxa"/>
            </w:tcMar>
            <w:vAlign w:val="center"/>
          </w:tcPr>
          <w:p>
            <w:r>
              <w:rPr>
                <w:sz w:val="17"/>
              </w:rPr>
              <w:t>Deli</w:t>
            </w:r>
          </w:p>
        </w:tc>
      </w:tr>
      <w:tr>
        <w:trPr>
          <w:cantSplit/>
          <w:cantSplit/>
        </w:trPr>
        <w:tc>
          <w:tcPr>
            <w:tcW w:type="dxa" w:w="4752"/>
            <w:tcMar>
              <w:top w:w="90" w:type="dxa"/>
              <w:start w:w="100" w:type="dxa"/>
              <w:bottom w:w="90" w:type="dxa"/>
              <w:end w:w="100" w:type="dxa"/>
            </w:tcMar>
            <w:vAlign w:val="center"/>
          </w:tcPr>
          <w:p>
            <w:r>
              <w:rPr>
                <w:sz w:val="17"/>
              </w:rPr>
              <w:t>Frozen Foods</w:t>
            </w:r>
          </w:p>
        </w:tc>
        <w:tc>
          <w:tcPr>
            <w:tcW w:type="dxa" w:w="4752"/>
            <w:tcMar>
              <w:top w:w="90" w:type="dxa"/>
              <w:start w:w="100" w:type="dxa"/>
              <w:bottom w:w="90" w:type="dxa"/>
              <w:end w:w="100" w:type="dxa"/>
            </w:tcMar>
            <w:vAlign w:val="center"/>
          </w:tcPr>
          <w:p>
            <w:r>
              <w:rPr>
                <w:sz w:val="17"/>
              </w:rPr>
              <w:t>Health</w:t>
            </w:r>
          </w:p>
        </w:tc>
      </w:tr>
      <w:tr>
        <w:trPr>
          <w:cantSplit/>
          <w:cantSplit/>
        </w:trPr>
        <w:tc>
          <w:tcPr>
            <w:tcW w:type="dxa" w:w="4752"/>
            <w:tcMar>
              <w:top w:w="90" w:type="dxa"/>
              <w:start w:w="100" w:type="dxa"/>
              <w:bottom w:w="90" w:type="dxa"/>
              <w:end w:w="100" w:type="dxa"/>
            </w:tcMar>
            <w:vAlign w:val="center"/>
          </w:tcPr>
          <w:p>
            <w:r>
              <w:rPr>
                <w:sz w:val="17"/>
              </w:rPr>
              <w:t>International</w:t>
            </w:r>
          </w:p>
        </w:tc>
        <w:tc>
          <w:tcPr>
            <w:tcW w:type="dxa" w:w="4752"/>
            <w:tcMar>
              <w:top w:w="90" w:type="dxa"/>
              <w:start w:w="100" w:type="dxa"/>
              <w:bottom w:w="90" w:type="dxa"/>
              <w:end w:w="100" w:type="dxa"/>
            </w:tcMar>
            <w:vAlign w:val="center"/>
          </w:tcPr>
          <w:p>
            <w:r>
              <w:rPr>
                <w:sz w:val="17"/>
              </w:rPr>
              <w:t>Jams</w:t>
            </w:r>
          </w:p>
        </w:tc>
      </w:tr>
      <w:tr>
        <w:trPr>
          <w:cantSplit/>
          <w:cantSplit/>
        </w:trPr>
        <w:tc>
          <w:tcPr>
            <w:tcW w:type="dxa" w:w="4752"/>
            <w:tcMar>
              <w:top w:w="90" w:type="dxa"/>
              <w:start w:w="100" w:type="dxa"/>
              <w:bottom w:w="90" w:type="dxa"/>
              <w:end w:w="100" w:type="dxa"/>
            </w:tcMar>
            <w:vAlign w:val="center"/>
          </w:tcPr>
          <w:p>
            <w:r>
              <w:rPr>
                <w:sz w:val="17"/>
              </w:rPr>
              <w:t>Juices</w:t>
            </w:r>
          </w:p>
        </w:tc>
        <w:tc>
          <w:tcPr>
            <w:tcW w:type="dxa" w:w="4752"/>
            <w:tcMar>
              <w:top w:w="90" w:type="dxa"/>
              <w:start w:w="100" w:type="dxa"/>
              <w:bottom w:w="90" w:type="dxa"/>
              <w:end w:w="100" w:type="dxa"/>
            </w:tcMar>
            <w:vAlign w:val="center"/>
          </w:tcPr>
          <w:p>
            <w:r>
              <w:rPr>
                <w:sz w:val="17"/>
              </w:rPr>
              <w:t>Meat &amp; Poultry</w:t>
            </w:r>
          </w:p>
        </w:tc>
      </w:tr>
      <w:tr>
        <w:trPr>
          <w:cantSplit/>
          <w:cantSplit/>
        </w:trPr>
        <w:tc>
          <w:tcPr>
            <w:tcW w:type="dxa" w:w="4752"/>
            <w:tcMar>
              <w:top w:w="90" w:type="dxa"/>
              <w:start w:w="100" w:type="dxa"/>
              <w:bottom w:w="90" w:type="dxa"/>
              <w:end w:w="100" w:type="dxa"/>
            </w:tcMar>
            <w:vAlign w:val="center"/>
          </w:tcPr>
          <w:p>
            <w:r>
              <w:rPr>
                <w:sz w:val="17"/>
              </w:rPr>
              <w:t>Nuts</w:t>
            </w:r>
          </w:p>
        </w:tc>
        <w:tc>
          <w:tcPr>
            <w:tcW w:type="dxa" w:w="4752"/>
            <w:tcMar>
              <w:top w:w="90" w:type="dxa"/>
              <w:start w:w="100" w:type="dxa"/>
              <w:bottom w:w="90" w:type="dxa"/>
              <w:end w:w="100" w:type="dxa"/>
            </w:tcMar>
            <w:vAlign w:val="center"/>
          </w:tcPr>
          <w:p>
            <w:r>
              <w:rPr>
                <w:sz w:val="17"/>
              </w:rPr>
              <w:t>Oil &amp; Vinegar</w:t>
            </w:r>
          </w:p>
        </w:tc>
      </w:tr>
      <w:tr>
        <w:trPr>
          <w:cantSplit/>
          <w:cantSplit/>
        </w:trPr>
        <w:tc>
          <w:tcPr>
            <w:tcW w:type="dxa" w:w="4752"/>
            <w:tcMar>
              <w:top w:w="90" w:type="dxa"/>
              <w:start w:w="100" w:type="dxa"/>
              <w:bottom w:w="90" w:type="dxa"/>
              <w:end w:w="100" w:type="dxa"/>
            </w:tcMar>
            <w:vAlign w:val="center"/>
          </w:tcPr>
          <w:p>
            <w:r>
              <w:rPr>
                <w:sz w:val="17"/>
              </w:rPr>
              <w:t>Produce</w:t>
            </w:r>
          </w:p>
        </w:tc>
        <w:tc>
          <w:tcPr>
            <w:tcW w:type="dxa" w:w="4752"/>
            <w:tcMar>
              <w:top w:w="90" w:type="dxa"/>
              <w:start w:w="100" w:type="dxa"/>
              <w:bottom w:w="90" w:type="dxa"/>
              <w:end w:w="100" w:type="dxa"/>
            </w:tcMar>
            <w:vAlign w:val="center"/>
          </w:tcPr>
          <w:p>
            <w:r>
              <w:rPr>
                <w:sz w:val="17"/>
              </w:rPr>
              <w:t>Pasta</w:t>
            </w:r>
          </w:p>
        </w:tc>
      </w:tr>
      <w:tr>
        <w:trPr>
          <w:cantSplit/>
          <w:cantSplit/>
        </w:trPr>
        <w:tc>
          <w:tcPr>
            <w:tcW w:type="dxa" w:w="4752"/>
            <w:tcMar>
              <w:top w:w="90" w:type="dxa"/>
              <w:start w:w="100" w:type="dxa"/>
              <w:bottom w:w="90" w:type="dxa"/>
              <w:end w:w="100" w:type="dxa"/>
            </w:tcMar>
            <w:vAlign w:val="center"/>
          </w:tcPr>
          <w:p>
            <w:r>
              <w:rPr>
                <w:sz w:val="17"/>
              </w:rPr>
              <w:t>Pet Food</w:t>
            </w:r>
          </w:p>
        </w:tc>
        <w:tc>
          <w:tcPr>
            <w:tcW w:type="dxa" w:w="4752"/>
            <w:tcMar>
              <w:top w:w="90" w:type="dxa"/>
              <w:start w:w="100" w:type="dxa"/>
              <w:bottom w:w="90" w:type="dxa"/>
              <w:end w:w="100" w:type="dxa"/>
            </w:tcMar>
            <w:vAlign w:val="center"/>
          </w:tcPr>
          <w:p>
            <w:r>
              <w:rPr>
                <w:sz w:val="17"/>
              </w:rPr>
              <w:t>Seafood</w:t>
            </w:r>
          </w:p>
        </w:tc>
      </w:tr>
      <w:tr>
        <w:trPr>
          <w:cantSplit/>
          <w:cantSplit/>
        </w:trPr>
        <w:tc>
          <w:tcPr>
            <w:tcW w:type="dxa" w:w="4752"/>
            <w:tcMar>
              <w:top w:w="90" w:type="dxa"/>
              <w:start w:w="100" w:type="dxa"/>
              <w:bottom w:w="90" w:type="dxa"/>
              <w:end w:w="100" w:type="dxa"/>
            </w:tcMar>
            <w:vAlign w:val="center"/>
          </w:tcPr>
          <w:p>
            <w:r>
              <w:rPr>
                <w:sz w:val="17"/>
              </w:rPr>
              <w:t>Soup</w:t>
            </w:r>
          </w:p>
        </w:tc>
        <w:tc>
          <w:tcPr>
            <w:tcW w:type="dxa" w:w="4752"/>
            <w:tcMar>
              <w:top w:w="90" w:type="dxa"/>
              <w:start w:w="100" w:type="dxa"/>
              <w:bottom w:w="90" w:type="dxa"/>
              <w:end w:w="100" w:type="dxa"/>
            </w:tcMar>
            <w:vAlign w:val="center"/>
          </w:tcPr>
          <w:p>
            <w:r>
              <w:rPr>
                <w:sz w:val="17"/>
              </w:rPr>
              <w:t>Special Equipment</w:t>
            </w:r>
          </w:p>
        </w:tc>
      </w:tr>
      <w:tr>
        <w:trPr>
          <w:cantSplit/>
          <w:cantSplit/>
        </w:trPr>
        <w:tc>
          <w:tcPr>
            <w:tcW w:type="dxa" w:w="4752"/>
            <w:tcMar>
              <w:top w:w="90" w:type="dxa"/>
              <w:start w:w="100" w:type="dxa"/>
              <w:bottom w:w="90" w:type="dxa"/>
              <w:end w:w="100" w:type="dxa"/>
            </w:tcMar>
            <w:vAlign w:val="center"/>
          </w:tcPr>
          <w:p>
            <w:r>
              <w:rPr>
                <w:sz w:val="17"/>
              </w:rPr>
              <w:t>Spices</w:t>
            </w:r>
          </w:p>
        </w:tc>
        <w:tc>
          <w:tcPr>
            <w:tcW w:type="dxa" w:w="4752"/>
            <w:tcMar>
              <w:top w:w="90" w:type="dxa"/>
              <w:start w:w="100" w:type="dxa"/>
              <w:bottom w:w="90" w:type="dxa"/>
              <w:end w:w="100" w:type="dxa"/>
            </w:tcMar>
            <w:vAlign w:val="center"/>
          </w:tcPr>
          <w:p>
            <w:r>
              <w:rPr>
                <w:sz w:val="17"/>
              </w:rPr>
              <w:t>Wine &amp; Spirits</w:t>
            </w:r>
          </w:p>
        </w:tc>
      </w:tr>
    </w:tbl>
    <w:p>
      <w:pPr>
        <w:spacing w:after="40"/>
      </w:pPr>
    </w:p>
    <w:p>
      <w:pPr>
        <w:pStyle w:val="Heading1"/>
      </w:pPr>
      <w:r>
        <w:t>10. Plan Meal from Recipe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PLAN-FUNC-001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Recipe shall be schedulable to a specific calendar date.</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PLAN-FUNC-002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user shall select Breakfast, Lunch, or Dinner when scheduling a Recipe.</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PLAN-FUNC-003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Plan Meal date shall default to today.</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PLAN-FUNC-004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Plan Meal meal selection shall default to Dinner.</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PLAN-FUNC-005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Breakfast shall map to the Weekly Planner morning period.</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PLAN-FUNC-006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Lunch shall map to the Weekly Planner afternoon period.</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PLAN-FUNC-007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Dinner shall map to the Weekly Planner evening period.</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PLAN-FUNC-008</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Add to Planner shall create the scheduled meal entry without requiring the user to navigate to Planner first.</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PLAN-DATA-001</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 scheduling shall use the Planner-compatible local date key model (YYYY-MM-DD) while keeping Meals persistence separate from Planner task storage.</w:t>
            </w:r>
          </w:p>
        </w:tc>
        <w:tc>
          <w:tcPr>
            <w:tcW w:type="dxa" w:w="936"/>
            <w:tcMar>
              <w:top w:w="90" w:type="dxa"/>
              <w:start w:w="100" w:type="dxa"/>
              <w:bottom w:w="90" w:type="dxa"/>
              <w:end w:w="100" w:type="dxa"/>
            </w:tcMar>
            <w:vAlign w:val="center"/>
          </w:tcPr>
          <w:p>
            <w:r>
              <w:rPr>
                <w:sz w:val="17"/>
              </w:rPr>
              <w:t>3</w:t>
            </w:r>
          </w:p>
        </w:tc>
      </w:tr>
      <w:tr>
        <w:trPr>
          <w:cantSplit/>
          <w:cantSplit/>
        </w:trPr>
        <w:tc>
          <w:tcPr>
            <w:tcW w:type="dxa" w:w="2045"/>
            <w:vAlign w:val="center"/>
          </w:tcPr>
          <w:p>
            <w:r>
              <w:rPr>
                <w:sz w:val="17"/>
              </w:rPr>
              <w:t>PLAN-FUNC-009</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The same Recipe may be scheduled more than once for the same date and meal period; no duplicate-scheduling check is required.</w:t>
            </w:r>
          </w:p>
        </w:tc>
        <w:tc>
          <w:tcPr>
            <w:tcW w:type="dxa" w:w="2045"/>
            <w:vAlign w:val="center"/>
          </w:tcPr>
          <w:p>
            <w:r>
              <w:rPr>
                <w:sz w:val="17"/>
              </w:rPr>
              <w:t>3</w:t>
            </w:r>
          </w:p>
        </w:tc>
      </w:tr>
      <w:tr>
        <w:trPr>
          <w:cantSplit/>
          <w:cantSplit/>
        </w:trPr>
        <w:tc>
          <w:tcPr>
            <w:tcW w:type="dxa" w:w="2045"/>
            <w:vAlign w:val="center"/>
          </w:tcPr>
          <w:p>
            <w:r>
              <w:rPr>
                <w:sz w:val="17"/>
              </w:rPr>
              <w:t>PLAN-FUNC-010</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Plan Meal shall allow dates in the past as well as today and future dates.</w:t>
            </w:r>
          </w:p>
        </w:tc>
        <w:tc>
          <w:tcPr>
            <w:tcW w:type="dxa" w:w="2045"/>
            <w:vAlign w:val="center"/>
          </w:tcPr>
          <w:p>
            <w:r>
              <w:rPr>
                <w:sz w:val="17"/>
              </w:rPr>
              <w:t>3</w:t>
            </w:r>
          </w:p>
        </w:tc>
      </w:tr>
      <w:tr>
        <w:trPr>
          <w:cantSplit/>
          <w:cantSplit/>
        </w:trPr>
        <w:tc>
          <w:tcPr>
            <w:tcW w:type="dxa" w:w="2045"/>
            <w:vAlign w:val="center"/>
          </w:tcPr>
          <w:p>
            <w:r>
              <w:rPr>
                <w:sz w:val="17"/>
              </w:rPr>
              <w:t>PLAN-STATE-001</w:t>
            </w:r>
          </w:p>
        </w:tc>
        <w:tc>
          <w:tcPr>
            <w:tcW w:type="dxa" w:w="2045"/>
            <w:vAlign w:val="center"/>
          </w:tcPr>
          <w:p>
            <w:r>
              <w:rPr>
                <w:sz w:val="17"/>
              </w:rPr>
              <w:t>STATE</w:t>
            </w:r>
          </w:p>
        </w:tc>
        <w:tc>
          <w:tcPr>
            <w:tcW w:type="dxa" w:w="2045"/>
            <w:vAlign w:val="center"/>
          </w:tcPr>
          <w:p>
            <w:r>
              <w:rPr>
                <w:sz w:val="17"/>
              </w:rPr>
              <w:t>Both</w:t>
            </w:r>
          </w:p>
        </w:tc>
        <w:tc>
          <w:tcPr>
            <w:tcW w:type="dxa" w:w="2045"/>
            <w:vAlign w:val="center"/>
          </w:tcPr>
          <w:p>
            <w:r>
              <w:rPr>
                <w:sz w:val="17"/>
              </w:rPr>
              <w:t>After Add to Planner succeeds, remain on Recipe Detail and show confirmation; optional View in Planner navigation may be offered.</w:t>
            </w:r>
          </w:p>
        </w:tc>
        <w:tc>
          <w:tcPr>
            <w:tcW w:type="dxa" w:w="2045"/>
            <w:vAlign w:val="center"/>
          </w:tcPr>
          <w:p>
            <w:r>
              <w:rPr>
                <w:sz w:val="17"/>
              </w:rPr>
              <w:t>3</w:t>
            </w:r>
          </w:p>
        </w:tc>
      </w:tr>
      <w:tr>
        <w:trPr>
          <w:cantSplit/>
        </w:trPr>
        <w:tc>
          <w:tcPr>
            <w:tcW w:type="dxa" w:w="2045"/>
            <w:vAlign w:val="center"/>
          </w:tcPr>
          <w:p>
            <w:r>
              <w:rPr>
                <w:sz w:val="17"/>
              </w:rPr>
              <w:t>PLAN-FUNC-011</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When View in Planner is selected following successful meal scheduling, Weekly Planner shall open/display the week containing the scheduled date.</w:t>
            </w:r>
          </w:p>
        </w:tc>
        <w:tc>
          <w:tcPr>
            <w:tcW w:type="dxa" w:w="2045"/>
            <w:vAlign w:val="center"/>
          </w:tcPr>
          <w:p>
            <w:r>
              <w:rPr>
                <w:sz w:val="17"/>
              </w:rPr>
              <w:t>3</w:t>
            </w:r>
          </w:p>
        </w:tc>
      </w:tr>
    </w:tbl>
    <w:p>
      <w:pPr>
        <w:spacing w:after="40"/>
      </w:pPr>
    </w:p>
    <w:p>
      <w:pPr>
        <w:pStyle w:val="Heading1"/>
      </w:pPr>
      <w:r>
        <w:t>11. Weekly Planner integration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WP-UI-001</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existing Weekly Planner shall gain a dedicated meal area within Morning, Afternoon, and Evening rather than rendering meal entries as task checkboxes.</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WP-UI-002</w:t>
            </w:r>
          </w:p>
        </w:tc>
        <w:tc>
          <w:tcPr>
            <w:tcW w:type="dxa" w:w="1008"/>
            <w:tcMar>
              <w:top w:w="90" w:type="dxa"/>
              <w:start w:w="100" w:type="dxa"/>
              <w:bottom w:w="90" w:type="dxa"/>
              <w:end w:w="100" w:type="dxa"/>
            </w:tcMar>
            <w:vAlign w:val="center"/>
          </w:tcPr>
          <w:p>
            <w:r>
              <w:rPr>
                <w:sz w:val="17"/>
              </w:rPr>
              <w:t>UI</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Morning shall present Breakfast meal content, Afternoon shall present Lunch, and Evening shall present Dinner.</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Each Breakfast, Lunch, or Dinner slot shall support multiple meal entries.</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meal slot may contain any mixture of recipe-linked and free-text entries.</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Recipe-linked meal entries shall visually indicate that the linked Recipe can be viewed.</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Free-text meal entries shall not imply a Recipe link.</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Planner meal integration shall not redesign unrelated Weekly Planner task behavior or information architecture.</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Planner shall allow a meal entry to be added directly from a meal slot using a lightweight Recipe / Free text choice.</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Recipe entry from Planner shall support searching/selecting an existing Recipe.</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WP-FUNC-008</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Free-text entry from Planner shall accept arbitrary meal text.</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WP-FUNC-009</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populated meal slot shall allow another meal entry to be added.</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WP-DATA-001</w:t>
            </w:r>
          </w:p>
        </w:tc>
        <w:tc>
          <w:tcPr>
            <w:tcW w:type="dxa" w:w="1008"/>
            <w:tcMar>
              <w:top w:w="90" w:type="dxa"/>
              <w:start w:w="100" w:type="dxa"/>
              <w:bottom w:w="90" w:type="dxa"/>
              <w:end w:w="100" w:type="dxa"/>
            </w:tcMar>
            <w:vAlign w:val="center"/>
          </w:tcPr>
          <w:p>
            <w:r>
              <w:rPr>
                <w:sz w:val="17"/>
              </w:rPr>
              <w:t>DATA</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Meal-plan entries shall be read and written independently from existing Planner task persistence and composed into the Weekly Planner by date and mapped period.</w:t>
            </w:r>
          </w:p>
        </w:tc>
        <w:tc>
          <w:tcPr>
            <w:tcW w:type="dxa" w:w="936"/>
            <w:tcMar>
              <w:top w:w="90" w:type="dxa"/>
              <w:start w:w="100" w:type="dxa"/>
              <w:bottom w:w="90" w:type="dxa"/>
              <w:end w:w="100" w:type="dxa"/>
            </w:tcMar>
            <w:vAlign w:val="center"/>
          </w:tcPr>
          <w:p>
            <w:r>
              <w:rPr>
                <w:sz w:val="17"/>
              </w:rPr>
              <w:t>3</w:t>
            </w:r>
          </w:p>
        </w:tc>
      </w:tr>
      <w:tr>
        <w:trPr>
          <w:cantSplit/>
          <w:cantSplit/>
        </w:trPr>
        <w:tc>
          <w:tcPr>
            <w:tcW w:type="dxa" w:w="2045"/>
            <w:vAlign w:val="center"/>
          </w:tcPr>
          <w:p>
            <w:r>
              <w:rPr>
                <w:sz w:val="17"/>
              </w:rPr>
              <w:t>WP-FUNC-010</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Multiple meal entries shall display in insertion order; manual reordering is not required in this version.</w:t>
            </w:r>
          </w:p>
        </w:tc>
        <w:tc>
          <w:tcPr>
            <w:tcW w:type="dxa" w:w="2045"/>
            <w:vAlign w:val="center"/>
          </w:tcPr>
          <w:p>
            <w:r>
              <w:rPr>
                <w:sz w:val="17"/>
              </w:rPr>
              <w:t>3</w:t>
            </w:r>
          </w:p>
        </w:tc>
      </w:tr>
      <w:tr>
        <w:trPr>
          <w:cantSplit/>
          <w:cantSplit/>
        </w:trPr>
        <w:tc>
          <w:tcPr>
            <w:tcW w:type="dxa" w:w="2045"/>
            <w:vAlign w:val="center"/>
          </w:tcPr>
          <w:p>
            <w:r>
              <w:rPr>
                <w:sz w:val="17"/>
              </w:rPr>
              <w:t>WP-UI-003</w:t>
            </w:r>
          </w:p>
        </w:tc>
        <w:tc>
          <w:tcPr>
            <w:tcW w:type="dxa" w:w="2045"/>
            <w:vAlign w:val="center"/>
          </w:tcPr>
          <w:p>
            <w:r>
              <w:rPr>
                <w:sz w:val="17"/>
              </w:rPr>
              <w:t>UI</w:t>
            </w:r>
          </w:p>
        </w:tc>
        <w:tc>
          <w:tcPr>
            <w:tcW w:type="dxa" w:w="2045"/>
            <w:vAlign w:val="center"/>
          </w:tcPr>
          <w:p>
            <w:r>
              <w:rPr>
                <w:sz w:val="17"/>
              </w:rPr>
              <w:t>Both</w:t>
            </w:r>
          </w:p>
        </w:tc>
        <w:tc>
          <w:tcPr>
            <w:tcW w:type="dxa" w:w="2045"/>
            <w:vAlign w:val="center"/>
          </w:tcPr>
          <w:p>
            <w:r>
              <w:rPr>
                <w:sz w:val="17"/>
              </w:rPr>
              <w:t>Breakfast, Lunch, and Dinner rows shall remain visible even when empty and shall expose an Add meal affordance.</w:t>
            </w:r>
          </w:p>
        </w:tc>
        <w:tc>
          <w:tcPr>
            <w:tcW w:type="dxa" w:w="2045"/>
            <w:vAlign w:val="center"/>
          </w:tcPr>
          <w:p>
            <w:r>
              <w:rPr>
                <w:sz w:val="17"/>
              </w:rPr>
              <w:t>3</w:t>
            </w:r>
          </w:p>
        </w:tc>
      </w:tr>
      <w:tr>
        <w:trPr>
          <w:cantSplit/>
          <w:cantSplit/>
        </w:trPr>
        <w:tc>
          <w:tcPr>
            <w:tcW w:type="dxa" w:w="2045"/>
            <w:vAlign w:val="center"/>
          </w:tcPr>
          <w:p>
            <w:r>
              <w:rPr>
                <w:sz w:val="17"/>
              </w:rPr>
              <w:t>WP-FUNC-011</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Selecting Add meal on an empty or populated meal row shall open the Recipe / Free text entry interaction directly without an extra intermediate menu.</w:t>
            </w:r>
          </w:p>
        </w:tc>
        <w:tc>
          <w:tcPr>
            <w:tcW w:type="dxa" w:w="2045"/>
            <w:vAlign w:val="center"/>
          </w:tcPr>
          <w:p>
            <w:r>
              <w:rPr>
                <w:sz w:val="17"/>
              </w:rPr>
              <w:t>3</w:t>
            </w:r>
          </w:p>
        </w:tc>
      </w:tr>
      <w:tr>
        <w:trPr>
          <w:cantSplit/>
          <w:cantSplit/>
        </w:trPr>
        <w:tc>
          <w:tcPr>
            <w:tcW w:type="dxa" w:w="2045"/>
            <w:vAlign w:val="center"/>
          </w:tcPr>
          <w:p>
            <w:r>
              <w:rPr>
                <w:sz w:val="17"/>
              </w:rPr>
              <w:t>WP-FUNC-012</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The Planner Recipe picker shall search Recipe Title only using case-insensitive substring matching.</w:t>
            </w:r>
          </w:p>
        </w:tc>
        <w:tc>
          <w:tcPr>
            <w:tcW w:type="dxa" w:w="2045"/>
            <w:vAlign w:val="center"/>
          </w:tcPr>
          <w:p>
            <w:r>
              <w:rPr>
                <w:sz w:val="17"/>
              </w:rPr>
              <w:t>3</w:t>
            </w:r>
          </w:p>
        </w:tc>
      </w:tr>
      <w:tr>
        <w:trPr>
          <w:cantSplit/>
          <w:cantSplit/>
        </w:trPr>
        <w:tc>
          <w:tcPr>
            <w:tcW w:type="dxa" w:w="2045"/>
            <w:vAlign w:val="center"/>
          </w:tcPr>
          <w:p>
            <w:r>
              <w:rPr>
                <w:sz w:val="17"/>
              </w:rPr>
              <w:t>WP-UI-004</w:t>
            </w:r>
          </w:p>
        </w:tc>
        <w:tc>
          <w:tcPr>
            <w:tcW w:type="dxa" w:w="2045"/>
            <w:vAlign w:val="center"/>
          </w:tcPr>
          <w:p>
            <w:r>
              <w:rPr>
                <w:sz w:val="17"/>
              </w:rPr>
              <w:t>UI</w:t>
            </w:r>
          </w:p>
        </w:tc>
        <w:tc>
          <w:tcPr>
            <w:tcW w:type="dxa" w:w="2045"/>
            <w:vAlign w:val="center"/>
          </w:tcPr>
          <w:p>
            <w:r>
              <w:rPr>
                <w:sz w:val="17"/>
              </w:rPr>
              <w:t>Both</w:t>
            </w:r>
          </w:p>
        </w:tc>
        <w:tc>
          <w:tcPr>
            <w:tcW w:type="dxa" w:w="2045"/>
            <w:vAlign w:val="center"/>
          </w:tcPr>
          <w:p>
            <w:r>
              <w:rPr>
                <w:sz w:val="17"/>
              </w:rPr>
              <w:t>Favorite Recipes shall display their Favorite star in the Planner Recipe picker, but Favorite status shall not alter alphabetical result ordering.</w:t>
            </w:r>
          </w:p>
        </w:tc>
        <w:tc>
          <w:tcPr>
            <w:tcW w:type="dxa" w:w="2045"/>
            <w:vAlign w:val="center"/>
          </w:tcPr>
          <w:p>
            <w:r>
              <w:rPr>
                <w:sz w:val="17"/>
              </w:rPr>
              <w:t>3</w:t>
            </w:r>
          </w:p>
        </w:tc>
      </w:tr>
      <w:tr>
        <w:trPr>
          <w:cantSplit/>
          <w:cantSplit/>
        </w:trPr>
        <w:tc>
          <w:tcPr>
            <w:tcW w:type="dxa" w:w="2045"/>
            <w:vAlign w:val="center"/>
          </w:tcPr>
          <w:p>
            <w:r>
              <w:rPr>
                <w:sz w:val="17"/>
              </w:rPr>
              <w:t>WP-VAL-001</w:t>
            </w:r>
          </w:p>
        </w:tc>
        <w:tc>
          <w:tcPr>
            <w:tcW w:type="dxa" w:w="2045"/>
            <w:vAlign w:val="center"/>
          </w:tcPr>
          <w:p>
            <w:r>
              <w:rPr>
                <w:sz w:val="17"/>
              </w:rPr>
              <w:t>VAL</w:t>
            </w:r>
          </w:p>
        </w:tc>
        <w:tc>
          <w:tcPr>
            <w:tcW w:type="dxa" w:w="2045"/>
            <w:vAlign w:val="center"/>
          </w:tcPr>
          <w:p>
            <w:r>
              <w:rPr>
                <w:sz w:val="17"/>
              </w:rPr>
              <w:t>Both</w:t>
            </w:r>
          </w:p>
        </w:tc>
        <w:tc>
          <w:tcPr>
            <w:tcW w:type="dxa" w:w="2045"/>
            <w:vAlign w:val="center"/>
          </w:tcPr>
          <w:p>
            <w:r>
              <w:rPr>
                <w:sz w:val="17"/>
              </w:rPr>
              <w:t>A free-text meal entry shall contain at least one non-whitespace character before it can be saved.</w:t>
            </w:r>
          </w:p>
        </w:tc>
        <w:tc>
          <w:tcPr>
            <w:tcW w:type="dxa" w:w="2045"/>
            <w:vAlign w:val="center"/>
          </w:tcPr>
          <w:p>
            <w:r>
              <w:rPr>
                <w:sz w:val="17"/>
              </w:rPr>
              <w:t>3</w:t>
            </w:r>
          </w:p>
        </w:tc>
      </w:tr>
    </w:tbl>
    <w:p>
      <w:pPr>
        <w:spacing w:after="40"/>
      </w:pPr>
    </w:p>
    <w:p>
      <w:pPr>
        <w:pStyle w:val="Heading1"/>
      </w:pPr>
      <w:r>
        <w:t>12. Planner meal-item management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PM-FUNC-001</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Activating an existing recipe-linked meal entry shall expose View and Remove actions.</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PM-FUNC-002</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View shall open the linked Recipe Detail page.</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PM-FUNC-003</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Remove shall remove only that scheduled meal occurrence and shall not delete the underlying Recipe.</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PM-FUNC-004</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Removing a scheduled meal occurrence shall not require confirmation.</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PM-FUNC-005</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Activating an existing free-text meal entry shall expose Edit and Remove actions.</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PM-FUNC-006</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Editing a free-text meal shall use a lightweight inline or compact editing interaction with Save and Cancel.</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PM-FUNC-007</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Removing a free-text meal entry shall not require confirmation.</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PM-FUNC-008</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If a Recipe is deleted while scheduled, each existing scheduled occurrence shall remain visible using its existing Recipe title as plain text.</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PM-FUNC-009</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scheduled entry converted to plain text after Recipe deletion shall lose Recipe-link behavior.</w:t>
            </w:r>
          </w:p>
        </w:tc>
        <w:tc>
          <w:tcPr>
            <w:tcW w:type="dxa" w:w="936"/>
            <w:tcMar>
              <w:top w:w="90" w:type="dxa"/>
              <w:start w:w="100" w:type="dxa"/>
              <w:bottom w:w="90" w:type="dxa"/>
              <w:end w:w="100" w:type="dxa"/>
            </w:tcMar>
            <w:vAlign w:val="center"/>
          </w:tcPr>
          <w:p>
            <w:r>
              <w:rPr>
                <w:sz w:val="17"/>
              </w:rPr>
              <w:t>3</w:t>
            </w:r>
          </w:p>
        </w:tc>
      </w:tr>
      <w:tr>
        <w:trPr>
          <w:cantSplit/>
          <w:cantSplit/>
        </w:trPr>
        <w:tc>
          <w:tcPr>
            <w:tcW w:type="dxa" w:w="1440"/>
            <w:tcMar>
              <w:top w:w="90" w:type="dxa"/>
              <w:start w:w="100" w:type="dxa"/>
              <w:bottom w:w="90" w:type="dxa"/>
              <w:end w:w="100" w:type="dxa"/>
            </w:tcMar>
            <w:vAlign w:val="center"/>
          </w:tcPr>
          <w:p>
            <w:r>
              <w:rPr>
                <w:sz w:val="17"/>
              </w:rPr>
              <w:t>PM-FUNC-010</w:t>
            </w:r>
          </w:p>
        </w:tc>
        <w:tc>
          <w:tcPr>
            <w:tcW w:type="dxa" w:w="1008"/>
            <w:tcMar>
              <w:top w:w="90" w:type="dxa"/>
              <w:start w:w="100" w:type="dxa"/>
              <w:bottom w:w="90" w:type="dxa"/>
              <w:end w:w="100" w:type="dxa"/>
            </w:tcMar>
            <w:vAlign w:val="center"/>
          </w:tcPr>
          <w:p>
            <w:r>
              <w:rPr>
                <w:sz w:val="17"/>
              </w:rPr>
              <w:t>FUNC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scheduled entry converted to plain text after Recipe deletion shall thereafter support Edit and Remove like any other free-text meal.</w:t>
            </w:r>
          </w:p>
        </w:tc>
        <w:tc>
          <w:tcPr>
            <w:tcW w:type="dxa" w:w="936"/>
            <w:tcMar>
              <w:top w:w="90" w:type="dxa"/>
              <w:start w:w="100" w:type="dxa"/>
              <w:bottom w:w="90" w:type="dxa"/>
              <w:end w:w="100" w:type="dxa"/>
            </w:tcMar>
            <w:vAlign w:val="center"/>
          </w:tcPr>
          <w:p>
            <w:r>
              <w:rPr>
                <w:sz w:val="17"/>
              </w:rPr>
              <w:t>3</w:t>
            </w:r>
          </w:p>
        </w:tc>
      </w:tr>
      <w:tr>
        <w:trPr>
          <w:cantSplit/>
          <w:cantSplit/>
        </w:trPr>
        <w:tc>
          <w:tcPr>
            <w:tcW w:type="dxa" w:w="2045"/>
            <w:vAlign w:val="center"/>
          </w:tcPr>
          <w:p>
            <w:r>
              <w:rPr>
                <w:sz w:val="17"/>
              </w:rPr>
              <w:t>PM-FUNC-011</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While a scheduled entry remains Recipe-linked, its displayed title shall reflect the Recipe current title after Recipe renames.</w:t>
            </w:r>
          </w:p>
        </w:tc>
        <w:tc>
          <w:tcPr>
            <w:tcW w:type="dxa" w:w="2045"/>
            <w:vAlign w:val="center"/>
          </w:tcPr>
          <w:p>
            <w:r>
              <w:rPr>
                <w:sz w:val="17"/>
              </w:rPr>
              <w:t>3</w:t>
            </w:r>
          </w:p>
        </w:tc>
      </w:tr>
      <w:tr>
        <w:trPr>
          <w:cantSplit/>
          <w:cantSplit/>
        </w:trPr>
        <w:tc>
          <w:tcPr>
            <w:tcW w:type="dxa" w:w="2045"/>
            <w:vAlign w:val="center"/>
          </w:tcPr>
          <w:p>
            <w:r>
              <w:rPr>
                <w:sz w:val="17"/>
              </w:rPr>
              <w:t>PM-FUNC-012</w:t>
            </w:r>
          </w:p>
        </w:tc>
        <w:tc>
          <w:tcPr>
            <w:tcW w:type="dxa" w:w="2045"/>
            <w:vAlign w:val="center"/>
          </w:tcPr>
          <w:p>
            <w:r>
              <w:rPr>
                <w:sz w:val="17"/>
              </w:rPr>
              <w:t>FUNC</w:t>
            </w:r>
          </w:p>
        </w:tc>
        <w:tc>
          <w:tcPr>
            <w:tcW w:type="dxa" w:w="2045"/>
            <w:vAlign w:val="center"/>
          </w:tcPr>
          <w:p>
            <w:r>
              <w:rPr>
                <w:sz w:val="17"/>
              </w:rPr>
              <w:t>Both</w:t>
            </w:r>
          </w:p>
        </w:tc>
        <w:tc>
          <w:tcPr>
            <w:tcW w:type="dxa" w:w="2045"/>
            <w:vAlign w:val="center"/>
          </w:tcPr>
          <w:p>
            <w:r>
              <w:rPr>
                <w:sz w:val="17"/>
              </w:rPr>
              <w:t>A meal-plan mutation failure shall not be presented as successful; existing persisted meal content shall remain available and the user shall be able to retry where appropriate.</w:t>
            </w:r>
          </w:p>
        </w:tc>
        <w:tc>
          <w:tcPr>
            <w:tcW w:type="dxa" w:w="2045"/>
            <w:vAlign w:val="center"/>
          </w:tcPr>
          <w:p>
            <w:r>
              <w:rPr>
                <w:sz w:val="17"/>
              </w:rPr>
              <w:t>3</w:t>
            </w:r>
          </w:p>
        </w:tc>
      </w:tr>
    </w:tbl>
    <w:p>
      <w:pPr>
        <w:spacing w:after="40"/>
      </w:pPr>
    </w:p>
    <w:p>
      <w:pPr>
        <w:pStyle w:val="Heading1"/>
      </w:pPr>
      <w:r>
        <w:t>13. Responsive, loading, empty, error, and interaction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RESP-001</w:t>
            </w:r>
          </w:p>
        </w:tc>
        <w:tc>
          <w:tcPr>
            <w:tcW w:type="dxa" w:w="1008"/>
            <w:tcMar>
              <w:top w:w="90" w:type="dxa"/>
              <w:start w:w="100" w:type="dxa"/>
              <w:bottom w:w="90" w:type="dxa"/>
              <w:end w:w="100" w:type="dxa"/>
            </w:tcMar>
            <w:vAlign w:val="center"/>
          </w:tcPr>
          <w:p>
            <w:r>
              <w:rPr>
                <w:sz w:val="17"/>
              </w:rPr>
              <w:t>RESP</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shall use one responsive React implementation for web and Capacitor rather than separate desktop/mobile applications.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RESP-002</w:t>
            </w:r>
          </w:p>
        </w:tc>
        <w:tc>
          <w:tcPr>
            <w:tcW w:type="dxa" w:w="1008"/>
            <w:tcMar>
              <w:top w:w="90" w:type="dxa"/>
              <w:start w:w="100" w:type="dxa"/>
              <w:bottom w:w="90" w:type="dxa"/>
              <w:end w:w="100" w:type="dxa"/>
            </w:tcMar>
            <w:vAlign w:val="center"/>
          </w:tcPr>
          <w:p>
            <w:r>
              <w:rPr>
                <w:sz w:val="17"/>
              </w:rPr>
              <w:t>RESP</w:t>
            </w:r>
          </w:p>
        </w:tc>
        <w:tc>
          <w:tcPr>
            <w:tcW w:type="dxa" w:w="1080"/>
            <w:tcMar>
              <w:top w:w="90" w:type="dxa"/>
              <w:start w:w="100" w:type="dxa"/>
              <w:bottom w:w="90" w:type="dxa"/>
              <w:end w:w="100" w:type="dxa"/>
            </w:tcMar>
            <w:vAlign w:val="center"/>
          </w:tcPr>
          <w:p>
            <w:r>
              <w:rPr>
                <w:sz w:val="17"/>
              </w:rPr>
              <w:t>Desktop</w:t>
            </w:r>
          </w:p>
        </w:tc>
        <w:tc>
          <w:tcPr>
            <w:tcW w:type="dxa" w:w="5112"/>
            <w:tcMar>
              <w:top w:w="90" w:type="dxa"/>
              <w:start w:w="100" w:type="dxa"/>
              <w:bottom w:w="90" w:type="dxa"/>
              <w:end w:w="100" w:type="dxa"/>
            </w:tcMar>
            <w:vAlign w:val="center"/>
          </w:tcPr>
          <w:p>
            <w:r>
              <w:rPr>
                <w:sz w:val="17"/>
              </w:rPr>
              <w:t>Desktop Meals surfaces shall prioritize compact data density and efficient management.</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RESP-003</w:t>
            </w:r>
          </w:p>
        </w:tc>
        <w:tc>
          <w:tcPr>
            <w:tcW w:type="dxa" w:w="1008"/>
            <w:tcMar>
              <w:top w:w="90" w:type="dxa"/>
              <w:start w:w="100" w:type="dxa"/>
              <w:bottom w:w="90" w:type="dxa"/>
              <w:end w:w="100" w:type="dxa"/>
            </w:tcMar>
            <w:vAlign w:val="center"/>
          </w:tcPr>
          <w:p>
            <w:r>
              <w:rPr>
                <w:sz w:val="17"/>
              </w:rPr>
              <w:t>RESP</w:t>
            </w:r>
          </w:p>
        </w:tc>
        <w:tc>
          <w:tcPr>
            <w:tcW w:type="dxa" w:w="1080"/>
            <w:tcMar>
              <w:top w:w="90" w:type="dxa"/>
              <w:start w:w="100" w:type="dxa"/>
              <w:bottom w:w="90" w:type="dxa"/>
              <w:end w:w="100" w:type="dxa"/>
            </w:tcMar>
            <w:vAlign w:val="center"/>
          </w:tcPr>
          <w:p>
            <w:r>
              <w:rPr>
                <w:sz w:val="17"/>
              </w:rPr>
              <w:t>Mobile</w:t>
            </w:r>
          </w:p>
        </w:tc>
        <w:tc>
          <w:tcPr>
            <w:tcW w:type="dxa" w:w="5112"/>
            <w:tcMar>
              <w:top w:w="90" w:type="dxa"/>
              <w:start w:w="100" w:type="dxa"/>
              <w:bottom w:w="90" w:type="dxa"/>
              <w:end w:w="100" w:type="dxa"/>
            </w:tcMar>
            <w:vAlign w:val="center"/>
          </w:tcPr>
          <w:p>
            <w:r>
              <w:rPr>
                <w:sz w:val="17"/>
              </w:rPr>
              <w:t>Mobile Meals surfaces shall prioritize minimal presentation, touch-friendly controls, and the current task.</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STATE-001</w:t>
            </w:r>
          </w:p>
        </w:tc>
        <w:tc>
          <w:tcPr>
            <w:tcW w:type="dxa" w:w="1008"/>
            <w:tcMar>
              <w:top w:w="90" w:type="dxa"/>
              <w:start w:w="100" w:type="dxa"/>
              <w:bottom w:w="90" w:type="dxa"/>
              <w:end w:w="100" w:type="dxa"/>
            </w:tcMar>
            <w:vAlign w:val="center"/>
          </w:tcPr>
          <w:p>
            <w:r>
              <w:rPr>
                <w:sz w:val="17"/>
              </w:rPr>
              <w:t>STATE</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Data-backed Meals pages shall expose an appropriate loading state consistent with existing HomeMaintenanceApp patterns and shall not display a misleading empty state while initial data is pending. Exact spinner/skeleton/text treatment is an implementation detail.</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STATE-002</w:t>
            </w:r>
          </w:p>
        </w:tc>
        <w:tc>
          <w:tcPr>
            <w:tcW w:type="dxa" w:w="1008"/>
            <w:tcMar>
              <w:top w:w="90" w:type="dxa"/>
              <w:start w:w="100" w:type="dxa"/>
              <w:bottom w:w="90" w:type="dxa"/>
              <w:end w:w="100" w:type="dxa"/>
            </w:tcMar>
            <w:vAlign w:val="center"/>
          </w:tcPr>
          <w:p>
            <w:r>
              <w:rPr>
                <w:sz w:val="17"/>
              </w:rPr>
              <w:t>STATE</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Data-backed Meals pages shall expose an actionable error state when required data cannot be loaded.</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STATE-003</w:t>
            </w:r>
          </w:p>
        </w:tc>
        <w:tc>
          <w:tcPr>
            <w:tcW w:type="dxa" w:w="1008"/>
            <w:tcMar>
              <w:top w:w="90" w:type="dxa"/>
              <w:start w:w="100" w:type="dxa"/>
              <w:bottom w:w="90" w:type="dxa"/>
              <w:end w:w="100" w:type="dxa"/>
            </w:tcMar>
            <w:vAlign w:val="center"/>
          </w:tcPr>
          <w:p>
            <w:r>
              <w:rPr>
                <w:sz w:val="17"/>
              </w:rPr>
              <w:t>STATE</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Save/mutation interactions shall prevent accidental duplicate submission while a save is in progress.</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STATE-004</w:t>
            </w:r>
          </w:p>
        </w:tc>
        <w:tc>
          <w:tcPr>
            <w:tcW w:type="dxa" w:w="1008"/>
            <w:tcMar>
              <w:top w:w="90" w:type="dxa"/>
              <w:start w:w="100" w:type="dxa"/>
              <w:bottom w:w="90" w:type="dxa"/>
              <w:end w:w="100" w:type="dxa"/>
            </w:tcMar>
            <w:vAlign w:val="center"/>
          </w:tcPr>
          <w:p>
            <w:r>
              <w:rPr>
                <w:sz w:val="17"/>
              </w:rPr>
              <w:t>STATE</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True empty states shall be distinguished from zero-match search/filter states and shall expose recovery actions appropriate to the condition.</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STATE-005</w:t>
            </w:r>
          </w:p>
        </w:tc>
        <w:tc>
          <w:tcPr>
            <w:tcW w:type="dxa" w:w="1008"/>
            <w:tcMar>
              <w:top w:w="90" w:type="dxa"/>
              <w:start w:w="100" w:type="dxa"/>
              <w:bottom w:w="90" w:type="dxa"/>
              <w:end w:w="100" w:type="dxa"/>
            </w:tcMar>
            <w:vAlign w:val="center"/>
          </w:tcPr>
          <w:p>
            <w:r>
              <w:rPr>
                <w:sz w:val="17"/>
              </w:rPr>
              <w:t>STATE</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Destructive Recipe deletion shall require explicit confirmation.</w:t>
            </w:r>
          </w:p>
        </w:tc>
        <w:tc>
          <w:tcPr>
            <w:tcW w:type="dxa" w:w="936"/>
            <w:tcMar>
              <w:top w:w="90" w:type="dxa"/>
              <w:start w:w="100" w:type="dxa"/>
              <w:bottom w:w="90" w:type="dxa"/>
              <w:end w:w="100" w:type="dxa"/>
            </w:tcMar>
            <w:vAlign w:val="center"/>
          </w:tcPr>
          <w:p>
            <w:r>
              <w:rPr>
                <w:sz w:val="17"/>
              </w:rPr>
              <w:t>1</w:t>
            </w:r>
          </w:p>
        </w:tc>
      </w:tr>
      <w:tr>
        <w:trPr>
          <w:cantSplit/>
          <w:cantSplit/>
        </w:trPr>
        <w:tc>
          <w:tcPr>
            <w:tcW w:type="dxa" w:w="1440"/>
            <w:tcMar>
              <w:top w:w="90" w:type="dxa"/>
              <w:start w:w="100" w:type="dxa"/>
              <w:bottom w:w="90" w:type="dxa"/>
              <w:end w:w="100" w:type="dxa"/>
            </w:tcMar>
            <w:vAlign w:val="center"/>
          </w:tcPr>
          <w:p>
            <w:r>
              <w:rPr>
                <w:sz w:val="17"/>
              </w:rPr>
              <w:t>STATE-006</w:t>
            </w:r>
          </w:p>
        </w:tc>
        <w:tc>
          <w:tcPr>
            <w:tcW w:type="dxa" w:w="1008"/>
            <w:tcMar>
              <w:top w:w="90" w:type="dxa"/>
              <w:start w:w="100" w:type="dxa"/>
              <w:bottom w:w="90" w:type="dxa"/>
              <w:end w:w="100" w:type="dxa"/>
            </w:tcMar>
            <w:vAlign w:val="center"/>
          </w:tcPr>
          <w:p>
            <w:r>
              <w:rPr>
                <w:sz w:val="17"/>
              </w:rPr>
              <w:t>STATE</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Clear List shall use the Shopping-specific confirmation defined in SHOP-FUNC-012; Clear Checked and Planner meal occurrence removal shall remain confirmation-free.</w:t>
            </w:r>
          </w:p>
        </w:tc>
        <w:tc>
          <w:tcPr>
            <w:tcW w:type="dxa" w:w="936"/>
            <w:tcMar>
              <w:top w:w="90" w:type="dxa"/>
              <w:start w:w="100" w:type="dxa"/>
              <w:bottom w:w="90" w:type="dxa"/>
              <w:end w:w="100" w:type="dxa"/>
            </w:tcMar>
            <w:vAlign w:val="center"/>
          </w:tcPr>
          <w:p>
            <w:r>
              <w:rPr>
                <w:sz w:val="17"/>
              </w:rPr>
              <w:t>2</w:t>
            </w:r>
          </w:p>
        </w:tc>
      </w:tr>
      <w:tr>
        <w:trPr>
          <w:cantSplit/>
          <w:cantSplit/>
        </w:trPr>
        <w:tc>
          <w:tcPr>
            <w:tcW w:type="dxa" w:w="2045"/>
            <w:vAlign w:val="center"/>
          </w:tcPr>
          <w:p>
            <w:r>
              <w:rPr>
                <w:sz w:val="17"/>
              </w:rPr>
              <w:t>STATE-007</w:t>
            </w:r>
          </w:p>
        </w:tc>
        <w:tc>
          <w:tcPr>
            <w:tcW w:type="dxa" w:w="2045"/>
            <w:vAlign w:val="center"/>
          </w:tcPr>
          <w:p>
            <w:r>
              <w:rPr>
                <w:sz w:val="17"/>
              </w:rPr>
              <w:t>STATE</w:t>
            </w:r>
          </w:p>
        </w:tc>
        <w:tc>
          <w:tcPr>
            <w:tcW w:type="dxa" w:w="2045"/>
            <w:vAlign w:val="center"/>
          </w:tcPr>
          <w:p>
            <w:r>
              <w:rPr>
                <w:sz w:val="17"/>
              </w:rPr>
              <w:t>Both</w:t>
            </w:r>
          </w:p>
        </w:tc>
        <w:tc>
          <w:tcPr>
            <w:tcW w:type="dxa" w:w="2045"/>
            <w:vAlign w:val="center"/>
          </w:tcPr>
          <w:p>
            <w:r>
              <w:rPr>
                <w:sz w:val="17"/>
              </w:rPr>
              <w:t>Mutation failures shall clearly indicate that the attempted change did not persist and shall preserve user-entered or currently persisted content where practical so the action can be retried.</w:t>
            </w:r>
          </w:p>
        </w:tc>
        <w:tc>
          <w:tcPr>
            <w:tcW w:type="dxa" w:w="2045"/>
            <w:vAlign w:val="center"/>
          </w:tcPr>
          <w:p>
            <w:r>
              <w:rPr>
                <w:sz w:val="17"/>
              </w:rPr>
              <w:t>1</w:t>
            </w:r>
          </w:p>
        </w:tc>
      </w:tr>
    </w:tbl>
    <w:p>
      <w:pPr>
        <w:spacing w:after="40"/>
      </w:pPr>
    </w:p>
    <w:p>
      <w:pPr>
        <w:pStyle w:val="Heading1"/>
      </w:pPr>
      <w:r>
        <w:t>14. Data and persistence requirements</w:t>
      </w:r>
    </w:p>
    <w:p>
      <w:r>
        <w:t>Meals shall prefer actual deletion over a generalized soft-delete/tombstone model unless a specific requirement requires preservation. Recipe deletion is a special case: scheduled Recipe-linked meal entries must first be converted to preserved editable free text as specified in PM-FUNC-008 through PM-FUNC-010.</w:t>
      </w:r>
    </w:p>
    <w:p>
      <w:r>
        <w:t>This section defines capability-level persistence requirements without locking final table names. Final relational design will be produced during Phase 0 and must satisfy both functional requirements and the explicit single-owner RLS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trPr>
        <w:tc>
          <w:tcPr>
            <w:tcW w:type="dxa" w:w="1944"/>
            <w:shd w:fill="1F4E78"/>
            <w:tcMar>
              <w:top w:w="90" w:type="dxa"/>
              <w:start w:w="100" w:type="dxa"/>
              <w:bottom w:w="90" w:type="dxa"/>
              <w:end w:w="100" w:type="dxa"/>
            </w:tcMar>
            <w:vAlign w:val="center"/>
          </w:tcPr>
          <w:p>
            <w:r>
              <w:rPr>
                <w:b/>
                <w:color w:val="FFFFFF"/>
                <w:sz w:val="17"/>
              </w:rPr>
              <w:t>Proposed domain object</w:t>
            </w:r>
          </w:p>
        </w:tc>
        <w:tc>
          <w:tcPr>
            <w:tcW w:type="dxa" w:w="5328"/>
            <w:shd w:fill="1F4E78"/>
            <w:tcMar>
              <w:top w:w="90" w:type="dxa"/>
              <w:start w:w="100" w:type="dxa"/>
              <w:bottom w:w="90" w:type="dxa"/>
              <w:end w:w="100" w:type="dxa"/>
            </w:tcMar>
            <w:vAlign w:val="center"/>
          </w:tcPr>
          <w:p>
            <w:r>
              <w:rPr>
                <w:b/>
                <w:color w:val="FFFFFF"/>
                <w:sz w:val="17"/>
              </w:rPr>
              <w:t>Required persisted capabilities</w:t>
            </w:r>
          </w:p>
        </w:tc>
        <w:tc>
          <w:tcPr>
            <w:tcW w:type="dxa" w:w="792"/>
            <w:shd w:fill="1F4E78"/>
            <w:tcMar>
              <w:top w:w="90" w:type="dxa"/>
              <w:start w:w="100" w:type="dxa"/>
              <w:bottom w:w="90" w:type="dxa"/>
              <w:end w:w="100" w:type="dxa"/>
            </w:tcMar>
            <w:vAlign w:val="center"/>
          </w:tcPr>
          <w:p>
            <w:r>
              <w:rPr>
                <w:b/>
                <w:color w:val="FFFFFF"/>
                <w:sz w:val="17"/>
              </w:rPr>
              <w:t>Phase</w:t>
            </w:r>
          </w:p>
        </w:tc>
        <w:tc>
          <w:tcPr>
            <w:tcW w:type="dxa" w:w="2592"/>
            <w:shd w:fill="1F4E78"/>
            <w:tcMar>
              <w:top w:w="90" w:type="dxa"/>
              <w:start w:w="100" w:type="dxa"/>
              <w:bottom w:w="90" w:type="dxa"/>
              <w:end w:w="100" w:type="dxa"/>
            </w:tcMar>
            <w:vAlign w:val="center"/>
          </w:tcPr>
          <w:p>
            <w:r>
              <w:rPr>
                <w:b/>
                <w:color w:val="FFFFFF"/>
                <w:sz w:val="17"/>
              </w:rPr>
              <w:t>Security expectation</w:t>
            </w:r>
          </w:p>
        </w:tc>
      </w:tr>
      <w:tr>
        <w:trPr>
          <w:cantSplit/>
          <w:cantSplit/>
        </w:trPr>
        <w:tc>
          <w:tcPr>
            <w:tcW w:type="dxa" w:w="1944"/>
            <w:tcMar>
              <w:top w:w="90" w:type="dxa"/>
              <w:start w:w="100" w:type="dxa"/>
              <w:bottom w:w="90" w:type="dxa"/>
              <w:end w:w="100" w:type="dxa"/>
            </w:tcMar>
            <w:vAlign w:val="center"/>
          </w:tcPr>
          <w:p>
            <w:r>
              <w:rPr>
                <w:sz w:val="17"/>
              </w:rPr>
              <w:t>Recipe</w:t>
            </w:r>
          </w:p>
        </w:tc>
        <w:tc>
          <w:tcPr>
            <w:tcW w:type="dxa" w:w="5328"/>
            <w:tcMar>
              <w:top w:w="90" w:type="dxa"/>
              <w:start w:w="100" w:type="dxa"/>
              <w:bottom w:w="90" w:type="dxa"/>
              <w:end w:w="100" w:type="dxa"/>
            </w:tcMar>
            <w:vAlign w:val="center"/>
          </w:tcPr>
          <w:p>
            <w:r>
              <w:rPr>
                <w:sz w:val="17"/>
              </w:rPr>
              <w:t>Identity; title; category association/value; cuisine association/value; source; favorite; ingredient section ordering/names/text; instructions; lifecycle timestamps as needed. Appropriate database-managed created_at and updated_at metadata where applicable.</w:t>
            </w:r>
          </w:p>
        </w:tc>
        <w:tc>
          <w:tcPr>
            <w:tcW w:type="dxa" w:w="792"/>
            <w:tcMar>
              <w:top w:w="90" w:type="dxa"/>
              <w:start w:w="100" w:type="dxa"/>
              <w:bottom w:w="90" w:type="dxa"/>
              <w:end w:w="100" w:type="dxa"/>
            </w:tcMar>
            <w:vAlign w:val="center"/>
          </w:tcPr>
          <w:p>
            <w:r>
              <w:rPr>
                <w:sz w:val="17"/>
              </w:rPr>
              <w:t>1</w:t>
            </w:r>
          </w:p>
        </w:tc>
        <w:tc>
          <w:tcPr>
            <w:tcW w:type="dxa" w:w="2592"/>
            <w:tcMar>
              <w:top w:w="90" w:type="dxa"/>
              <w:start w:w="100" w:type="dxa"/>
              <w:bottom w:w="90" w:type="dxa"/>
              <w:end w:w="100" w:type="dxa"/>
            </w:tcMar>
            <w:vAlign w:val="center"/>
          </w:tcPr>
          <w:p>
            <w:r>
              <w:rPr>
                <w:sz w:val="17"/>
              </w:rPr>
              <w:t>Owner-only browser access through explicit RLS.</w:t>
            </w:r>
          </w:p>
        </w:tc>
      </w:tr>
      <w:tr>
        <w:trPr>
          <w:cantSplit/>
          <w:cantSplit/>
        </w:trPr>
        <w:tc>
          <w:tcPr>
            <w:tcW w:type="dxa" w:w="1944"/>
            <w:tcMar>
              <w:top w:w="90" w:type="dxa"/>
              <w:start w:w="100" w:type="dxa"/>
              <w:bottom w:w="90" w:type="dxa"/>
              <w:end w:w="100" w:type="dxa"/>
            </w:tcMar>
            <w:vAlign w:val="center"/>
          </w:tcPr>
          <w:p>
            <w:r>
              <w:rPr>
                <w:sz w:val="17"/>
              </w:rPr>
              <w:t>Recipe Category</w:t>
            </w:r>
          </w:p>
        </w:tc>
        <w:tc>
          <w:tcPr>
            <w:tcW w:type="dxa" w:w="5328"/>
            <w:tcMar>
              <w:top w:w="90" w:type="dxa"/>
              <w:start w:w="100" w:type="dxa"/>
              <w:bottom w:w="90" w:type="dxa"/>
              <w:end w:w="100" w:type="dxa"/>
            </w:tcMar>
            <w:vAlign w:val="center"/>
          </w:tcPr>
          <w:p>
            <w:r>
              <w:rPr>
                <w:sz w:val="17"/>
              </w:rPr>
              <w:t>Reusable category values that can be selected or created on the fly. Appropriate database-managed created_at and updated_at metadata where applicable.</w:t>
            </w:r>
          </w:p>
        </w:tc>
        <w:tc>
          <w:tcPr>
            <w:tcW w:type="dxa" w:w="792"/>
            <w:tcMar>
              <w:top w:w="90" w:type="dxa"/>
              <w:start w:w="100" w:type="dxa"/>
              <w:bottom w:w="90" w:type="dxa"/>
              <w:end w:w="100" w:type="dxa"/>
            </w:tcMar>
            <w:vAlign w:val="center"/>
          </w:tcPr>
          <w:p>
            <w:r>
              <w:rPr>
                <w:sz w:val="17"/>
              </w:rPr>
              <w:t>1</w:t>
            </w:r>
          </w:p>
        </w:tc>
        <w:tc>
          <w:tcPr>
            <w:tcW w:type="dxa" w:w="2592"/>
            <w:tcMar>
              <w:top w:w="90" w:type="dxa"/>
              <w:start w:w="100" w:type="dxa"/>
              <w:bottom w:w="90" w:type="dxa"/>
              <w:end w:w="100" w:type="dxa"/>
            </w:tcMar>
            <w:vAlign w:val="center"/>
          </w:tcPr>
          <w:p>
            <w:r>
              <w:rPr>
                <w:sz w:val="17"/>
              </w:rPr>
              <w:t>Owner-only browser access; exact operations determined by implemented UI.</w:t>
            </w:r>
          </w:p>
        </w:tc>
      </w:tr>
      <w:tr>
        <w:trPr>
          <w:cantSplit/>
          <w:cantSplit/>
        </w:trPr>
        <w:tc>
          <w:tcPr>
            <w:tcW w:type="dxa" w:w="1944"/>
            <w:tcMar>
              <w:top w:w="90" w:type="dxa"/>
              <w:start w:w="100" w:type="dxa"/>
              <w:bottom w:w="90" w:type="dxa"/>
              <w:end w:w="100" w:type="dxa"/>
            </w:tcMar>
            <w:vAlign w:val="center"/>
          </w:tcPr>
          <w:p>
            <w:r>
              <w:rPr>
                <w:sz w:val="17"/>
              </w:rPr>
              <w:t>Cuisine</w:t>
            </w:r>
          </w:p>
        </w:tc>
        <w:tc>
          <w:tcPr>
            <w:tcW w:type="dxa" w:w="5328"/>
            <w:tcMar>
              <w:top w:w="90" w:type="dxa"/>
              <w:start w:w="100" w:type="dxa"/>
              <w:bottom w:w="90" w:type="dxa"/>
              <w:end w:w="100" w:type="dxa"/>
            </w:tcMar>
            <w:vAlign w:val="center"/>
          </w:tcPr>
          <w:p>
            <w:r>
              <w:rPr>
                <w:sz w:val="17"/>
              </w:rPr>
              <w:t>Reusable cuisine values that can be selected or created on the fly. Appropriate database-managed created_at and updated_at metadata where applicable.</w:t>
            </w:r>
          </w:p>
        </w:tc>
        <w:tc>
          <w:tcPr>
            <w:tcW w:type="dxa" w:w="792"/>
            <w:tcMar>
              <w:top w:w="90" w:type="dxa"/>
              <w:start w:w="100" w:type="dxa"/>
              <w:bottom w:w="90" w:type="dxa"/>
              <w:end w:w="100" w:type="dxa"/>
            </w:tcMar>
            <w:vAlign w:val="center"/>
          </w:tcPr>
          <w:p>
            <w:r>
              <w:rPr>
                <w:sz w:val="17"/>
              </w:rPr>
              <w:t>1</w:t>
            </w:r>
          </w:p>
        </w:tc>
        <w:tc>
          <w:tcPr>
            <w:tcW w:type="dxa" w:w="2592"/>
            <w:tcMar>
              <w:top w:w="90" w:type="dxa"/>
              <w:start w:w="100" w:type="dxa"/>
              <w:bottom w:w="90" w:type="dxa"/>
              <w:end w:w="100" w:type="dxa"/>
            </w:tcMar>
            <w:vAlign w:val="center"/>
          </w:tcPr>
          <w:p>
            <w:r>
              <w:rPr>
                <w:sz w:val="17"/>
              </w:rPr>
              <w:t>Owner-only browser access; exact operations determined by implemented UI.</w:t>
            </w:r>
          </w:p>
        </w:tc>
      </w:tr>
      <w:tr>
        <w:trPr>
          <w:cantSplit/>
          <w:cantSplit/>
        </w:trPr>
        <w:tc>
          <w:tcPr>
            <w:tcW w:type="dxa" w:w="1944"/>
            <w:tcMar>
              <w:top w:w="90" w:type="dxa"/>
              <w:start w:w="100" w:type="dxa"/>
              <w:bottom w:w="90" w:type="dxa"/>
              <w:end w:w="100" w:type="dxa"/>
            </w:tcMar>
            <w:vAlign w:val="center"/>
          </w:tcPr>
          <w:p>
            <w:r>
              <w:rPr>
                <w:sz w:val="17"/>
              </w:rPr>
              <w:t>Shopping Category</w:t>
            </w:r>
          </w:p>
        </w:tc>
        <w:tc>
          <w:tcPr>
            <w:tcW w:type="dxa" w:w="5328"/>
            <w:tcMar>
              <w:top w:w="90" w:type="dxa"/>
              <w:start w:w="100" w:type="dxa"/>
              <w:bottom w:w="90" w:type="dxa"/>
              <w:end w:w="100" w:type="dxa"/>
            </w:tcMar>
            <w:vAlign w:val="center"/>
          </w:tcPr>
          <w:p>
            <w:r>
              <w:rPr>
                <w:sz w:val="17"/>
              </w:rPr>
              <w:t>Predefined and custom category records or equivalent durable model. Appropriate database-managed created_at and updated_at metadata where applicable.</w:t>
            </w:r>
          </w:p>
        </w:tc>
        <w:tc>
          <w:tcPr>
            <w:tcW w:type="dxa" w:w="792"/>
            <w:tcMar>
              <w:top w:w="90" w:type="dxa"/>
              <w:start w:w="100" w:type="dxa"/>
              <w:bottom w:w="90" w:type="dxa"/>
              <w:end w:w="100" w:type="dxa"/>
            </w:tcMar>
            <w:vAlign w:val="center"/>
          </w:tcPr>
          <w:p>
            <w:r>
              <w:rPr>
                <w:sz w:val="17"/>
              </w:rPr>
              <w:t>2</w:t>
            </w:r>
          </w:p>
        </w:tc>
        <w:tc>
          <w:tcPr>
            <w:tcW w:type="dxa" w:w="2592"/>
            <w:tcMar>
              <w:top w:w="90" w:type="dxa"/>
              <w:start w:w="100" w:type="dxa"/>
              <w:bottom w:w="90" w:type="dxa"/>
              <w:end w:w="100" w:type="dxa"/>
            </w:tcMar>
            <w:vAlign w:val="center"/>
          </w:tcPr>
          <w:p>
            <w:r>
              <w:rPr>
                <w:sz w:val="17"/>
              </w:rPr>
              <w:t>Owner-only browser access for application data; predefined seed/config treatment decided in Phase 0.</w:t>
            </w:r>
          </w:p>
        </w:tc>
      </w:tr>
      <w:tr>
        <w:trPr>
          <w:cantSplit/>
          <w:cantSplit/>
        </w:trPr>
        <w:tc>
          <w:tcPr>
            <w:tcW w:type="dxa" w:w="1944"/>
            <w:tcMar>
              <w:top w:w="90" w:type="dxa"/>
              <w:start w:w="100" w:type="dxa"/>
              <w:bottom w:w="90" w:type="dxa"/>
              <w:end w:w="100" w:type="dxa"/>
            </w:tcMar>
            <w:vAlign w:val="center"/>
          </w:tcPr>
          <w:p>
            <w:r>
              <w:rPr>
                <w:sz w:val="17"/>
              </w:rPr>
              <w:t>Shopping Item</w:t>
            </w:r>
          </w:p>
        </w:tc>
        <w:tc>
          <w:tcPr>
            <w:tcW w:type="dxa" w:w="5328"/>
            <w:tcMar>
              <w:top w:w="90" w:type="dxa"/>
              <w:start w:w="100" w:type="dxa"/>
              <w:bottom w:w="90" w:type="dxa"/>
              <w:end w:w="100" w:type="dxa"/>
            </w:tcMar>
            <w:vAlign w:val="center"/>
          </w:tcPr>
          <w:p>
            <w:r>
              <w:rPr>
                <w:sz w:val="17"/>
              </w:rPr>
              <w:t>Text; assigned category; checked state; ordering/placement information required by UI; provenance where useful. Appropriate database-managed created_at and updated_at metadata where applicable.</w:t>
            </w:r>
          </w:p>
        </w:tc>
        <w:tc>
          <w:tcPr>
            <w:tcW w:type="dxa" w:w="792"/>
            <w:tcMar>
              <w:top w:w="90" w:type="dxa"/>
              <w:start w:w="100" w:type="dxa"/>
              <w:bottom w:w="90" w:type="dxa"/>
              <w:end w:w="100" w:type="dxa"/>
            </w:tcMar>
            <w:vAlign w:val="center"/>
          </w:tcPr>
          <w:p>
            <w:r>
              <w:rPr>
                <w:sz w:val="17"/>
              </w:rPr>
              <w:t>2</w:t>
            </w:r>
          </w:p>
        </w:tc>
        <w:tc>
          <w:tcPr>
            <w:tcW w:type="dxa" w:w="2592"/>
            <w:tcMar>
              <w:top w:w="90" w:type="dxa"/>
              <w:start w:w="100" w:type="dxa"/>
              <w:bottom w:w="90" w:type="dxa"/>
              <w:end w:w="100" w:type="dxa"/>
            </w:tcMar>
            <w:vAlign w:val="center"/>
          </w:tcPr>
          <w:p>
            <w:r>
              <w:rPr>
                <w:sz w:val="17"/>
              </w:rPr>
              <w:t>Owner-only browser access through explicit RLS.</w:t>
            </w:r>
          </w:p>
        </w:tc>
      </w:tr>
      <w:tr>
        <w:trPr>
          <w:cantSplit/>
          <w:cantSplit/>
        </w:trPr>
        <w:tc>
          <w:tcPr>
            <w:tcW w:type="dxa" w:w="1944"/>
            <w:tcMar>
              <w:top w:w="90" w:type="dxa"/>
              <w:start w:w="100" w:type="dxa"/>
              <w:bottom w:w="90" w:type="dxa"/>
              <w:end w:w="100" w:type="dxa"/>
            </w:tcMar>
            <w:vAlign w:val="center"/>
          </w:tcPr>
          <w:p>
            <w:r>
              <w:rPr>
                <w:sz w:val="17"/>
              </w:rPr>
              <w:t>Meal Plan Entry</w:t>
            </w:r>
          </w:p>
        </w:tc>
        <w:tc>
          <w:tcPr>
            <w:tcW w:type="dxa" w:w="5328"/>
            <w:tcMar>
              <w:top w:w="90" w:type="dxa"/>
              <w:start w:w="100" w:type="dxa"/>
              <w:bottom w:w="90" w:type="dxa"/>
              <w:end w:w="100" w:type="dxa"/>
            </w:tcMar>
            <w:vAlign w:val="center"/>
          </w:tcPr>
          <w:p>
            <w:r>
              <w:rPr>
                <w:sz w:val="17"/>
              </w:rPr>
              <w:t>Stable identity; local calendar date; Breakfast/Lunch/Dinner; optional Recipe link; preserved display text; ordering; data needed to convert deleted Recipe links to editable plain text. Appropriate database-managed created_at and updated_at metadata where applicable.</w:t>
            </w:r>
          </w:p>
        </w:tc>
        <w:tc>
          <w:tcPr>
            <w:tcW w:type="dxa" w:w="792"/>
            <w:tcMar>
              <w:top w:w="90" w:type="dxa"/>
              <w:start w:w="100" w:type="dxa"/>
              <w:bottom w:w="90" w:type="dxa"/>
              <w:end w:w="100" w:type="dxa"/>
            </w:tcMar>
            <w:vAlign w:val="center"/>
          </w:tcPr>
          <w:p>
            <w:r>
              <w:rPr>
                <w:sz w:val="17"/>
              </w:rPr>
              <w:t>3</w:t>
            </w:r>
          </w:p>
        </w:tc>
        <w:tc>
          <w:tcPr>
            <w:tcW w:type="dxa" w:w="2592"/>
            <w:tcMar>
              <w:top w:w="90" w:type="dxa"/>
              <w:start w:w="100" w:type="dxa"/>
              <w:bottom w:w="90" w:type="dxa"/>
              <w:end w:w="100" w:type="dxa"/>
            </w:tcMar>
            <w:vAlign w:val="center"/>
          </w:tcPr>
          <w:p>
            <w:r>
              <w:rPr>
                <w:sz w:val="17"/>
              </w:rPr>
              <w:t>Owner-only browser access through explicit RLS; persisted separately from Planner tasks.</w:t>
            </w:r>
          </w:p>
        </w:tc>
      </w:tr>
    </w:tbl>
    <w:p>
      <w:pPr>
        <w:spacing w:after="40"/>
      </w:pP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DB-SEC-001</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Every browser-accessible Meals table shall explicitly enable RLS.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DB-SEC-002</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Every browser-accessible Meals table shall explicitly revoke unintended anon and PUBLIC application-data access.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DB-SEC-003</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authenticated shall receive only the table operations required by the approved UI/API for each object.</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DB-SEC-004</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Each allowed browser operation shall use an operation-specific policy restricting access to the exact designated owner.</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DB-SEC-005</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table intentionally inaccessible to browser clients may use RLS with no browser policy; permissive policies shall not be added merely to remove informational lint.</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DB-SEC-006</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Every new Meals object shall have schema, owner, object type, effective ACL, RLS state, policies, and relevant security configuration verified after creation.</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DB-SEC-007</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Unexpected supabase_admin ownership or unexplained PUBLIC/anon/authenticated privileges on a new Meals object shall block production acceptance pending review.</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DB-SEC-008</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If views are introduced, browser accessibility, view ACL, underlying RLS behavior, and effective security-invoker/caller semantics shall be explicitly configured and verified.</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DB-SEC-009</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If sequences are introduced, only required sequence privileges shall be granted; anon shall receive none.</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DB-SEC-010</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If application-callable functions are introduced, unintended PUBLIC/anon EXECUTE shall be revoked and authenticated EXECUTE shall be granted only when required.</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DB-SEC-011</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Meals migrations and verification shall contain no dependency on planner_curated_api or planner_broker_access_token_hook.</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DB-SEC-012</w:t>
            </w:r>
          </w:p>
        </w:tc>
        <w:tc>
          <w:tcPr>
            <w:tcW w:type="dxa" w:w="1008"/>
            <w:tcMar>
              <w:top w:w="90" w:type="dxa"/>
              <w:start w:w="100" w:type="dxa"/>
              <w:bottom w:w="90" w:type="dxa"/>
              <w:end w:w="100" w:type="dxa"/>
            </w:tcMar>
            <w:vAlign w:val="center"/>
          </w:tcPr>
          <w:p>
            <w:r>
              <w:rPr>
                <w:sz w:val="17"/>
              </w:rPr>
              <w:t>SEC</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Production database verification shall confirm the target Supabase project is home-maintenance-app / tawvchmjtkgykwwvnnnn before relying on catalog results.</w:t>
            </w:r>
          </w:p>
        </w:tc>
        <w:tc>
          <w:tcPr>
            <w:tcW w:type="dxa" w:w="936"/>
            <w:tcMar>
              <w:top w:w="90" w:type="dxa"/>
              <w:start w:w="100" w:type="dxa"/>
              <w:bottom w:w="90" w:type="dxa"/>
              <w:end w:w="100" w:type="dxa"/>
            </w:tcMar>
            <w:vAlign w:val="center"/>
          </w:tcPr>
          <w:p>
            <w:r>
              <w:rPr>
                <w:sz w:val="17"/>
              </w:rPr>
              <w:t>0</w:t>
            </w:r>
          </w:p>
        </w:tc>
      </w:tr>
      <w:tr>
        <w:trPr>
          <w:cantSplit/>
        </w:trPr>
        <w:tc>
          <w:tcPr>
            <w:tcW w:type="dxa" w:w="2045"/>
            <w:vAlign w:val="center"/>
          </w:tcPr>
          <w:p>
            <w:r>
              <w:rPr>
                <w:sz w:val="17"/>
              </w:rPr>
              <w:t>DB-DATA-001</w:t>
            </w:r>
          </w:p>
        </w:tc>
        <w:tc>
          <w:tcPr>
            <w:tcW w:type="dxa" w:w="2045"/>
            <w:vAlign w:val="center"/>
          </w:tcPr>
          <w:p>
            <w:r>
              <w:rPr>
                <w:sz w:val="17"/>
              </w:rPr>
              <w:t>DATA</w:t>
            </w:r>
          </w:p>
        </w:tc>
        <w:tc>
          <w:tcPr>
            <w:tcW w:type="dxa" w:w="2045"/>
            <w:vAlign w:val="center"/>
          </w:tcPr>
          <w:p>
            <w:r>
              <w:rPr>
                <w:sz w:val="17"/>
              </w:rPr>
              <w:t>Both</w:t>
            </w:r>
          </w:p>
        </w:tc>
        <w:tc>
          <w:tcPr>
            <w:tcW w:type="dxa" w:w="2045"/>
            <w:vAlign w:val="center"/>
          </w:tcPr>
          <w:p>
            <w:r>
              <w:rPr>
                <w:sz w:val="17"/>
              </w:rPr>
              <w:t>Primary persisted Meals records shall use database-managed created_at and updated_at timestamps where technically applicable. These timestamps are operational metadata and do not require display in the Meals UI.</w:t>
            </w:r>
          </w:p>
        </w:tc>
        <w:tc>
          <w:tcPr>
            <w:tcW w:type="dxa" w:w="2045"/>
            <w:vAlign w:val="center"/>
          </w:tcPr>
          <w:p>
            <w:r>
              <w:rPr>
                <w:sz w:val="17"/>
              </w:rPr>
              <w:t>0</w:t>
            </w:r>
          </w:p>
        </w:tc>
      </w:tr>
    </w:tbl>
    <w:p>
      <w:pPr>
        <w:spacing w:after="40"/>
      </w:pPr>
    </w:p>
    <w:p>
      <w:pPr>
        <w:pStyle w:val="Heading1"/>
      </w:pPr>
      <w:r>
        <w:t>15. Security and database verification requirements</w:t>
      </w:r>
    </w:p>
    <w:p>
      <w:r>
        <w:t>Routine local/development verification shall remain separate from production inspection and execution. Production-changing SQL requires explicit authorization for the exact migration; production verification occurs only within the authorized production workflow.</w:t>
      </w:r>
    </w:p>
    <w:p>
      <w:r>
        <w:t>Security verification is release-blocking. A phase cannot be accepted when applicable security tests or catalog verification fail, even if visible functionality otherwise works.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SEC-TST-001</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Logged out / anon shall be unable to retrieve private Meals data.</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SEC-TST-002</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Logged out / anon shall be unable to perform Meals mutations.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SEC-TST-003</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Logged out / anon shall be unable to invoke private Meals RPCs, if any exist.</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SEC-TST-004</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authenticated designated owner shall succeed for each intended read/create/update/delete operation exposed by the implemented Meals UI.</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SEC-TST-005</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A synthetic authenticated non-owner UUID shall be denied owner Meals data access and mutations.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SEC-TST-006</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Browser code shall contain no service_role credential or equivalent privileged backend secret.</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SEC-TST-007</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Catalog verification shall confirm exact relation ACLs, RLS states, policies, policy roles/expressions, function ACL/security mode, view security, and sequence ACLs for applicable Meals objects.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SEC-TST-008</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Catalog verification shall establish no unintended anon or PUBLIC application-data access.</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SEC-TST-009</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Catalog/source verification shall establish no Meals dependency on the abandoned broker architecture.</w:t>
            </w:r>
          </w:p>
        </w:tc>
        <w:tc>
          <w:tcPr>
            <w:tcW w:type="dxa" w:w="936"/>
            <w:tcMar>
              <w:top w:w="90" w:type="dxa"/>
              <w:start w:w="100" w:type="dxa"/>
              <w:bottom w:w="90" w:type="dxa"/>
              <w:end w:w="100" w:type="dxa"/>
            </w:tcMar>
            <w:vAlign w:val="center"/>
          </w:tcPr>
          <w:p>
            <w:r>
              <w:rPr>
                <w:sz w:val="17"/>
              </w:rPr>
              <w:t>0</w:t>
            </w:r>
          </w:p>
        </w:tc>
      </w:tr>
      <w:tr>
        <w:trPr>
          <w:cantSplit/>
          <w:cantSplit/>
        </w:trPr>
        <w:tc>
          <w:tcPr>
            <w:tcW w:type="dxa" w:w="1440"/>
            <w:tcMar>
              <w:top w:w="90" w:type="dxa"/>
              <w:start w:w="100" w:type="dxa"/>
              <w:bottom w:w="90" w:type="dxa"/>
              <w:end w:w="100" w:type="dxa"/>
            </w:tcMar>
            <w:vAlign w:val="center"/>
          </w:tcPr>
          <w:p>
            <w:r>
              <w:rPr>
                <w:sz w:val="17"/>
              </w:rPr>
              <w:t>SEC-TST-010</w:t>
            </w:r>
          </w:p>
        </w:tc>
        <w:tc>
          <w:tcPr>
            <w:tcW w:type="dxa" w:w="1008"/>
            <w:tcMar>
              <w:top w:w="90" w:type="dxa"/>
              <w:start w:w="100" w:type="dxa"/>
              <w:bottom w:w="90" w:type="dxa"/>
              <w:end w:w="100" w:type="dxa"/>
            </w:tcMar>
            <w:vAlign w:val="center"/>
          </w:tcPr>
          <w:p>
            <w:r>
              <w:rPr>
                <w:sz w:val="17"/>
              </w:rPr>
              <w:t>TEST</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Post-release verification shall include a fresh owner application smoke test and review of new Meals-related Supabase Security Advisor findings.</w:t>
            </w:r>
          </w:p>
        </w:tc>
        <w:tc>
          <w:tcPr>
            <w:tcW w:type="dxa" w:w="936"/>
            <w:tcMar>
              <w:top w:w="90" w:type="dxa"/>
              <w:start w:w="100" w:type="dxa"/>
              <w:bottom w:w="90" w:type="dxa"/>
              <w:end w:w="100" w:type="dxa"/>
            </w:tcMar>
            <w:vAlign w:val="center"/>
          </w:tcPr>
          <w:p>
            <w:r>
              <w:rPr>
                <w:sz w:val="17"/>
              </w:rPr>
              <w:t>0</w:t>
            </w:r>
          </w:p>
        </w:tc>
      </w:tr>
    </w:tbl>
    <w:p>
      <w:pPr>
        <w:spacing w:after="40"/>
      </w:pPr>
    </w:p>
    <w:p>
      <w:pPr>
        <w:pStyle w:val="Heading1"/>
      </w:pPr>
      <w:r>
        <w:t>16. Recipe Import — Decision Pending / Technical Investigation</w:t>
      </w:r>
    </w:p>
    <w:p>
      <w:r>
        <w:rPr>
          <w:b/>
          <w:color w:val="C0504D"/>
        </w:rPr>
        <w:t>STATUS: DECISION PENDING</w:t>
      </w:r>
    </w:p>
    <w:p>
      <w:r>
        <w:t>URL recipe importing is not part of the committed implementation baseline until a technical investigation establishes that extraction reliability, browser/server architecture, external URL retrieval, security, and deployment complexity are acceptable for this project.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rPr>
        <w:tc>
          <w:tcPr>
            <w:tcW w:type="dxa" w:w="1440"/>
            <w:shd w:fill="1F4E78"/>
            <w:tcMar>
              <w:top w:w="90" w:type="dxa"/>
              <w:start w:w="100" w:type="dxa"/>
              <w:bottom w:w="90" w:type="dxa"/>
              <w:end w:w="100" w:type="dxa"/>
            </w:tcMar>
            <w:vAlign w:val="center"/>
          </w:tcPr>
          <w:p>
            <w:r>
              <w:rPr>
                <w:b/>
                <w:color w:val="FFFFFF"/>
                <w:sz w:val="17"/>
              </w:rPr>
              <w:t>Requirement ID</w:t>
            </w:r>
          </w:p>
        </w:tc>
        <w:tc>
          <w:tcPr>
            <w:tcW w:type="dxa" w:w="1008"/>
            <w:shd w:fill="1F4E78"/>
            <w:tcMar>
              <w:top w:w="90" w:type="dxa"/>
              <w:start w:w="100" w:type="dxa"/>
              <w:bottom w:w="90" w:type="dxa"/>
              <w:end w:w="100" w:type="dxa"/>
            </w:tcMar>
            <w:vAlign w:val="center"/>
          </w:tcPr>
          <w:p>
            <w:r>
              <w:rPr>
                <w:b/>
                <w:color w:val="FFFFFF"/>
                <w:sz w:val="17"/>
              </w:rPr>
              <w:t>Type</w:t>
            </w:r>
          </w:p>
        </w:tc>
        <w:tc>
          <w:tcPr>
            <w:tcW w:type="dxa" w:w="1080"/>
            <w:shd w:fill="1F4E78"/>
            <w:tcMar>
              <w:top w:w="90" w:type="dxa"/>
              <w:start w:w="100" w:type="dxa"/>
              <w:bottom w:w="90" w:type="dxa"/>
              <w:end w:w="100" w:type="dxa"/>
            </w:tcMar>
            <w:vAlign w:val="center"/>
          </w:tcPr>
          <w:p>
            <w:r>
              <w:rPr>
                <w:b/>
                <w:color w:val="FFFFFF"/>
                <w:sz w:val="17"/>
              </w:rPr>
              <w:t>Platform</w:t>
            </w:r>
          </w:p>
        </w:tc>
        <w:tc>
          <w:tcPr>
            <w:tcW w:type="dxa" w:w="5112"/>
            <w:shd w:fill="1F4E78"/>
            <w:tcMar>
              <w:top w:w="90" w:type="dxa"/>
              <w:start w:w="100" w:type="dxa"/>
              <w:bottom w:w="90" w:type="dxa"/>
              <w:end w:w="100" w:type="dxa"/>
            </w:tcMar>
            <w:vAlign w:val="center"/>
          </w:tcPr>
          <w:p>
            <w:r>
              <w:rPr>
                <w:b/>
                <w:color w:val="FFFFFF"/>
                <w:sz w:val="17"/>
              </w:rPr>
              <w:t>Requirement</w:t>
            </w:r>
          </w:p>
        </w:tc>
        <w:tc>
          <w:tcPr>
            <w:tcW w:type="dxa" w:w="936"/>
            <w:shd w:fill="1F4E78"/>
            <w:tcMar>
              <w:top w:w="90" w:type="dxa"/>
              <w:start w:w="100" w:type="dxa"/>
              <w:bottom w:w="90" w:type="dxa"/>
              <w:end w:w="100" w:type="dxa"/>
            </w:tcMar>
            <w:vAlign w:val="center"/>
          </w:tcPr>
          <w:p>
            <w:r>
              <w:rPr>
                <w:b/>
                <w:color w:val="FFFFFF"/>
                <w:sz w:val="17"/>
              </w:rPr>
              <w:t>Phase</w:t>
            </w:r>
          </w:p>
        </w:tc>
      </w:tr>
      <w:tr>
        <w:trPr>
          <w:cantSplit/>
          <w:cantSplit/>
        </w:trPr>
        <w:tc>
          <w:tcPr>
            <w:tcW w:type="dxa" w:w="1440"/>
            <w:tcMar>
              <w:top w:w="90" w:type="dxa"/>
              <w:start w:w="100" w:type="dxa"/>
              <w:bottom w:w="90" w:type="dxa"/>
              <w:end w:w="100" w:type="dxa"/>
            </w:tcMar>
            <w:vAlign w:val="center"/>
          </w:tcPr>
          <w:p>
            <w:r>
              <w:rPr>
                <w:sz w:val="17"/>
              </w:rPr>
              <w:t>IMP-INV-001</w:t>
            </w:r>
          </w:p>
        </w:tc>
        <w:tc>
          <w:tcPr>
            <w:tcW w:type="dxa" w:w="1008"/>
            <w:tcMar>
              <w:top w:w="90" w:type="dxa"/>
              <w:start w:w="100" w:type="dxa"/>
              <w:bottom w:w="90" w:type="dxa"/>
              <w:end w:w="100" w:type="dxa"/>
            </w:tcMar>
            <w:vAlign w:val="center"/>
          </w:tcPr>
          <w:p>
            <w:r>
              <w:rPr>
                <w:sz w:val="17"/>
              </w:rPr>
              <w:t>INV</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investigation shall determine how recipe webpages can be retrieved safely within the production architecture.</w:t>
            </w:r>
          </w:p>
        </w:tc>
        <w:tc>
          <w:tcPr>
            <w:tcW w:type="dxa" w:w="936"/>
            <w:tcMar>
              <w:top w:w="90" w:type="dxa"/>
              <w:start w:w="100" w:type="dxa"/>
              <w:bottom w:w="90" w:type="dxa"/>
              <w:end w:w="100" w:type="dxa"/>
            </w:tcMar>
            <w:vAlign w:val="center"/>
          </w:tcPr>
          <w:p>
            <w:r>
              <w:rPr>
                <w:sz w:val="17"/>
              </w:rPr>
              <w:t>TBD</w:t>
            </w:r>
          </w:p>
        </w:tc>
      </w:tr>
      <w:tr>
        <w:trPr>
          <w:cantSplit/>
          <w:cantSplit/>
        </w:trPr>
        <w:tc>
          <w:tcPr>
            <w:tcW w:type="dxa" w:w="1440"/>
            <w:tcMar>
              <w:top w:w="90" w:type="dxa"/>
              <w:start w:w="100" w:type="dxa"/>
              <w:bottom w:w="90" w:type="dxa"/>
              <w:end w:w="100" w:type="dxa"/>
            </w:tcMar>
            <w:vAlign w:val="center"/>
          </w:tcPr>
          <w:p>
            <w:r>
              <w:rPr>
                <w:sz w:val="17"/>
              </w:rPr>
              <w:t>IMP-INV-002</w:t>
            </w:r>
          </w:p>
        </w:tc>
        <w:tc>
          <w:tcPr>
            <w:tcW w:type="dxa" w:w="1008"/>
            <w:tcMar>
              <w:top w:w="90" w:type="dxa"/>
              <w:start w:w="100" w:type="dxa"/>
              <w:bottom w:w="90" w:type="dxa"/>
              <w:end w:w="100" w:type="dxa"/>
            </w:tcMar>
            <w:vAlign w:val="center"/>
          </w:tcPr>
          <w:p>
            <w:r>
              <w:rPr>
                <w:sz w:val="17"/>
              </w:rPr>
              <w:t>INV</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investigation shall determine how recipe title, ingredients/sections, instructions, source, and other supported fields can be detected/extracted.</w:t>
            </w:r>
          </w:p>
        </w:tc>
        <w:tc>
          <w:tcPr>
            <w:tcW w:type="dxa" w:w="936"/>
            <w:tcMar>
              <w:top w:w="90" w:type="dxa"/>
              <w:start w:w="100" w:type="dxa"/>
              <w:bottom w:w="90" w:type="dxa"/>
              <w:end w:w="100" w:type="dxa"/>
            </w:tcMar>
            <w:vAlign w:val="center"/>
          </w:tcPr>
          <w:p>
            <w:r>
              <w:rPr>
                <w:sz w:val="17"/>
              </w:rPr>
              <w:t>TBD</w:t>
            </w:r>
          </w:p>
        </w:tc>
      </w:tr>
      <w:tr>
        <w:trPr>
          <w:cantSplit/>
          <w:cantSplit/>
        </w:trPr>
        <w:tc>
          <w:tcPr>
            <w:tcW w:type="dxa" w:w="1440"/>
            <w:tcMar>
              <w:top w:w="90" w:type="dxa"/>
              <w:start w:w="100" w:type="dxa"/>
              <w:bottom w:w="90" w:type="dxa"/>
              <w:end w:w="100" w:type="dxa"/>
            </w:tcMar>
            <w:vAlign w:val="center"/>
          </w:tcPr>
          <w:p>
            <w:r>
              <w:rPr>
                <w:sz w:val="17"/>
              </w:rPr>
              <w:t>IMP-INV-003</w:t>
            </w:r>
          </w:p>
        </w:tc>
        <w:tc>
          <w:tcPr>
            <w:tcW w:type="dxa" w:w="1008"/>
            <w:tcMar>
              <w:top w:w="90" w:type="dxa"/>
              <w:start w:w="100" w:type="dxa"/>
              <w:bottom w:w="90" w:type="dxa"/>
              <w:end w:w="100" w:type="dxa"/>
            </w:tcMar>
            <w:vAlign w:val="center"/>
          </w:tcPr>
          <w:p>
            <w:r>
              <w:rPr>
                <w:sz w:val="17"/>
              </w:rPr>
              <w:t>INV</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investigation shall evaluate reliability across representative recipe websites.</w:t>
            </w:r>
          </w:p>
        </w:tc>
        <w:tc>
          <w:tcPr>
            <w:tcW w:type="dxa" w:w="936"/>
            <w:tcMar>
              <w:top w:w="90" w:type="dxa"/>
              <w:start w:w="100" w:type="dxa"/>
              <w:bottom w:w="90" w:type="dxa"/>
              <w:end w:w="100" w:type="dxa"/>
            </w:tcMar>
            <w:vAlign w:val="center"/>
          </w:tcPr>
          <w:p>
            <w:r>
              <w:rPr>
                <w:sz w:val="17"/>
              </w:rPr>
              <w:t>TBD</w:t>
            </w:r>
          </w:p>
        </w:tc>
      </w:tr>
      <w:tr>
        <w:trPr>
          <w:cantSplit/>
          <w:cantSplit/>
        </w:trPr>
        <w:tc>
          <w:tcPr>
            <w:tcW w:type="dxa" w:w="1440"/>
            <w:tcMar>
              <w:top w:w="90" w:type="dxa"/>
              <w:start w:w="100" w:type="dxa"/>
              <w:bottom w:w="90" w:type="dxa"/>
              <w:end w:w="100" w:type="dxa"/>
            </w:tcMar>
            <w:vAlign w:val="center"/>
          </w:tcPr>
          <w:p>
            <w:r>
              <w:rPr>
                <w:sz w:val="17"/>
              </w:rPr>
              <w:t>IMP-INV-004</w:t>
            </w:r>
          </w:p>
        </w:tc>
        <w:tc>
          <w:tcPr>
            <w:tcW w:type="dxa" w:w="1008"/>
            <w:tcMar>
              <w:top w:w="90" w:type="dxa"/>
              <w:start w:w="100" w:type="dxa"/>
              <w:bottom w:w="90" w:type="dxa"/>
              <w:end w:w="100" w:type="dxa"/>
            </w:tcMar>
            <w:vAlign w:val="center"/>
          </w:tcPr>
          <w:p>
            <w:r>
              <w:rPr>
                <w:sz w:val="17"/>
              </w:rPr>
              <w:t>INV</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investigation shall identify security implications of retrieving arbitrary external URLs.</w:t>
            </w:r>
          </w:p>
        </w:tc>
        <w:tc>
          <w:tcPr>
            <w:tcW w:type="dxa" w:w="936"/>
            <w:tcMar>
              <w:top w:w="90" w:type="dxa"/>
              <w:start w:w="100" w:type="dxa"/>
              <w:bottom w:w="90" w:type="dxa"/>
              <w:end w:w="100" w:type="dxa"/>
            </w:tcMar>
            <w:vAlign w:val="center"/>
          </w:tcPr>
          <w:p>
            <w:r>
              <w:rPr>
                <w:sz w:val="17"/>
              </w:rPr>
              <w:t>TBD</w:t>
            </w:r>
          </w:p>
        </w:tc>
      </w:tr>
      <w:tr>
        <w:trPr>
          <w:cantSplit/>
          <w:cantSplit/>
        </w:trPr>
        <w:tc>
          <w:tcPr>
            <w:tcW w:type="dxa" w:w="1440"/>
            <w:tcMar>
              <w:top w:w="90" w:type="dxa"/>
              <w:start w:w="100" w:type="dxa"/>
              <w:bottom w:w="90" w:type="dxa"/>
              <w:end w:w="100" w:type="dxa"/>
            </w:tcMar>
            <w:vAlign w:val="center"/>
          </w:tcPr>
          <w:p>
            <w:r>
              <w:rPr>
                <w:sz w:val="17"/>
              </w:rPr>
              <w:t>IMP-INV-005</w:t>
            </w:r>
          </w:p>
        </w:tc>
        <w:tc>
          <w:tcPr>
            <w:tcW w:type="dxa" w:w="1008"/>
            <w:tcMar>
              <w:top w:w="90" w:type="dxa"/>
              <w:start w:w="100" w:type="dxa"/>
              <w:bottom w:w="90" w:type="dxa"/>
              <w:end w:w="100" w:type="dxa"/>
            </w:tcMar>
            <w:vAlign w:val="center"/>
          </w:tcPr>
          <w:p>
            <w:r>
              <w:rPr>
                <w:sz w:val="17"/>
              </w:rPr>
              <w:t>INV</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The investigation shall compare implementation/deployment complexity with the value added over manual entry.</w:t>
            </w:r>
          </w:p>
        </w:tc>
        <w:tc>
          <w:tcPr>
            <w:tcW w:type="dxa" w:w="936"/>
            <w:tcMar>
              <w:top w:w="90" w:type="dxa"/>
              <w:start w:w="100" w:type="dxa"/>
              <w:bottom w:w="90" w:type="dxa"/>
              <w:end w:w="100" w:type="dxa"/>
            </w:tcMar>
            <w:vAlign w:val="center"/>
          </w:tcPr>
          <w:p>
            <w:r>
              <w:rPr>
                <w:sz w:val="17"/>
              </w:rPr>
              <w:t>TBD</w:t>
            </w:r>
          </w:p>
        </w:tc>
      </w:tr>
      <w:tr>
        <w:trPr>
          <w:cantSplit/>
          <w:cantSplit/>
        </w:trPr>
        <w:tc>
          <w:tcPr>
            <w:tcW w:type="dxa" w:w="1440"/>
            <w:tcMar>
              <w:top w:w="90" w:type="dxa"/>
              <w:start w:w="100" w:type="dxa"/>
              <w:bottom w:w="90" w:type="dxa"/>
              <w:end w:w="100" w:type="dxa"/>
            </w:tcMar>
            <w:vAlign w:val="center"/>
          </w:tcPr>
          <w:p>
            <w:r>
              <w:rPr>
                <w:sz w:val="17"/>
              </w:rPr>
              <w:t>IMP-FUNC-001</w:t>
            </w:r>
          </w:p>
        </w:tc>
        <w:tc>
          <w:tcPr>
            <w:tcW w:type="dxa" w:w="1008"/>
            <w:tcMar>
              <w:top w:w="90" w:type="dxa"/>
              <w:start w:w="100" w:type="dxa"/>
              <w:bottom w:w="90" w:type="dxa"/>
              <w:end w:w="100" w:type="dxa"/>
            </w:tcMar>
            <w:vAlign w:val="center"/>
          </w:tcPr>
          <w:p>
            <w:r>
              <w:rPr>
                <w:sz w:val="17"/>
              </w:rPr>
              <w:t>COND</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If import is approved, extracted content shall be reviewed before persistence and nothing shall be saved until Save Recipe is explicitly selected.</w:t>
            </w:r>
          </w:p>
        </w:tc>
        <w:tc>
          <w:tcPr>
            <w:tcW w:type="dxa" w:w="936"/>
            <w:tcMar>
              <w:top w:w="90" w:type="dxa"/>
              <w:start w:w="100" w:type="dxa"/>
              <w:bottom w:w="90" w:type="dxa"/>
              <w:end w:w="100" w:type="dxa"/>
            </w:tcMar>
            <w:vAlign w:val="center"/>
          </w:tcPr>
          <w:p>
            <w:r>
              <w:rPr>
                <w:sz w:val="17"/>
              </w:rPr>
              <w:t>TBD</w:t>
            </w:r>
          </w:p>
        </w:tc>
      </w:tr>
      <w:tr>
        <w:trPr>
          <w:cantSplit/>
          <w:cantSplit/>
        </w:trPr>
        <w:tc>
          <w:tcPr>
            <w:tcW w:type="dxa" w:w="1440"/>
            <w:tcMar>
              <w:top w:w="90" w:type="dxa"/>
              <w:start w:w="100" w:type="dxa"/>
              <w:bottom w:w="90" w:type="dxa"/>
              <w:end w:w="100" w:type="dxa"/>
            </w:tcMar>
            <w:vAlign w:val="center"/>
          </w:tcPr>
          <w:p>
            <w:r>
              <w:rPr>
                <w:sz w:val="17"/>
              </w:rPr>
              <w:t>IMP-FUNC-002</w:t>
            </w:r>
          </w:p>
        </w:tc>
        <w:tc>
          <w:tcPr>
            <w:tcW w:type="dxa" w:w="1008"/>
            <w:tcMar>
              <w:top w:w="90" w:type="dxa"/>
              <w:start w:w="100" w:type="dxa"/>
              <w:bottom w:w="90" w:type="dxa"/>
              <w:end w:w="100" w:type="dxa"/>
            </w:tcMar>
            <w:vAlign w:val="center"/>
          </w:tcPr>
          <w:p>
            <w:r>
              <w:rPr>
                <w:sz w:val="17"/>
              </w:rPr>
              <w:t>COND</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If import is approved, partial extraction containing useful data shall be reviewable rather than automatically treated as failure.</w:t>
            </w:r>
          </w:p>
        </w:tc>
        <w:tc>
          <w:tcPr>
            <w:tcW w:type="dxa" w:w="936"/>
            <w:tcMar>
              <w:top w:w="90" w:type="dxa"/>
              <w:start w:w="100" w:type="dxa"/>
              <w:bottom w:w="90" w:type="dxa"/>
              <w:end w:w="100" w:type="dxa"/>
            </w:tcMar>
            <w:vAlign w:val="center"/>
          </w:tcPr>
          <w:p>
            <w:r>
              <w:rPr>
                <w:sz w:val="17"/>
              </w:rPr>
              <w:t>TBD</w:t>
            </w:r>
          </w:p>
        </w:tc>
      </w:tr>
      <w:tr>
        <w:trPr>
          <w:cantSplit/>
          <w:cantSplit/>
        </w:trPr>
        <w:tc>
          <w:tcPr>
            <w:tcW w:type="dxa" w:w="1440"/>
            <w:tcMar>
              <w:top w:w="90" w:type="dxa"/>
              <w:start w:w="100" w:type="dxa"/>
              <w:bottom w:w="90" w:type="dxa"/>
              <w:end w:w="100" w:type="dxa"/>
            </w:tcMar>
            <w:vAlign w:val="center"/>
          </w:tcPr>
          <w:p>
            <w:r>
              <w:rPr>
                <w:sz w:val="17"/>
              </w:rPr>
              <w:t>IMP-FUNC-003</w:t>
            </w:r>
          </w:p>
        </w:tc>
        <w:tc>
          <w:tcPr>
            <w:tcW w:type="dxa" w:w="1008"/>
            <w:tcMar>
              <w:top w:w="90" w:type="dxa"/>
              <w:start w:w="100" w:type="dxa"/>
              <w:bottom w:w="90" w:type="dxa"/>
              <w:end w:w="100" w:type="dxa"/>
            </w:tcMar>
            <w:vAlign w:val="center"/>
          </w:tcPr>
          <w:p>
            <w:r>
              <w:rPr>
                <w:sz w:val="17"/>
              </w:rPr>
              <w:t>COND</w:t>
            </w:r>
          </w:p>
        </w:tc>
        <w:tc>
          <w:tcPr>
            <w:tcW w:type="dxa" w:w="1080"/>
            <w:tcMar>
              <w:top w:w="90" w:type="dxa"/>
              <w:start w:w="100" w:type="dxa"/>
              <w:bottom w:w="90" w:type="dxa"/>
              <w:end w:w="100" w:type="dxa"/>
            </w:tcMar>
            <w:vAlign w:val="center"/>
          </w:tcPr>
          <w:p>
            <w:r>
              <w:rPr>
                <w:sz w:val="17"/>
              </w:rPr>
              <w:t>Both</w:t>
            </w:r>
          </w:p>
        </w:tc>
        <w:tc>
          <w:tcPr>
            <w:tcW w:type="dxa" w:w="5112"/>
            <w:tcMar>
              <w:top w:w="90" w:type="dxa"/>
              <w:start w:w="100" w:type="dxa"/>
              <w:bottom w:w="90" w:type="dxa"/>
              <w:end w:w="100" w:type="dxa"/>
            </w:tcMar>
            <w:vAlign w:val="center"/>
          </w:tcPr>
          <w:p>
            <w:r>
              <w:rPr>
                <w:sz w:val="17"/>
              </w:rPr>
              <w:t>If import is approved, Import Review shall use the same core editor model as manual Add/Edit.</w:t>
            </w:r>
          </w:p>
        </w:tc>
        <w:tc>
          <w:tcPr>
            <w:tcW w:type="dxa" w:w="936"/>
            <w:tcMar>
              <w:top w:w="90" w:type="dxa"/>
              <w:start w:w="100" w:type="dxa"/>
              <w:bottom w:w="90" w:type="dxa"/>
              <w:end w:w="100" w:type="dxa"/>
            </w:tcMar>
            <w:vAlign w:val="center"/>
          </w:tcPr>
          <w:p>
            <w:r>
              <w:rPr>
                <w:sz w:val="17"/>
              </w:rPr>
              <w:t>TBD</w:t>
            </w:r>
          </w:p>
        </w:tc>
      </w:tr>
      <w:tr>
        <w:trPr>
          <w:cantSplit/>
          <w:cantSplit/>
        </w:trPr>
        <w:tc>
          <w:tcPr>
            <w:tcW w:type="dxa" w:w="2045"/>
            <w:vAlign w:val="center"/>
          </w:tcPr>
          <w:p>
            <w:r>
              <w:rPr>
                <w:sz w:val="17"/>
              </w:rPr>
              <w:t>IMP-INV-006</w:t>
            </w:r>
          </w:p>
        </w:tc>
        <w:tc>
          <w:tcPr>
            <w:tcW w:type="dxa" w:w="2045"/>
            <w:vAlign w:val="center"/>
          </w:tcPr>
          <w:p>
            <w:r>
              <w:rPr>
                <w:sz w:val="17"/>
              </w:rPr>
              <w:t>INV</w:t>
            </w:r>
          </w:p>
        </w:tc>
        <w:tc>
          <w:tcPr>
            <w:tcW w:type="dxa" w:w="2045"/>
            <w:vAlign w:val="center"/>
          </w:tcPr>
          <w:p>
            <w:r>
              <w:rPr>
                <w:sz w:val="17"/>
              </w:rPr>
              <w:t>Both</w:t>
            </w:r>
          </w:p>
        </w:tc>
        <w:tc>
          <w:tcPr>
            <w:tcW w:type="dxa" w:w="2045"/>
            <w:vAlign w:val="center"/>
          </w:tcPr>
          <w:p>
            <w:r>
              <w:rPr>
                <w:sz w:val="17"/>
              </w:rPr>
              <w:t>Recipe Import technical investigation shall occur after Phase 1 Recipe Core is accepted so it can evaluate extraction against the known-good Recipe Editor/data model.</w:t>
            </w:r>
          </w:p>
        </w:tc>
        <w:tc>
          <w:tcPr>
            <w:tcW w:type="dxa" w:w="2045"/>
            <w:vAlign w:val="center"/>
          </w:tcPr>
          <w:p>
            <w:r>
              <w:rPr>
                <w:sz w:val="17"/>
              </w:rPr>
              <w:t>TBD</w:t>
            </w:r>
          </w:p>
        </w:tc>
      </w:tr>
      <w:tr>
        <w:trPr>
          <w:cantSplit/>
          <w:cantSplit/>
        </w:trPr>
        <w:tc>
          <w:tcPr>
            <w:tcW w:type="dxa" w:w="2045"/>
            <w:vAlign w:val="center"/>
          </w:tcPr>
          <w:p>
            <w:r>
              <w:rPr>
                <w:sz w:val="17"/>
              </w:rPr>
              <w:t>IMP-INV-007</w:t>
            </w:r>
          </w:p>
        </w:tc>
        <w:tc>
          <w:tcPr>
            <w:tcW w:type="dxa" w:w="2045"/>
            <w:vAlign w:val="center"/>
          </w:tcPr>
          <w:p>
            <w:r>
              <w:rPr>
                <w:sz w:val="17"/>
              </w:rPr>
              <w:t>INV</w:t>
            </w:r>
          </w:p>
        </w:tc>
        <w:tc>
          <w:tcPr>
            <w:tcW w:type="dxa" w:w="2045"/>
            <w:vAlign w:val="center"/>
          </w:tcPr>
          <w:p>
            <w:r>
              <w:rPr>
                <w:sz w:val="17"/>
              </w:rPr>
              <w:t>Both</w:t>
            </w:r>
          </w:p>
        </w:tc>
        <w:tc>
          <w:tcPr>
            <w:tcW w:type="dxa" w:w="2045"/>
            <w:vAlign w:val="center"/>
          </w:tcPr>
          <w:p>
            <w:r>
              <w:rPr>
                <w:sz w:val="17"/>
              </w:rPr>
              <w:t>Recipe Import shall not block completion or acceptance of Phase 1 Recipe Core.</w:t>
            </w:r>
          </w:p>
        </w:tc>
        <w:tc>
          <w:tcPr>
            <w:tcW w:type="dxa" w:w="2045"/>
            <w:vAlign w:val="center"/>
          </w:tcPr>
          <w:p>
            <w:r>
              <w:rPr>
                <w:sz w:val="17"/>
              </w:rPr>
              <w:t>TBD</w:t>
            </w:r>
          </w:p>
        </w:tc>
      </w:tr>
    </w:tbl>
    <w:p>
      <w:pPr>
        <w:spacing w:after="40"/>
      </w:pPr>
    </w:p>
    <w:p>
      <w:pPr>
        <w:pStyle w:val="Heading1"/>
      </w:pPr>
      <w:r>
        <w:t>17. Explicitly out of scope</w:t>
      </w:r>
    </w:p>
    <w:p>
      <w:pPr>
        <w:pStyle w:val="ListBullet"/>
      </w:pPr>
      <w:r>
        <w:t>Recipe Tags beyond Category, Cuisine, and Favorite are out of scope for this version.</w:t>
      </w:r>
    </w:p>
    <w:p>
      <w:pPr>
        <w:pStyle w:val="ListBullet"/>
      </w:pPr>
      <w:r>
        <w:t>A separate meal-planning calendar, dashboard, generator, template system, or other meal-planning page is out of scope; the Weekly Planner is the meal-planning surface.</w:t>
      </w:r>
    </w:p>
    <w:p>
      <w:pPr>
        <w:pStyle w:val="ListBullet"/>
      </w:pPr>
      <w:r>
        <w:t>Recipe images, thumbnails, galleries, or photography workflows.</w:t>
      </w:r>
    </w:p>
    <w:p>
      <w:pPr>
        <w:pStyle w:val="ListBullet"/>
      </w:pPr>
      <w:r>
        <w:t>Nutrition information or automatic nutritional calculation.</w:t>
      </w:r>
    </w:p>
    <w:p>
      <w:pPr>
        <w:pStyle w:val="ListBullet"/>
      </w:pPr>
      <w:r>
        <w:t>Serving scaling or automatic ingredient-quantity recalculation.</w:t>
      </w:r>
    </w:p>
    <w:p>
      <w:pPr>
        <w:pStyle w:val="ListBullet"/>
      </w:pPr>
      <w:r>
        <w:t>Cook Mode, step-by-step cooking UI, or integrated cooking timers.</w:t>
      </w:r>
    </w:p>
    <w:p>
      <w:pPr>
        <w:pStyle w:val="ListBullet"/>
      </w:pPr>
      <w:r>
        <w:t>Recipe ratings, comments, per-step notes, or version history.</w:t>
      </w:r>
    </w:p>
    <w:p>
      <w:pPr>
        <w:pStyle w:val="ListBullet"/>
      </w:pPr>
      <w:r>
        <w:t>Recipe or Shopping List sharing/household collaboration.</w:t>
      </w:r>
    </w:p>
    <w:p>
      <w:pPr>
        <w:pStyle w:val="ListBullet"/>
      </w:pPr>
      <w:r>
        <w:t>Multiple Shopping Lists or store-specific Shopping Lists.</w:t>
      </w:r>
    </w:p>
    <w:p>
      <w:pPr>
        <w:pStyle w:val="ListBullet"/>
      </w:pPr>
      <w:r>
        <w:t>Ingredient quantity/unit deduplication or mathematical normalization across recipes.</w:t>
      </w:r>
    </w:p>
    <w:p>
      <w:pPr>
        <w:pStyle w:val="ListBullet"/>
      </w:pPr>
      <w:r>
        <w:t>Multi-recipe Add to Shopping List in one operation.</w:t>
      </w:r>
    </w:p>
    <w:p>
      <w:pPr>
        <w:pStyle w:val="ListBullet"/>
      </w:pPr>
      <w:r>
        <w:t>Browser extension importing.</w:t>
      </w:r>
    </w:p>
    <w:p>
      <w:pPr>
        <w:pStyle w:val="ListBullet"/>
      </w:pPr>
      <w:r>
        <w:t>AI recipe rewriting/tagging/assistance in the current scope.</w:t>
      </w:r>
    </w:p>
    <w:p>
      <w:pPr>
        <w:pStyle w:val="ListBullet"/>
      </w:pPr>
      <w:r>
        <w:t>Pantry/inventory management.</w:t>
      </w:r>
    </w:p>
    <w:p>
      <w:pPr>
        <w:pStyle w:val="ListBullet"/>
      </w:pPr>
      <w:r>
        <w:t>General redesign of the existing Weekly Planner outside the required meal-row integration.</w:t>
      </w:r>
    </w:p>
    <w:p>
      <w:pPr>
        <w:pStyle w:val="ListBullet"/>
      </w:pPr>
      <w:r>
        <w:t>Planner broker cleanup or remediation of abandoned broker architecture.</w:t>
      </w:r>
    </w:p>
    <w:p>
      <w:pPr>
        <w:pStyle w:val="ListBullet"/>
      </w:pPr>
      <w:r>
        <w:t>Remediation of unrelated intentional legacy Security Advisor findings.</w:t>
      </w:r>
    </w:p>
    <w:p>
      <w:pPr>
        <w:pStyle w:val="ListBullet"/>
      </w:pPr>
      <w:r>
        <w:t>Resolution of RESIDUAL_MANAGED_DEFAULT_EXPOSURE as a prerequisite to Meals.</w:t>
      </w:r>
    </w:p>
    <w:p>
      <w:pPr>
        <w:pStyle w:val="ListBullet"/>
      </w:pPr>
      <w:r>
        <w:t>Creation of Meals database objects manually in production without matching source-controlled migration history.</w:t>
      </w:r>
    </w:p>
    <w:p>
      <w:pPr>
        <w:pStyle w:val="Heading1"/>
      </w:pPr>
      <w:r>
        <w:t>18. Outstanding decisions and assumptions</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rPr>
        <w:tc>
          <w:tcPr>
            <w:tcW w:type="dxa" w:w="1152"/>
            <w:shd w:fill="1F4E78"/>
            <w:tcMar>
              <w:top w:w="90" w:type="dxa"/>
              <w:start w:w="100" w:type="dxa"/>
              <w:bottom w:w="90" w:type="dxa"/>
              <w:end w:w="100" w:type="dxa"/>
            </w:tcMar>
            <w:vAlign w:val="center"/>
          </w:tcPr>
          <w:p>
            <w:r>
              <w:rPr>
                <w:b/>
                <w:color w:val="FFFFFF"/>
                <w:sz w:val="17"/>
              </w:rPr>
              <w:t>ID</w:t>
            </w:r>
          </w:p>
        </w:tc>
        <w:tc>
          <w:tcPr>
            <w:tcW w:type="dxa" w:w="5472"/>
            <w:shd w:fill="1F4E78"/>
            <w:tcMar>
              <w:top w:w="90" w:type="dxa"/>
              <w:start w:w="100" w:type="dxa"/>
              <w:bottom w:w="90" w:type="dxa"/>
              <w:end w:w="100" w:type="dxa"/>
            </w:tcMar>
            <w:vAlign w:val="center"/>
          </w:tcPr>
          <w:p>
            <w:r>
              <w:rPr>
                <w:b/>
                <w:color w:val="FFFFFF"/>
                <w:sz w:val="17"/>
              </w:rPr>
              <w:t>Item</w:t>
            </w:r>
          </w:p>
        </w:tc>
        <w:tc>
          <w:tcPr>
            <w:tcW w:type="dxa" w:w="3384"/>
            <w:shd w:fill="1F4E78"/>
            <w:tcMar>
              <w:top w:w="90" w:type="dxa"/>
              <w:start w:w="100" w:type="dxa"/>
              <w:bottom w:w="90" w:type="dxa"/>
              <w:end w:w="100" w:type="dxa"/>
            </w:tcMar>
            <w:vAlign w:val="center"/>
          </w:tcPr>
          <w:p>
            <w:r>
              <w:rPr>
                <w:b/>
                <w:color w:val="FFFFFF"/>
                <w:sz w:val="17"/>
              </w:rPr>
              <w:t>Status / next action</w:t>
            </w:r>
          </w:p>
        </w:tc>
      </w:tr>
      <w:tr>
        <w:trPr>
          <w:cantSplit/>
          <w:cantSplit/>
        </w:trPr>
        <w:tc>
          <w:tcPr>
            <w:tcW w:type="dxa" w:w="1152"/>
            <w:tcMar>
              <w:top w:w="90" w:type="dxa"/>
              <w:start w:w="100" w:type="dxa"/>
              <w:bottom w:w="90" w:type="dxa"/>
              <w:end w:w="100" w:type="dxa"/>
            </w:tcMar>
            <w:vAlign w:val="center"/>
          </w:tcPr>
          <w:p>
            <w:r>
              <w:rPr>
                <w:sz w:val="17"/>
              </w:rPr>
              <w:t>OD-001</w:t>
            </w:r>
          </w:p>
        </w:tc>
        <w:tc>
          <w:tcPr>
            <w:tcW w:type="dxa" w:w="5472"/>
            <w:tcMar>
              <w:top w:w="90" w:type="dxa"/>
              <w:start w:w="100" w:type="dxa"/>
              <w:bottom w:w="90" w:type="dxa"/>
              <w:end w:w="100" w:type="dxa"/>
            </w:tcMar>
            <w:vAlign w:val="center"/>
          </w:tcPr>
          <w:p>
            <w:r>
              <w:rPr>
                <w:sz w:val="17"/>
              </w:rPr>
              <w:t>Recipe URL import phase and implementation approach.</w:t>
            </w:r>
          </w:p>
        </w:tc>
        <w:tc>
          <w:tcPr>
            <w:tcW w:type="dxa" w:w="3384"/>
            <w:tcMar>
              <w:top w:w="90" w:type="dxa"/>
              <w:start w:w="100" w:type="dxa"/>
              <w:bottom w:w="90" w:type="dxa"/>
              <w:end w:w="100" w:type="dxa"/>
            </w:tcMar>
            <w:vAlign w:val="center"/>
          </w:tcPr>
          <w:p>
            <w:r>
              <w:rPr>
                <w:sz w:val="17"/>
              </w:rPr>
              <w:t>Decision Pending. Technical investigation occurs after Phase 1 acceptance and cannot block Phase 1.</w:t>
            </w:r>
          </w:p>
        </w:tc>
      </w:tr>
      <w:tr>
        <w:trPr>
          <w:cantSplit/>
          <w:cantSplit/>
        </w:trPr>
        <w:tc>
          <w:tcPr>
            <w:tcW w:type="dxa" w:w="1152"/>
            <w:tcMar>
              <w:top w:w="90" w:type="dxa"/>
              <w:start w:w="100" w:type="dxa"/>
              <w:bottom w:w="90" w:type="dxa"/>
              <w:end w:w="100" w:type="dxa"/>
            </w:tcMar>
            <w:vAlign w:val="center"/>
          </w:tcPr>
          <w:p>
            <w:r>
              <w:rPr>
                <w:sz w:val="17"/>
              </w:rPr>
              <w:t>OD-002</w:t>
            </w:r>
          </w:p>
        </w:tc>
        <w:tc>
          <w:tcPr>
            <w:tcW w:type="dxa" w:w="5472"/>
            <w:tcMar>
              <w:top w:w="90" w:type="dxa"/>
              <w:start w:w="100" w:type="dxa"/>
              <w:bottom w:w="90" w:type="dxa"/>
              <w:end w:w="100" w:type="dxa"/>
            </w:tcMar>
            <w:vAlign w:val="center"/>
          </w:tcPr>
          <w:p>
            <w:r>
              <w:rPr>
                <w:sz w:val="17"/>
              </w:rPr>
              <w:t>Final physical Meals table names, keys, normalized relationships, indexes, lookup-table choices, and phase-specific migration boundaries.</w:t>
            </w:r>
          </w:p>
        </w:tc>
        <w:tc>
          <w:tcPr>
            <w:tcW w:type="dxa" w:w="3384"/>
            <w:tcMar>
              <w:top w:w="90" w:type="dxa"/>
              <w:start w:w="100" w:type="dxa"/>
              <w:bottom w:w="90" w:type="dxa"/>
              <w:end w:w="100" w:type="dxa"/>
            </w:tcMar>
            <w:vAlign w:val="center"/>
          </w:tcPr>
          <w:p>
            <w:r>
              <w:rPr>
                <w:sz w:val="17"/>
              </w:rPr>
              <w:t>Phase-specific technical design. Introduce only objects required for the current vertical slice; preserve capability requirements and explicit owner-only security.</w:t>
            </w:r>
          </w:p>
        </w:tc>
      </w:tr>
      <w:tr>
        <w:trPr>
          <w:cantSplit/>
          <w:cantSplit/>
        </w:trPr>
        <w:tc>
          <w:tcPr>
            <w:tcW w:type="dxa" w:w="1152"/>
            <w:tcMar>
              <w:top w:w="90" w:type="dxa"/>
              <w:start w:w="100" w:type="dxa"/>
              <w:bottom w:w="90" w:type="dxa"/>
              <w:end w:w="100" w:type="dxa"/>
            </w:tcMar>
            <w:vAlign w:val="center"/>
          </w:tcPr>
          <w:p>
            <w:r>
              <w:rPr>
                <w:sz w:val="17"/>
              </w:rPr>
              <w:t>OD-003</w:t>
            </w:r>
          </w:p>
        </w:tc>
        <w:tc>
          <w:tcPr>
            <w:tcW w:type="dxa" w:w="5472"/>
            <w:tcMar>
              <w:top w:w="90" w:type="dxa"/>
              <w:start w:w="100" w:type="dxa"/>
              <w:bottom w:w="90" w:type="dxa"/>
              <w:end w:w="100" w:type="dxa"/>
            </w:tcMar>
            <w:vAlign w:val="center"/>
          </w:tcPr>
          <w:p>
            <w:r>
              <w:rPr>
                <w:sz w:val="17"/>
              </w:rPr>
              <w:t>Exact UI styling/breakpoints used to insert meal rows into the live Weekly Planner.</w:t>
            </w:r>
          </w:p>
        </w:tc>
        <w:tc>
          <w:tcPr>
            <w:tcW w:type="dxa" w:w="3384"/>
            <w:tcMar>
              <w:top w:w="90" w:type="dxa"/>
              <w:start w:w="100" w:type="dxa"/>
              <w:bottom w:w="90" w:type="dxa"/>
              <w:end w:w="100" w:type="dxa"/>
            </w:tcMar>
            <w:vAlign w:val="center"/>
          </w:tcPr>
          <w:p>
            <w:r>
              <w:rPr>
                <w:sz w:val="17"/>
              </w:rPr>
              <w:t>Phase 3 repository-aware implementation detail. Product requirement is to add meal rows without redesigning unrelated Planner behavior.</w:t>
            </w:r>
          </w:p>
        </w:tc>
      </w:tr>
      <w:tr>
        <w:trPr>
          <w:cantSplit/>
          <w:cantSplit/>
        </w:trPr>
        <w:tc>
          <w:tcPr>
            <w:tcW w:type="dxa" w:w="1152"/>
            <w:tcMar>
              <w:top w:w="90" w:type="dxa"/>
              <w:start w:w="100" w:type="dxa"/>
              <w:bottom w:w="90" w:type="dxa"/>
              <w:end w:w="100" w:type="dxa"/>
            </w:tcMar>
            <w:vAlign w:val="center"/>
          </w:tcPr>
          <w:p>
            <w:r>
              <w:rPr>
                <w:sz w:val="17"/>
              </w:rPr>
              <w:t>OD-004</w:t>
            </w:r>
          </w:p>
        </w:tc>
        <w:tc>
          <w:tcPr>
            <w:tcW w:type="dxa" w:w="5472"/>
            <w:tcMar>
              <w:top w:w="90" w:type="dxa"/>
              <w:start w:w="100" w:type="dxa"/>
              <w:bottom w:w="90" w:type="dxa"/>
              <w:end w:w="100" w:type="dxa"/>
            </w:tcMar>
            <w:vAlign w:val="center"/>
          </w:tcPr>
          <w:p>
            <w:r>
              <w:rPr>
                <w:sz w:val="17"/>
              </w:rPr>
              <w:t>Exact Shopping auto-categorization algorithm/mapping implementation.</w:t>
            </w:r>
          </w:p>
        </w:tc>
        <w:tc>
          <w:tcPr>
            <w:tcW w:type="dxa" w:w="3384"/>
            <w:tcMar>
              <w:top w:w="90" w:type="dxa"/>
              <w:start w:w="100" w:type="dxa"/>
              <w:bottom w:w="90" w:type="dxa"/>
              <w:end w:w="100" w:type="dxa"/>
            </w:tcMar>
            <w:vAlign w:val="center"/>
          </w:tcPr>
          <w:p>
            <w:r>
              <w:rPr>
                <w:sz w:val="17"/>
              </w:rPr>
              <w:t>Phase 2 technical design. Product requirement is best-effort automatic assignment with user override.</w:t>
            </w:r>
          </w:p>
        </w:tc>
      </w:tr>
      <w:tr>
        <w:trPr>
          <w:cantSplit/>
          <w:cantSplit/>
        </w:trPr>
        <w:tc>
          <w:tcPr>
            <w:tcW w:type="dxa" w:w="1152"/>
            <w:tcMar>
              <w:top w:w="90" w:type="dxa"/>
              <w:start w:w="100" w:type="dxa"/>
              <w:bottom w:w="90" w:type="dxa"/>
              <w:end w:w="100" w:type="dxa"/>
            </w:tcMar>
            <w:vAlign w:val="center"/>
          </w:tcPr>
          <w:p>
            <w:r>
              <w:rPr>
                <w:sz w:val="17"/>
              </w:rPr>
              <w:t>OD-005</w:t>
            </w:r>
          </w:p>
        </w:tc>
        <w:tc>
          <w:tcPr>
            <w:tcW w:type="dxa" w:w="5472"/>
            <w:tcMar>
              <w:top w:w="90" w:type="dxa"/>
              <w:start w:w="100" w:type="dxa"/>
              <w:bottom w:w="90" w:type="dxa"/>
              <w:end w:w="100" w:type="dxa"/>
            </w:tcMar>
            <w:vAlign w:val="center"/>
          </w:tcPr>
          <w:p>
            <w:r>
              <w:rPr>
                <w:sz w:val="17"/>
              </w:rPr>
              <w:t>Exact operation matrix for each final table.</w:t>
            </w:r>
          </w:p>
        </w:tc>
        <w:tc>
          <w:tcPr>
            <w:tcW w:type="dxa" w:w="3384"/>
            <w:tcMar>
              <w:top w:w="90" w:type="dxa"/>
              <w:start w:w="100" w:type="dxa"/>
              <w:bottom w:w="90" w:type="dxa"/>
              <w:end w:w="100" w:type="dxa"/>
            </w:tcMar>
            <w:vAlign w:val="center"/>
          </w:tcPr>
          <w:p>
            <w:r>
              <w:rPr>
                <w:sz w:val="17"/>
              </w:rPr>
              <w:t>Determine with each phase database design. Grant only browser operations actually required by that phase UI/API.</w:t>
            </w:r>
          </w:p>
        </w:tc>
      </w:tr>
    </w:tbl>
    <w:p>
      <w:pPr>
        <w:spacing w:after="40"/>
      </w:pPr>
    </w:p>
    <w:p>
      <w:pPr>
        <w:pStyle w:val="Heading1"/>
      </w:pPr>
      <w:r>
        <w:t>19. Definition of done and acceptance model</w:t>
      </w:r>
    </w:p>
    <w:p>
      <w:r>
        <w:t>The application owner is the final product/user acceptance authority. VS Code Copilot owns technical and automated validation; product acceptance is recorded by the owner in the acceptance checklist.</w:t>
      </w:r>
    </w:p>
    <w:p>
      <w:r>
        <w:t>A feature is not complete merely because code exists. Completion requires traceable implementation and verification.</w:t>
      </w:r>
    </w:p>
    <w:p>
      <w:pPr>
        <w:pStyle w:val="ListNumber"/>
      </w:pPr>
      <w:r>
        <w:t>All in-scope requirement IDs for the phase are implemented.</w:t>
      </w:r>
    </w:p>
    <w:p>
      <w:pPr>
        <w:pStyle w:val="ListNumber"/>
      </w:pPr>
      <w:r>
        <w:t>VS Code Copilot-generated automated tests expected for the change pass.</w:t>
      </w:r>
    </w:p>
    <w:p>
      <w:pPr>
        <w:pStyle w:val="ListNumber"/>
      </w:pPr>
      <w:r>
        <w:t>Build and lint checks pass.</w:t>
      </w:r>
    </w:p>
    <w:p>
      <w:pPr>
        <w:pStyle w:val="ListNumber"/>
      </w:pPr>
      <w:r>
        <w:t>Applicable database migrations are deployed through the authorized production workflow and post-migration security verification passes.</w:t>
      </w:r>
    </w:p>
    <w:p>
      <w:pPr>
        <w:pStyle w:val="ListNumber"/>
      </w:pPr>
      <w:r>
        <w:t>Functional acceptance tests for desktop/mobile behavior pass where applicable.</w:t>
      </w:r>
    </w:p>
    <w:p>
      <w:pPr>
        <w:pStyle w:val="ListNumber"/>
      </w:pPr>
      <w:r>
        <w:t>Security acceptance for anon, owner, and authenticated non-owner identities passes.</w:t>
      </w:r>
    </w:p>
    <w:p>
      <w:pPr>
        <w:pStyle w:val="ListNumber"/>
      </w:pPr>
      <w:r>
        <w:t>End-to-end workflows pass.</w:t>
      </w:r>
    </w:p>
    <w:p>
      <w:pPr>
        <w:pStyle w:val="ListNumber"/>
      </w:pPr>
      <w:r>
        <w:t>Earlier accepted phases complete their required regression checks.</w:t>
      </w:r>
    </w:p>
    <w:p>
      <w:pPr>
        <w:pStyle w:val="ListNumber"/>
      </w:pPr>
      <w:r>
        <w:t>Known failures are resolved or explicitly deferred with scope approval before phase sign-off.</w:t>
      </w:r>
    </w:p>
    <w:p>
      <w:pPr>
        <w:pStyle w:val="Heading2"/>
      </w:pPr>
      <w:r>
        <w:t>19.1 Planned acceptance artifacts</w:t>
      </w:r>
    </w:p>
    <w:p>
      <w:pPr>
        <w:pStyle w:val="Heading2"/>
      </w:pPr>
      <w:r>
        <w:t>19.2 Acceptance status: Pass with Known Issue</w:t>
      </w:r>
    </w:p>
    <w:p>
      <w:r>
        <w:t>Pass with Known Issue may be used only when the remaining defect is explicitly accepted, documented, and non-critical, and does not affect security, data integrity, or core functionality. Security failures and data-integrity failures cannot receive this status.</w:t>
      </w:r>
    </w:p>
    <w:p>
      <w:pPr>
        <w:pStyle w:val="Heading2"/>
      </w:pPr>
      <w:r>
        <w:t>19.3 Requirements change control</w:t>
      </w:r>
    </w:p>
    <w:p>
      <w:r>
        <w:t>After implementation begins, requirements changes shall be versioned and traceable. Clarifications may retain the existing requirement ID; genuinely new functionality receives a new requirement ID. Corresponding acceptance tests shall be updated, and implementation instructions shall describe the delta rather than silently replacing historical requirements.</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2880"/>
            <w:shd w:fill="1F4E78"/>
            <w:tcMar>
              <w:top w:w="90" w:type="dxa"/>
              <w:start w:w="100" w:type="dxa"/>
              <w:bottom w:w="90" w:type="dxa"/>
              <w:end w:w="100" w:type="dxa"/>
            </w:tcMar>
            <w:vAlign w:val="center"/>
          </w:tcPr>
          <w:p>
            <w:r>
              <w:rPr>
                <w:b/>
                <w:color w:val="FFFFFF"/>
                <w:sz w:val="17"/>
              </w:rPr>
              <w:t>Acceptance workbook worksheet</w:t>
            </w:r>
          </w:p>
        </w:tc>
        <w:tc>
          <w:tcPr>
            <w:tcW w:type="dxa" w:w="6768"/>
            <w:shd w:fill="1F4E78"/>
            <w:tcMar>
              <w:top w:w="90" w:type="dxa"/>
              <w:start w:w="100" w:type="dxa"/>
              <w:bottom w:w="90" w:type="dxa"/>
              <w:end w:w="100" w:type="dxa"/>
            </w:tcMar>
            <w:vAlign w:val="center"/>
          </w:tcPr>
          <w:p>
            <w:r>
              <w:rPr>
                <w:b/>
                <w:color w:val="FFFFFF"/>
                <w:sz w:val="17"/>
              </w:rPr>
              <w:t>Purpose</w:t>
            </w:r>
          </w:p>
        </w:tc>
      </w:tr>
      <w:tr>
        <w:trPr>
          <w:cantSplit/>
          <w:cantSplit/>
        </w:trPr>
        <w:tc>
          <w:tcPr>
            <w:tcW w:type="dxa" w:w="2880"/>
            <w:tcMar>
              <w:top w:w="90" w:type="dxa"/>
              <w:start w:w="100" w:type="dxa"/>
              <w:bottom w:w="90" w:type="dxa"/>
              <w:end w:w="100" w:type="dxa"/>
            </w:tcMar>
            <w:vAlign w:val="center"/>
          </w:tcPr>
          <w:p>
            <w:r>
              <w:rPr>
                <w:sz w:val="17"/>
              </w:rPr>
              <w:t>Functional Acceptance</w:t>
            </w:r>
          </w:p>
        </w:tc>
        <w:tc>
          <w:tcPr>
            <w:tcW w:type="dxa" w:w="6768"/>
            <w:tcMar>
              <w:top w:w="90" w:type="dxa"/>
              <w:start w:w="100" w:type="dxa"/>
              <w:bottom w:w="90" w:type="dxa"/>
              <w:end w:w="100" w:type="dxa"/>
            </w:tcMar>
            <w:vAlign w:val="center"/>
          </w:tcPr>
          <w:p>
            <w:r>
              <w:rPr>
                <w:sz w:val="17"/>
              </w:rPr>
              <w:t>Atomic UI and functional tests mapped to requirement IDs.</w:t>
            </w:r>
          </w:p>
        </w:tc>
      </w:tr>
      <w:tr>
        <w:trPr>
          <w:cantSplit/>
          <w:cantSplit/>
        </w:trPr>
        <w:tc>
          <w:tcPr>
            <w:tcW w:type="dxa" w:w="2880"/>
            <w:tcMar>
              <w:top w:w="90" w:type="dxa"/>
              <w:start w:w="100" w:type="dxa"/>
              <w:bottom w:w="90" w:type="dxa"/>
              <w:end w:w="100" w:type="dxa"/>
            </w:tcMar>
            <w:vAlign w:val="center"/>
          </w:tcPr>
          <w:p>
            <w:r>
              <w:rPr>
                <w:sz w:val="17"/>
              </w:rPr>
              <w:t>End-to-End Tests</w:t>
            </w:r>
          </w:p>
        </w:tc>
        <w:tc>
          <w:tcPr>
            <w:tcW w:type="dxa" w:w="6768"/>
            <w:tcMar>
              <w:top w:w="90" w:type="dxa"/>
              <w:start w:w="100" w:type="dxa"/>
              <w:bottom w:w="90" w:type="dxa"/>
              <w:end w:w="100" w:type="dxa"/>
            </w:tcMar>
            <w:vAlign w:val="center"/>
          </w:tcPr>
          <w:p>
            <w:r>
              <w:rPr>
                <w:sz w:val="17"/>
              </w:rPr>
              <w:t>Cross-feature user journeys such as Recipe → Shopping and Recipe → Planner.</w:t>
            </w:r>
          </w:p>
        </w:tc>
      </w:tr>
      <w:tr>
        <w:trPr>
          <w:cantSplit/>
          <w:cantSplit/>
        </w:trPr>
        <w:tc>
          <w:tcPr>
            <w:tcW w:type="dxa" w:w="2880"/>
            <w:tcMar>
              <w:top w:w="90" w:type="dxa"/>
              <w:start w:w="100" w:type="dxa"/>
              <w:bottom w:w="90" w:type="dxa"/>
              <w:end w:w="100" w:type="dxa"/>
            </w:tcMar>
            <w:vAlign w:val="center"/>
          </w:tcPr>
          <w:p>
            <w:r>
              <w:rPr>
                <w:sz w:val="17"/>
              </w:rPr>
              <w:t>Security Acceptance</w:t>
            </w:r>
          </w:p>
        </w:tc>
        <w:tc>
          <w:tcPr>
            <w:tcW w:type="dxa" w:w="6768"/>
            <w:tcMar>
              <w:top w:w="90" w:type="dxa"/>
              <w:start w:w="100" w:type="dxa"/>
              <w:bottom w:w="90" w:type="dxa"/>
              <w:end w:w="100" w:type="dxa"/>
            </w:tcMar>
            <w:vAlign w:val="center"/>
          </w:tcPr>
          <w:p>
            <w:r>
              <w:rPr>
                <w:sz w:val="17"/>
              </w:rPr>
              <w:t>Anon, designated owner, non-owner authenticated, and service-role exposure tests.</w:t>
            </w:r>
          </w:p>
        </w:tc>
      </w:tr>
      <w:tr>
        <w:trPr>
          <w:cantSplit/>
          <w:cantSplit/>
        </w:trPr>
        <w:tc>
          <w:tcPr>
            <w:tcW w:type="dxa" w:w="2880"/>
            <w:tcMar>
              <w:top w:w="90" w:type="dxa"/>
              <w:start w:w="100" w:type="dxa"/>
              <w:bottom w:w="90" w:type="dxa"/>
              <w:end w:w="100" w:type="dxa"/>
            </w:tcMar>
            <w:vAlign w:val="center"/>
          </w:tcPr>
          <w:p>
            <w:r>
              <w:rPr>
                <w:sz w:val="17"/>
              </w:rPr>
              <w:t>Database Verification</w:t>
            </w:r>
          </w:p>
        </w:tc>
        <w:tc>
          <w:tcPr>
            <w:tcW w:type="dxa" w:w="6768"/>
            <w:tcMar>
              <w:top w:w="90" w:type="dxa"/>
              <w:start w:w="100" w:type="dxa"/>
              <w:bottom w:w="90" w:type="dxa"/>
              <w:end w:w="100" w:type="dxa"/>
            </w:tcMar>
            <w:vAlign w:val="center"/>
          </w:tcPr>
          <w:p>
            <w:r>
              <w:rPr>
                <w:sz w:val="17"/>
              </w:rPr>
              <w:t>Catalog-level owner/ACL/RLS/policy/function/view/sequence verification.</w:t>
            </w:r>
          </w:p>
        </w:tc>
      </w:tr>
      <w:tr>
        <w:trPr>
          <w:cantSplit/>
          <w:cantSplit/>
        </w:trPr>
        <w:tc>
          <w:tcPr>
            <w:tcW w:type="dxa" w:w="2880"/>
            <w:tcMar>
              <w:top w:w="90" w:type="dxa"/>
              <w:start w:w="100" w:type="dxa"/>
              <w:bottom w:w="90" w:type="dxa"/>
              <w:end w:w="100" w:type="dxa"/>
            </w:tcMar>
            <w:vAlign w:val="center"/>
          </w:tcPr>
          <w:p>
            <w:r>
              <w:rPr>
                <w:sz w:val="17"/>
              </w:rPr>
              <w:t>Coverage</w:t>
            </w:r>
          </w:p>
        </w:tc>
        <w:tc>
          <w:tcPr>
            <w:tcW w:type="dxa" w:w="6768"/>
            <w:tcMar>
              <w:top w:w="90" w:type="dxa"/>
              <w:start w:w="100" w:type="dxa"/>
              <w:bottom w:w="90" w:type="dxa"/>
              <w:end w:w="100" w:type="dxa"/>
            </w:tcMar>
            <w:vAlign w:val="center"/>
          </w:tcPr>
          <w:p>
            <w:r>
              <w:rPr>
                <w:sz w:val="17"/>
              </w:rPr>
              <w:t>Requirement → test mapping and result status.</w:t>
            </w:r>
          </w:p>
        </w:tc>
      </w:tr>
    </w:tbl>
    <w:p>
      <w:pPr>
        <w:spacing w:after="40"/>
      </w:pPr>
    </w:p>
    <w:p>
      <w:pPr>
        <w:pStyle w:val="Heading1"/>
      </w:pPr>
      <w:r>
        <w:t>20. Database deployment responsibility model</w:t>
      </w:r>
    </w:p>
    <w:p>
      <w:r>
        <w:t>Database work shall be incremental by phase: Phase 0 establishes the shared Meals/security foundation plus Recipe persistence needed for Phase 1; Shopping persistence is introduced with Phase 2; meal-plan persistence is introduced with Phase 3. Do not create unused future-phase application tables speculatively.</w:t>
      </w:r>
    </w:p>
    <w:p>
      <w:r>
        <w:t>The later Implementation Plan shall explicitly identify who performs each activity. The project goal is to have VS Code Copilot perform all repeatable technical work it can, while minimizing manual database work by the user.</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1800"/>
            <w:shd w:fill="1F4E78"/>
            <w:tcMar>
              <w:top w:w="90" w:type="dxa"/>
              <w:start w:w="100" w:type="dxa"/>
              <w:bottom w:w="90" w:type="dxa"/>
              <w:end w:w="100" w:type="dxa"/>
            </w:tcMar>
            <w:vAlign w:val="center"/>
          </w:tcPr>
          <w:p>
            <w:r>
              <w:rPr>
                <w:b/>
                <w:color w:val="FFFFFF"/>
                <w:sz w:val="17"/>
              </w:rPr>
              <w:t>Label</w:t>
            </w:r>
          </w:p>
        </w:tc>
        <w:tc>
          <w:tcPr>
            <w:tcW w:type="dxa" w:w="7848"/>
            <w:shd w:fill="1F4E78"/>
            <w:tcMar>
              <w:top w:w="90" w:type="dxa"/>
              <w:start w:w="100" w:type="dxa"/>
              <w:bottom w:w="90" w:type="dxa"/>
              <w:end w:w="100" w:type="dxa"/>
            </w:tcMar>
            <w:vAlign w:val="center"/>
          </w:tcPr>
          <w:p>
            <w:r>
              <w:rPr>
                <w:b/>
                <w:color w:val="FFFFFF"/>
                <w:sz w:val="17"/>
              </w:rPr>
              <w:t>Meaning</w:t>
            </w:r>
          </w:p>
        </w:tc>
      </w:tr>
      <w:tr>
        <w:trPr>
          <w:cantSplit/>
          <w:cantSplit/>
        </w:trPr>
        <w:tc>
          <w:tcPr>
            <w:tcW w:type="dxa" w:w="1800"/>
            <w:tcMar>
              <w:top w:w="90" w:type="dxa"/>
              <w:start w:w="100" w:type="dxa"/>
              <w:bottom w:w="90" w:type="dxa"/>
              <w:end w:w="100" w:type="dxa"/>
            </w:tcMar>
            <w:vAlign w:val="center"/>
          </w:tcPr>
          <w:p>
            <w:r>
              <w:rPr>
                <w:sz w:val="17"/>
              </w:rPr>
              <w:t>COPILOT</w:t>
            </w:r>
          </w:p>
        </w:tc>
        <w:tc>
          <w:tcPr>
            <w:tcW w:type="dxa" w:w="7848"/>
            <w:tcMar>
              <w:top w:w="90" w:type="dxa"/>
              <w:start w:w="100" w:type="dxa"/>
              <w:bottom w:w="90" w:type="dxa"/>
              <w:end w:w="100" w:type="dxa"/>
            </w:tcMar>
            <w:vAlign w:val="center"/>
          </w:tcPr>
          <w:p>
            <w:r>
              <w:rPr>
                <w:sz w:val="17"/>
              </w:rPr>
              <w:t>Repository inspection, migration authoring, rollback/verification SQL, application/service changes, automated tests, build/lint, and approved read-only production inspection when supported by the authenticated workflow.</w:t>
            </w:r>
          </w:p>
        </w:tc>
      </w:tr>
      <w:tr>
        <w:trPr>
          <w:cantSplit/>
          <w:cantSplit/>
        </w:trPr>
        <w:tc>
          <w:tcPr>
            <w:tcW w:type="dxa" w:w="1800"/>
            <w:tcMar>
              <w:top w:w="90" w:type="dxa"/>
              <w:start w:w="100" w:type="dxa"/>
              <w:bottom w:w="90" w:type="dxa"/>
              <w:end w:w="100" w:type="dxa"/>
            </w:tcMar>
            <w:vAlign w:val="center"/>
          </w:tcPr>
          <w:p>
            <w:r>
              <w:rPr>
                <w:sz w:val="17"/>
              </w:rPr>
              <w:t>USER AUTHORIZATION</w:t>
            </w:r>
          </w:p>
        </w:tc>
        <w:tc>
          <w:tcPr>
            <w:tcW w:type="dxa" w:w="7848"/>
            <w:tcMar>
              <w:top w:w="90" w:type="dxa"/>
              <w:start w:w="100" w:type="dxa"/>
              <w:bottom w:w="90" w:type="dxa"/>
              <w:end w:w="100" w:type="dxa"/>
            </w:tcMar>
            <w:vAlign w:val="center"/>
          </w:tcPr>
          <w:p>
            <w:r>
              <w:rPr>
                <w:sz w:val="17"/>
              </w:rPr>
              <w:t>Explicit approval for the exact production-changing SQL/migration. Previous approval does not authorize a later migration.</w:t>
            </w:r>
          </w:p>
        </w:tc>
      </w:tr>
      <w:tr>
        <w:trPr>
          <w:cantSplit/>
          <w:cantSplit/>
        </w:trPr>
        <w:tc>
          <w:tcPr>
            <w:tcW w:type="dxa" w:w="1800"/>
            <w:tcMar>
              <w:top w:w="90" w:type="dxa"/>
              <w:start w:w="100" w:type="dxa"/>
              <w:bottom w:w="90" w:type="dxa"/>
              <w:end w:w="100" w:type="dxa"/>
            </w:tcMar>
            <w:vAlign w:val="center"/>
          </w:tcPr>
          <w:p>
            <w:r>
              <w:rPr>
                <w:sz w:val="17"/>
              </w:rPr>
              <w:t>MANUAL</w:t>
            </w:r>
          </w:p>
        </w:tc>
        <w:tc>
          <w:tcPr>
            <w:tcW w:type="dxa" w:w="7848"/>
            <w:tcMar>
              <w:top w:w="90" w:type="dxa"/>
              <w:start w:w="100" w:type="dxa"/>
              <w:bottom w:w="90" w:type="dxa"/>
              <w:end w:w="100" w:type="dxa"/>
            </w:tcMar>
            <w:vAlign w:val="center"/>
          </w:tcPr>
          <w:p>
            <w:r>
              <w:rPr>
                <w:sz w:val="17"/>
              </w:rPr>
              <w:t>Only unavoidable human actions, such as direct sign-in if the authenticated Supabase browser session expires. Do not routinely require the user to copy/paste repetitive SELECT verification queries.</w:t>
            </w:r>
          </w:p>
        </w:tc>
      </w:tr>
      <w:tr>
        <w:trPr>
          <w:cantSplit/>
          <w:cantSplit/>
        </w:trPr>
        <w:tc>
          <w:tcPr>
            <w:tcW w:type="dxa" w:w="1800"/>
            <w:tcMar>
              <w:top w:w="90" w:type="dxa"/>
              <w:start w:w="100" w:type="dxa"/>
              <w:bottom w:w="90" w:type="dxa"/>
              <w:end w:w="100" w:type="dxa"/>
            </w:tcMar>
            <w:vAlign w:val="center"/>
          </w:tcPr>
          <w:p>
            <w:r>
              <w:rPr>
                <w:sz w:val="17"/>
              </w:rPr>
              <w:t>VERIFY</w:t>
            </w:r>
          </w:p>
        </w:tc>
        <w:tc>
          <w:tcPr>
            <w:tcW w:type="dxa" w:w="7848"/>
            <w:tcMar>
              <w:top w:w="90" w:type="dxa"/>
              <w:start w:w="100" w:type="dxa"/>
              <w:bottom w:w="90" w:type="dxa"/>
              <w:end w:w="100" w:type="dxa"/>
            </w:tcMar>
            <w:vAlign w:val="center"/>
          </w:tcPr>
          <w:p>
            <w:r>
              <w:rPr>
                <w:sz w:val="17"/>
              </w:rPr>
              <w:t>Product acceptance and human review, including confirming approved UI behavior and reviewing deployment evidence/results.</w:t>
            </w:r>
          </w:p>
        </w:tc>
      </w:tr>
    </w:tbl>
    <w:p>
      <w:pPr>
        <w:spacing w:after="40"/>
      </w:pPr>
    </w:p>
    <w:p>
      <w:pPr>
        <w:pStyle w:val="Heading1"/>
      </w:pPr>
      <w:r>
        <w:t>21. Requirements traceability summary</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rPr>
        <w:tc>
          <w:tcPr>
            <w:tcW w:type="dxa" w:w="3240"/>
            <w:shd w:fill="1F4E78"/>
            <w:tcMar>
              <w:top w:w="90" w:type="dxa"/>
              <w:start w:w="100" w:type="dxa"/>
              <w:bottom w:w="90" w:type="dxa"/>
              <w:end w:w="100" w:type="dxa"/>
            </w:tcMar>
            <w:vAlign w:val="center"/>
          </w:tcPr>
          <w:p>
            <w:r>
              <w:rPr>
                <w:b/>
                <w:color w:val="FFFFFF"/>
                <w:sz w:val="17"/>
              </w:rPr>
              <w:t>Requirement family</w:t>
            </w:r>
          </w:p>
        </w:tc>
        <w:tc>
          <w:tcPr>
            <w:tcW w:type="dxa" w:w="1296"/>
            <w:shd w:fill="1F4E78"/>
            <w:tcMar>
              <w:top w:w="90" w:type="dxa"/>
              <w:start w:w="100" w:type="dxa"/>
              <w:bottom w:w="90" w:type="dxa"/>
              <w:end w:w="100" w:type="dxa"/>
            </w:tcMar>
            <w:vAlign w:val="center"/>
          </w:tcPr>
          <w:p>
            <w:r>
              <w:rPr>
                <w:b/>
                <w:color w:val="FFFFFF"/>
                <w:sz w:val="17"/>
              </w:rPr>
              <w:t>Primary phase</w:t>
            </w:r>
          </w:p>
        </w:tc>
        <w:tc>
          <w:tcPr>
            <w:tcW w:type="dxa" w:w="5112"/>
            <w:shd w:fill="1F4E78"/>
            <w:tcMar>
              <w:top w:w="90" w:type="dxa"/>
              <w:start w:w="100" w:type="dxa"/>
              <w:bottom w:w="90" w:type="dxa"/>
              <w:end w:w="100" w:type="dxa"/>
            </w:tcMar>
            <w:vAlign w:val="center"/>
          </w:tcPr>
          <w:p>
            <w:r>
              <w:rPr>
                <w:b/>
                <w:color w:val="FFFFFF"/>
                <w:sz w:val="17"/>
              </w:rPr>
              <w:t>Acceptance emphasis</w:t>
            </w:r>
          </w:p>
        </w:tc>
      </w:tr>
      <w:tr>
        <w:trPr>
          <w:cantSplit/>
          <w:cantSplit/>
        </w:trPr>
        <w:tc>
          <w:tcPr>
            <w:tcW w:type="dxa" w:w="3240"/>
            <w:tcMar>
              <w:top w:w="90" w:type="dxa"/>
              <w:start w:w="100" w:type="dxa"/>
              <w:bottom w:w="90" w:type="dxa"/>
              <w:end w:w="100" w:type="dxa"/>
            </w:tcMar>
            <w:vAlign w:val="center"/>
          </w:tcPr>
          <w:p>
            <w:r>
              <w:rPr>
                <w:sz w:val="17"/>
              </w:rPr>
              <w:t>ARCH / NAV / DB-SEC / SEC-TST</w:t>
            </w:r>
          </w:p>
        </w:tc>
        <w:tc>
          <w:tcPr>
            <w:tcW w:type="dxa" w:w="1296"/>
            <w:tcMar>
              <w:top w:w="90" w:type="dxa"/>
              <w:start w:w="100" w:type="dxa"/>
              <w:bottom w:w="90" w:type="dxa"/>
              <w:end w:w="100" w:type="dxa"/>
            </w:tcMar>
            <w:vAlign w:val="center"/>
          </w:tcPr>
          <w:p>
            <w:r>
              <w:rPr>
                <w:sz w:val="17"/>
              </w:rPr>
              <w:t>0</w:t>
            </w:r>
          </w:p>
        </w:tc>
        <w:tc>
          <w:tcPr>
            <w:tcW w:type="dxa" w:w="5112"/>
            <w:tcMar>
              <w:top w:w="90" w:type="dxa"/>
              <w:start w:w="100" w:type="dxa"/>
              <w:bottom w:w="90" w:type="dxa"/>
              <w:end w:w="100" w:type="dxa"/>
            </w:tcMar>
            <w:vAlign w:val="center"/>
          </w:tcPr>
          <w:p>
            <w:r>
              <w:rPr>
                <w:sz w:val="17"/>
              </w:rPr>
              <w:t>Architecture, auth/RLS, catalog state, routes, security denial/allow behavior.</w:t>
            </w:r>
          </w:p>
        </w:tc>
      </w:tr>
      <w:tr>
        <w:trPr>
          <w:cantSplit/>
          <w:cantSplit/>
        </w:trPr>
        <w:tc>
          <w:tcPr>
            <w:tcW w:type="dxa" w:w="3240"/>
            <w:tcMar>
              <w:top w:w="90" w:type="dxa"/>
              <w:start w:w="100" w:type="dxa"/>
              <w:bottom w:w="90" w:type="dxa"/>
              <w:end w:w="100" w:type="dxa"/>
            </w:tcMar>
            <w:vAlign w:val="center"/>
          </w:tcPr>
          <w:p>
            <w:r>
              <w:rPr>
                <w:sz w:val="17"/>
              </w:rPr>
              <w:t>RL / RD / RE</w:t>
            </w:r>
          </w:p>
        </w:tc>
        <w:tc>
          <w:tcPr>
            <w:tcW w:type="dxa" w:w="1296"/>
            <w:tcMar>
              <w:top w:w="90" w:type="dxa"/>
              <w:start w:w="100" w:type="dxa"/>
              <w:bottom w:w="90" w:type="dxa"/>
              <w:end w:w="100" w:type="dxa"/>
            </w:tcMar>
            <w:vAlign w:val="center"/>
          </w:tcPr>
          <w:p>
            <w:r>
              <w:rPr>
                <w:sz w:val="17"/>
              </w:rPr>
              <w:t>1</w:t>
            </w:r>
          </w:p>
        </w:tc>
        <w:tc>
          <w:tcPr>
            <w:tcW w:type="dxa" w:w="5112"/>
            <w:tcMar>
              <w:top w:w="90" w:type="dxa"/>
              <w:start w:w="100" w:type="dxa"/>
              <w:bottom w:w="90" w:type="dxa"/>
              <w:end w:w="100" w:type="dxa"/>
            </w:tcMar>
            <w:vAlign w:val="center"/>
          </w:tcPr>
          <w:p>
            <w:r>
              <w:rPr>
                <w:sz w:val="17"/>
              </w:rPr>
              <w:t>Recipe discovery, manual creation/editing, favorites, responsive detail/library workflows.</w:t>
            </w:r>
          </w:p>
        </w:tc>
      </w:tr>
      <w:tr>
        <w:trPr>
          <w:cantSplit/>
          <w:cantSplit/>
        </w:trPr>
        <w:tc>
          <w:tcPr>
            <w:tcW w:type="dxa" w:w="3240"/>
            <w:tcMar>
              <w:top w:w="90" w:type="dxa"/>
              <w:start w:w="100" w:type="dxa"/>
              <w:bottom w:w="90" w:type="dxa"/>
              <w:end w:w="100" w:type="dxa"/>
            </w:tcMar>
            <w:vAlign w:val="center"/>
          </w:tcPr>
          <w:p>
            <w:r>
              <w:rPr>
                <w:sz w:val="17"/>
              </w:rPr>
              <w:t>ASL / SHOP</w:t>
            </w:r>
          </w:p>
        </w:tc>
        <w:tc>
          <w:tcPr>
            <w:tcW w:type="dxa" w:w="1296"/>
            <w:tcMar>
              <w:top w:w="90" w:type="dxa"/>
              <w:start w:w="100" w:type="dxa"/>
              <w:bottom w:w="90" w:type="dxa"/>
              <w:end w:w="100" w:type="dxa"/>
            </w:tcMar>
            <w:vAlign w:val="center"/>
          </w:tcPr>
          <w:p>
            <w:r>
              <w:rPr>
                <w:sz w:val="17"/>
              </w:rPr>
              <w:t>2</w:t>
            </w:r>
          </w:p>
        </w:tc>
        <w:tc>
          <w:tcPr>
            <w:tcW w:type="dxa" w:w="5112"/>
            <w:tcMar>
              <w:top w:w="90" w:type="dxa"/>
              <w:start w:w="100" w:type="dxa"/>
              <w:bottom w:w="90" w:type="dxa"/>
              <w:end w:w="100" w:type="dxa"/>
            </w:tcMar>
            <w:vAlign w:val="center"/>
          </w:tcPr>
          <w:p>
            <w:r>
              <w:rPr>
                <w:sz w:val="17"/>
              </w:rPr>
              <w:t>Single-recipe ingredient selection, categorized Shopping List, mobile in-store behavior.</w:t>
            </w:r>
          </w:p>
        </w:tc>
      </w:tr>
      <w:tr>
        <w:trPr>
          <w:cantSplit/>
          <w:cantSplit/>
        </w:trPr>
        <w:tc>
          <w:tcPr>
            <w:tcW w:type="dxa" w:w="3240"/>
            <w:tcMar>
              <w:top w:w="90" w:type="dxa"/>
              <w:start w:w="100" w:type="dxa"/>
              <w:bottom w:w="90" w:type="dxa"/>
              <w:end w:w="100" w:type="dxa"/>
            </w:tcMar>
            <w:vAlign w:val="center"/>
          </w:tcPr>
          <w:p>
            <w:r>
              <w:rPr>
                <w:sz w:val="17"/>
              </w:rPr>
              <w:t>PLAN / WP / PM</w:t>
            </w:r>
          </w:p>
        </w:tc>
        <w:tc>
          <w:tcPr>
            <w:tcW w:type="dxa" w:w="1296"/>
            <w:tcMar>
              <w:top w:w="90" w:type="dxa"/>
              <w:start w:w="100" w:type="dxa"/>
              <w:bottom w:w="90" w:type="dxa"/>
              <w:end w:w="100" w:type="dxa"/>
            </w:tcMar>
            <w:vAlign w:val="center"/>
          </w:tcPr>
          <w:p>
            <w:r>
              <w:rPr>
                <w:sz w:val="17"/>
              </w:rPr>
              <w:t>3</w:t>
            </w:r>
          </w:p>
        </w:tc>
        <w:tc>
          <w:tcPr>
            <w:tcW w:type="dxa" w:w="5112"/>
            <w:tcMar>
              <w:top w:w="90" w:type="dxa"/>
              <w:start w:w="100" w:type="dxa"/>
              <w:bottom w:w="90" w:type="dxa"/>
              <w:end w:w="100" w:type="dxa"/>
            </w:tcMar>
            <w:vAlign w:val="center"/>
          </w:tcPr>
          <w:p>
            <w:r>
              <w:rPr>
                <w:sz w:val="17"/>
              </w:rPr>
              <w:t>Date/meal mapping, separate meal persistence, Weekly Planner presentation and item management.</w:t>
            </w:r>
          </w:p>
        </w:tc>
      </w:tr>
      <w:tr>
        <w:trPr>
          <w:cantSplit/>
          <w:cantSplit/>
        </w:trPr>
        <w:tc>
          <w:tcPr>
            <w:tcW w:type="dxa" w:w="3240"/>
            <w:tcMar>
              <w:top w:w="90" w:type="dxa"/>
              <w:start w:w="100" w:type="dxa"/>
              <w:bottom w:w="90" w:type="dxa"/>
              <w:end w:w="100" w:type="dxa"/>
            </w:tcMar>
            <w:vAlign w:val="center"/>
          </w:tcPr>
          <w:p>
            <w:r>
              <w:rPr>
                <w:sz w:val="17"/>
              </w:rPr>
              <w:t>IMP</w:t>
            </w:r>
          </w:p>
        </w:tc>
        <w:tc>
          <w:tcPr>
            <w:tcW w:type="dxa" w:w="1296"/>
            <w:tcMar>
              <w:top w:w="90" w:type="dxa"/>
              <w:start w:w="100" w:type="dxa"/>
              <w:bottom w:w="90" w:type="dxa"/>
              <w:end w:w="100" w:type="dxa"/>
            </w:tcMar>
            <w:vAlign w:val="center"/>
          </w:tcPr>
          <w:p>
            <w:r>
              <w:rPr>
                <w:sz w:val="17"/>
              </w:rPr>
              <w:t>TBD</w:t>
            </w:r>
          </w:p>
        </w:tc>
        <w:tc>
          <w:tcPr>
            <w:tcW w:type="dxa" w:w="5112"/>
            <w:tcMar>
              <w:top w:w="90" w:type="dxa"/>
              <w:start w:w="100" w:type="dxa"/>
              <w:bottom w:w="90" w:type="dxa"/>
              <w:end w:w="100" w:type="dxa"/>
            </w:tcMar>
            <w:vAlign w:val="center"/>
          </w:tcPr>
          <w:p>
            <w:r>
              <w:rPr>
                <w:sz w:val="17"/>
              </w:rPr>
              <w:t>Technical investigation and conditional requirements only.</w:t>
            </w:r>
          </w:p>
        </w:tc>
      </w:tr>
    </w:tbl>
    <w:p>
      <w:pPr>
        <w:spacing w:after="40"/>
      </w:pPr>
    </w:p>
    <w:p/>
    <w:p>
      <w:pPr>
        <w:pStyle w:val="RequirementNote"/>
      </w:pPr>
      <w:r>
        <w:t>Baseline note: v0.3 incorporates the completed accuracy review and is the requirements baseline for Phases 0-3. Requirement IDs in this baseline should remain stable under the change-control rules in Section 19.3. Recipe Import remains Decision Pending / Technical Investigation.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Product &amp; Functional Requirements  •  Baseline v0.3  •  Page </w:t>
    </w:r>
    <w:r>
      <w:rPr>
        <w:color w:val="6E6E6E"/>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HOME MAINTENANCE APP  |  MEALS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Note">
    <w:name w:val="Requirement Note"/>
    <w:rPr>
      <w:rFonts w:ascii="Aptos" w:hAnsi="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Meals Module Product &amp; Functional Requirements</dc:title>
  <dc:subject>v0.3 requirements baseline for HomeMaintenanceApp Meals module</dc:subject>
  <dc:creator>M365 Copilot</dc:creator>
  <keywords/>
  <dc:description>v0.3 incorporates completed accuracy-review corrections and confirmed requirements.</dc:description>
  <lastModifiedBy>M365 Copilot</lastModifiedBy>
  <revision>1</revision>
  <dcterms:created xsi:type="dcterms:W3CDTF">2026-10-28T22:13:05.2034827Z</dcterms:created>
  <dcterms:modified xsi:type="dcterms:W3CDTF">2026-10-28T22:13:05.2034827Z</dcterms:modified>
  <category/>
</coreProperties>
</file>