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56"/>
          <w:szCs w:val="56"/>
        </w:rPr>
        <w:t xml:space="preserve">MARCO ZERO</w:t>
      </w:r>
    </w:p>
    <w:p>
      <w:pPr>
        <w:spacing w:after="120"/>
        <w:jc w:val="center"/>
      </w:pPr>
      <w:r>
        <w:rPr>
          <w:rFonts w:ascii="Montserrat" w:cs="Montserrat" w:eastAsia="Montserrat" w:hAnsi="Montserrat"/>
          <w:i/>
          <w:iCs/>
          <w:color w:val="979297"/>
          <w:sz w:val="28"/>
          <w:szCs w:val="28"/>
        </w:rPr>
        <w:t xml:space="preserve">Inteligência Financeira</w:t>
      </w:r>
    </w:p>
    <w:p>
      <w:pPr>
        <w:pBdr>
          <w:bottom w:val="single" w:color="0D2F3A" w:sz="8" w:space="4"/>
        </w:pBdr>
        <w:spacing w:after="200" w:before="200"/>
        <w:jc w:val="center"/>
      </w:pPr>
      <w:r>
        <w:t xml:space="preserve"/>
      </w:r>
    </w:p>
    <w:p>
      <w:pPr>
        <w:spacing w:after="200" w:before="18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8"/>
          <w:szCs w:val="48"/>
        </w:rPr>
        <w:t xml:space="preserve">CONTRATO DE PRESTAÇÃO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48"/>
          <w:szCs w:val="48"/>
        </w:rPr>
        <w:t xml:space="preserve">DE SERVIÇOS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24"/>
          <w:szCs w:val="24"/>
        </w:rPr>
        <w:t xml:space="preserve">Inteligência Financeira Estratégica  ·  Fase Marco Zero</w:t>
      </w:r>
    </w:p>
    <w:p>
      <w:pPr>
        <w:spacing w:after="80" w:before="16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CONTRATANTE</w:t>
      </w:r>
    </w:p>
    <w:p>
      <w:pPr>
        <w:spacing w:after="24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Óticas Mais Ltda  ·  CNPJ 07.843.328/0001-19</w:t>
      </w:r>
    </w:p>
    <w:p>
      <w:pPr>
        <w:spacing w:after="8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CONTRATADA</w:t>
      </w:r>
    </w:p>
    <w:p>
      <w:pPr>
        <w:spacing w:after="6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Marco Zero Inteligência Financeira Ltda  ·  CNPJ 53.116.154/0001-00</w:t>
      </w:r>
    </w:p>
    <w:p>
      <w:pPr>
        <w:spacing w:after="80" w:before="800"/>
        <w:jc w:val="center"/>
      </w:pPr>
      <w:r>
        <w:rPr>
          <w:rFonts w:ascii="Montserrat" w:cs="Montserrat" w:eastAsia="Montserrat" w:hAnsi="Montserrat"/>
          <w:color w:val="8B8689"/>
          <w:sz w:val="18"/>
          <w:szCs w:val="18"/>
        </w:rPr>
        <w:t xml:space="preserve">BETIM / MG  ·  2026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INSTRUMENTO PARTICULAR DE CONTRATO DE PRESTAÇÃO DE SERVIÇOS DE INTELIGÊNCIA FINANCEIRA ESTRATÉGICA</w:t>
      </w:r>
    </w:p>
    <w:p>
      <w:pPr>
        <w:spacing w:after="200"/>
        <w:jc w:val="both"/>
      </w:pPr>
      <w:r>
        <w:rPr>
          <w:sz w:val="22"/>
          <w:szCs w:val="22"/>
        </w:rPr>
        <w:t xml:space="preserve">Pelo presente instrumento particular, e na melhor forma de direito, as partes a seguir qualificadas:</w:t>
      </w:r>
    </w:p>
    <w:p>
      <w:pPr>
        <w:spacing w:after="80" w:before="12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CONTRATANTE</w:t>
      </w:r>
    </w:p>
    <w:p>
      <w:pPr>
        <w:spacing w:after="200"/>
        <w:jc w:val="both"/>
      </w:pPr>
      <w:r>
        <w:rPr>
          <w:b/>
          <w:bCs/>
        </w:rPr>
        <w:t xml:space="preserve">ÓTICAS MAIS LTDA</w:t>
      </w:r>
      <w:r>
        <w:t xml:space="preserve">, sociedade empresária limitada, nome fantasia </w:t>
      </w:r>
      <w:r>
        <w:rPr>
          <w:i/>
          <w:iCs/>
        </w:rPr>
        <w:t xml:space="preserve">Optica Luminis</w:t>
      </w:r>
      <w:r>
        <w:t xml:space="preserve">, inscrita no CNPJ/MF sob o nº </w:t>
      </w:r>
      <w:r>
        <w:rPr>
          <w:b/>
          <w:bCs/>
        </w:rPr>
        <w:t xml:space="preserve">07.843.328/0001-19</w:t>
      </w:r>
      <w:r>
        <w:t xml:space="preserve">, com sede na Rua Domingos Grosso, nº 230, Bairro Venda Nova, Belo Horizonte/MG, CEP 31.610-100, neste ato representada por seu Sócio-Administrador </w:t>
      </w:r>
      <w:r>
        <w:rPr>
          <w:b/>
          <w:bCs/>
        </w:rPr>
        <w:t xml:space="preserve">HALDLEY CAMPOLINA VIDAL</w:t>
      </w:r>
      <w:r>
        <w:t xml:space="preserve">, brasileiro, casado, médico oftalmologista, inscrito no CPF/MF sob o nº </w:t>
      </w:r>
      <w:r>
        <w:rPr>
          <w:i/>
          <w:iCs/>
          <w:color w:val="8B8689"/>
        </w:rPr>
        <w:t xml:space="preserve">[a preencher]</w:t>
      </w:r>
      <w:r>
        <w:t xml:space="preserve"> e portador da Cédula de Identidade RG nº </w:t>
      </w:r>
      <w:r>
        <w:rPr>
          <w:i/>
          <w:iCs/>
          <w:color w:val="8B8689"/>
        </w:rPr>
        <w:t xml:space="preserve">[a preencher]</w:t>
      </w:r>
      <w:r>
        <w:t xml:space="preserve">, residente e domiciliado em </w:t>
      </w:r>
      <w:r>
        <w:rPr>
          <w:i/>
          <w:iCs/>
          <w:color w:val="8B8689"/>
        </w:rPr>
        <w:t xml:space="preserve">[a preencher]</w:t>
      </w:r>
      <w:r>
        <w:t xml:space="preserve">, doravante denominada simplesmente </w:t>
      </w:r>
      <w:r>
        <w:rPr>
          <w:b/>
          <w:bCs/>
        </w:rPr>
        <w:t xml:space="preserve">CONTRATANTE</w:t>
      </w:r>
      <w:r>
        <w:t xml:space="preserve">;</w:t>
      </w:r>
    </w:p>
    <w:p>
      <w:pPr>
        <w:spacing w:after="80" w:before="12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CONTRATADA</w:t>
      </w:r>
    </w:p>
    <w:p>
      <w:pPr>
        <w:spacing w:after="200"/>
        <w:jc w:val="both"/>
      </w:pPr>
      <w:r>
        <w:rPr>
          <w:b/>
          <w:bCs/>
        </w:rPr>
        <w:t xml:space="preserve">MARCO ZERO INTELIGÊNCIA FINANCEIRA LTDA</w:t>
      </w:r>
      <w:r>
        <w:t xml:space="preserve">, sociedade empresária limitada, inscrita no CNPJ/MF sob o nº </w:t>
      </w:r>
      <w:r>
        <w:rPr>
          <w:b/>
          <w:bCs/>
        </w:rPr>
        <w:t xml:space="preserve">53.116.154/0001-00</w:t>
      </w:r>
      <w:r>
        <w:t xml:space="preserve">, com sede na Rua Pará de Minas, nº 364, Apto. 102, Bairro Vila Cristina, Betim/MG, CEP 32.675-500, endereço eletrônico wesley@marcozerointeligencia.com.br, telefone (31) 9 8975-5354, neste ato representada por seu sócio-administrador </w:t>
      </w:r>
      <w:r>
        <w:rPr>
          <w:b/>
          <w:bCs/>
        </w:rPr>
        <w:t xml:space="preserve">WESLEY JÚNIO DE OLIVEIRA AMARAL</w:t>
      </w:r>
      <w:r>
        <w:t xml:space="preserve">, brasileiro, casado, contador, inscrito no CPF/MF sob o nº </w:t>
      </w:r>
      <w:r>
        <w:rPr>
          <w:b/>
          <w:bCs/>
        </w:rPr>
        <w:t xml:space="preserve">055.569.216-79</w:t>
      </w:r>
      <w:r>
        <w:t xml:space="preserve"> e portador da Cédula de Identidade RG nº </w:t>
      </w:r>
      <w:r>
        <w:rPr>
          <w:b/>
          <w:bCs/>
        </w:rPr>
        <w:t xml:space="preserve">12.560.936 SSP/MG</w:t>
      </w:r>
      <w:r>
        <w:t xml:space="preserve">, doravante denominada simplesmente </w:t>
      </w:r>
      <w:r>
        <w:rPr>
          <w:b/>
          <w:bCs/>
        </w:rPr>
        <w:t xml:space="preserve">CONTRATADA</w:t>
      </w:r>
      <w:r>
        <w:t xml:space="preserve">.</w:t>
      </w:r>
    </w:p>
    <w:p>
      <w:pPr>
        <w:spacing w:after="240" w:before="200"/>
        <w:jc w:val="both"/>
      </w:pPr>
      <w:r>
        <w:rPr>
          <w:b/>
          <w:bCs/>
        </w:rPr>
        <w:t xml:space="preserve">CONTRATANTE</w:t>
      </w:r>
      <w:r>
        <w:t xml:space="preserve"> e </w:t>
      </w:r>
      <w:r>
        <w:rPr>
          <w:b/>
          <w:bCs/>
        </w:rPr>
        <w:t xml:space="preserve">CONTRATADA</w:t>
      </w:r>
      <w:r>
        <w:t xml:space="preserve">, quando referidas em conjunto, doravante denominadas </w:t>
      </w:r>
      <w:r>
        <w:rPr>
          <w:b/>
          <w:bCs/>
        </w:rPr>
        <w:t xml:space="preserve">PARTES</w:t>
      </w:r>
      <w:r>
        <w:t xml:space="preserve"> e, individualmente, </w:t>
      </w:r>
      <w:r>
        <w:rPr>
          <w:b/>
          <w:bCs/>
        </w:rPr>
        <w:t xml:space="preserve">PARTE</w:t>
      </w:r>
      <w:r>
        <w:t xml:space="preserve">, têm entre si justo e contratado o presente </w:t>
      </w:r>
      <w:r>
        <w:rPr>
          <w:b/>
          <w:bCs/>
        </w:rPr>
        <w:t xml:space="preserve">Contrato de Prestação de Serviços</w:t>
      </w:r>
      <w:r>
        <w:t xml:space="preserve"> (“Contrato”), que se regerá pelas cláusulas e condições a seguir.</w:t>
      </w:r>
    </w:p>
    <w:p>
      <w:pPr>
        <w:pBdr>
          <w:bottom w:val="single" w:color="0D2F3A" w:sz="6" w:space="1"/>
        </w:pBd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PRIMEIRA — DO OBJETO</w:t>
      </w:r>
    </w:p>
    <w:p>
      <w:pPr>
        <w:spacing w:after="80" w:before="80" w:line="300"/>
        <w:jc w:val="both"/>
      </w:pPr>
      <w:r>
        <w:rPr>
          <w:b/>
          <w:bCs/>
        </w:rPr>
        <w:t xml:space="preserve">1.1. </w:t>
      </w:r>
      <w:r>
        <w:t xml:space="preserve">O presente Contrato tem por objeto a prestação, pela </w:t>
      </w:r>
      <w:r>
        <w:rPr>
          <w:b/>
          <w:bCs/>
        </w:rPr>
        <w:t xml:space="preserve">CONTRATADA</w:t>
      </w:r>
      <w:r>
        <w:t xml:space="preserve"> à </w:t>
      </w:r>
      <w:r>
        <w:rPr>
          <w:b/>
          <w:bCs/>
        </w:rPr>
        <w:t xml:space="preserve">CONTRATANTE</w:t>
      </w:r>
      <w:r>
        <w:t xml:space="preserve">, de serviços técnicos especializados de </w:t>
      </w:r>
      <w:r>
        <w:rPr>
          <w:b/>
          <w:bCs/>
        </w:rPr>
        <w:t xml:space="preserve">Inteligência Financeira Estratégica</w:t>
      </w:r>
      <w:r>
        <w:t xml:space="preserve"> — denominados internamente “Fase Marco Zero”, de estruturação e acompanhamento da gestão financeira — destinados a estruturar a infraestrutura de dados, a controladoria e a inteligência de margens, caixa e produtividade das 02 (duas) lojas operadas pela </w:t>
      </w:r>
      <w:r>
        <w:rPr>
          <w:b/>
          <w:bCs/>
        </w:rPr>
        <w:t xml:space="preserve">CONTRATANTE</w:t>
      </w:r>
      <w:r>
        <w:t xml:space="preserve"> na praça de Belo Horizonte/MG.</w:t>
      </w:r>
    </w:p>
    <w:p>
      <w:pPr>
        <w:spacing w:after="80" w:before="80" w:line="300"/>
        <w:jc w:val="both"/>
      </w:pPr>
      <w:r>
        <w:rPr>
          <w:b/>
          <w:bCs/>
        </w:rPr>
        <w:t xml:space="preserve">1.2. </w:t>
      </w:r>
      <w:r>
        <w:t xml:space="preserve">Os serviços têm caráter consultivo e estratégico e serão executados sobre o sistema de gestão atualmente utilizado pelas lojas da CONTRATANTE, sem que haja substituição, migração ou troca de software de gestão.</w:t>
      </w:r>
    </w:p>
    <w:p>
      <w:pPr>
        <w:spacing w:after="80" w:before="80" w:line="300"/>
        <w:jc w:val="both"/>
      </w:pPr>
      <w:r>
        <w:rPr>
          <w:b/>
          <w:bCs/>
        </w:rPr>
        <w:t xml:space="preserve">1.3. </w:t>
      </w:r>
      <w:r>
        <w:t xml:space="preserve">A íntegra do escopo, dos pilares técnicos, das entregas e do cronograma encontra-se descrita na Proposta Comercial datada de </w:t>
      </w:r>
      <w:r>
        <w:rPr>
          <w:i/>
          <w:iCs/>
          <w:color w:val="8B8689"/>
        </w:rPr>
        <w:t xml:space="preserve">[a confirmar]</w:t>
      </w:r>
      <w:r>
        <w:t xml:space="preserve"> (Anexo I), a qual integra o presente Contrato como se nele estivesse inteiramente transcrita.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SEGUNDA — DO ESCOPO TÉCNICO</w:t>
      </w:r>
    </w:p>
    <w:p>
      <w:pPr>
        <w:spacing w:after="80" w:before="80" w:line="300"/>
        <w:jc w:val="both"/>
      </w:pPr>
      <w:r>
        <w:rPr>
          <w:b/>
          <w:bCs/>
        </w:rPr>
        <w:t xml:space="preserve">2.1. </w:t>
      </w:r>
      <w:r>
        <w:t xml:space="preserve">Os serviços contratados se organizam em 5 (cinco) pilares técnicos, conforme descritos a seguir: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Pilar 1 — Engenharia Financeira e Infraestrutura de Dados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Centralização e integração de dados em Painel Único, alimentado pelo sistema de gestão atual e por controles complementares;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Estruturação de plano de contas gerencial, com separação de custos fixos, variáveis, investimentos e marketing por unidade.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Pilar 2 — Produtividade e Eficiência Operacional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Indicador de faturamento por m² por loja;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Demonstrativo de Resultados (DRE) por unidade.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Pilar 3 — Gestão Científica Comercial e de Pessoal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Apuração do CAC interno — custo total do vendedor confrontado com a receita gerada;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Matriz de produtividade por ticket médio, taxa de conversão e peças por atendimento (PA);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Definição de metas científicas por histórico e sazonalidade, segmentadas por loja, dia e vendedor.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Pilar 4 — Inteligência de Estoque e Margens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Apuração da margem de contribuição por categoria (lentes, armações, óculos de sol e lentes de contato);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Análise de giro de estoque e alinhamento do capital de giro com os prazos de pagamento a fornecedores e de recebimento (cartão/crediário).</w:t>
      </w:r>
    </w:p>
    <w:p>
      <w:pPr>
        <w:spacing w:after="80" w:before="160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Pilar 5 — Gestão de Caixa, Controladoria e Visão 360º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Mapeamento do ciclo financeiro, quantificação do custo das antecipações de recebíveis e plano de redução;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Orçamento matricial para 12 (doze) meses, com travas de segurança para as despesas operacionais;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Cálculo do ponto de equilíbrio diário por loja.</w:t>
      </w:r>
    </w:p>
    <w:p>
      <w:pPr>
        <w:spacing w:after="80" w:before="80" w:line="300"/>
        <w:jc w:val="both"/>
      </w:pPr>
      <w:r>
        <w:rPr>
          <w:b/>
          <w:bCs/>
        </w:rPr>
        <w:t xml:space="preserve">2.2. </w:t>
      </w:r>
      <w:r>
        <w:t xml:space="preserve">Não estão incluídos no escopo: (i) prestação de serviços contábeis em sentido estrito (escrituração fiscal, folha de pagamento, obrigações acessórias); (ii) representação fiscal, tributária ou trabalhista perante autoridades; (iii) desenvolvimento, customização ou licenciamento de software; (iv) execução operacional, no dia a dia das lojas, das tarefas internas da </w:t>
      </w:r>
      <w:r>
        <w:rPr>
          <w:b/>
          <w:bCs/>
        </w:rPr>
        <w:t xml:space="preserve">CONTRATANTE</w:t>
      </w:r>
      <w:r>
        <w:t xml:space="preserve">; (v) auditoria independente; e (vi) qualquer serviço não expressamente previsto na Cláusula 2.1 ou na Proposta Comercial.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TERCEIRA — DAS ENTREGAS E DO CRONOGRAMA</w:t>
      </w:r>
    </w:p>
    <w:p>
      <w:pPr>
        <w:spacing w:after="80" w:before="80" w:line="300"/>
        <w:jc w:val="both"/>
      </w:pPr>
      <w:r>
        <w:rPr>
          <w:b/>
          <w:bCs/>
        </w:rPr>
        <w:t xml:space="preserve">3.1. </w:t>
      </w:r>
      <w:r>
        <w:t xml:space="preserve">As entregas observarão o cronograma referencial a seguir, contado a partir do início da execução: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Mês 1: </w:t>
      </w:r>
      <w:r>
        <w:t xml:space="preserve">implantação de infraestrutura e saneamento de dados; plano de contas gerencial; DRE por unidade; diagnóstico inicial do ciclo de caixa e das antecipações de cartão.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Mês 2: </w:t>
      </w:r>
      <w:r>
        <w:t xml:space="preserve">inteligência comercial e de margens — metas científicas, matriz de vendedores (CAC interno), margem por categoria e giro de estoque.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Mês 3: </w:t>
      </w:r>
      <w:r>
        <w:t xml:space="preserve">controladoria avançada — orçamento matricial, ponto de equilíbrio diário e entrega do Painel de Inteligência Financeira.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d) </w:t>
      </w:r>
      <w:r>
        <w:rPr>
          <w:b/>
          <w:bCs/>
        </w:rPr>
        <w:t xml:space="preserve">Meses 4 a 12: </w:t>
      </w:r>
      <w:r>
        <w:t xml:space="preserve">acompanhamento estratégico — reuniões mensais de resultado, monitoramento de indicadores-chave de desempenho (KPIs), ajustes de rota e análise de viabilidade para expansão.</w:t>
      </w:r>
    </w:p>
    <w:p>
      <w:pPr>
        <w:spacing w:after="80" w:before="80" w:line="300"/>
        <w:jc w:val="both"/>
      </w:pPr>
      <w:r>
        <w:rPr>
          <w:b/>
          <w:bCs/>
        </w:rPr>
        <w:t xml:space="preserve">3.2. </w:t>
      </w:r>
      <w:r>
        <w:t xml:space="preserve">Como primeira prova de valor, nos 60 (sessenta) dias iniciais, a </w:t>
      </w:r>
      <w:r>
        <w:rPr>
          <w:b/>
          <w:bCs/>
        </w:rPr>
        <w:t xml:space="preserve">CONTRATADA</w:t>
      </w:r>
      <w:r>
        <w:t xml:space="preserve"> apresentará à </w:t>
      </w:r>
      <w:r>
        <w:rPr>
          <w:b/>
          <w:bCs/>
        </w:rPr>
        <w:t xml:space="preserve">CONTRATANTE</w:t>
      </w:r>
      <w:r>
        <w:t xml:space="preserve"> o valor exato perdido em taxas de antecipação de recebíveis de cartão e o respectivo plano de redução.</w:t>
      </w:r>
    </w:p>
    <w:p>
      <w:pPr>
        <w:spacing w:after="80" w:before="80" w:line="300"/>
        <w:jc w:val="both"/>
      </w:pPr>
      <w:r>
        <w:rPr>
          <w:b/>
          <w:bCs/>
        </w:rPr>
        <w:t xml:space="preserve">3.3. </w:t>
      </w:r>
      <w:r>
        <w:t xml:space="preserve">O cronograma é referencial e poderá ser ajustado por escrito entre as </w:t>
      </w:r>
      <w:r>
        <w:rPr>
          <w:b/>
          <w:bCs/>
        </w:rPr>
        <w:t xml:space="preserve">PARTES</w:t>
      </w:r>
      <w:r>
        <w:t xml:space="preserve"> quando o atraso decorrer da não disponibilização tempestiva de dados, informações ou acessos pela </w:t>
      </w:r>
      <w:r>
        <w:rPr>
          <w:b/>
          <w:bCs/>
        </w:rPr>
        <w:t xml:space="preserve">CONTRATANTE</w:t>
      </w:r>
      <w:r>
        <w:t xml:space="preserve">, conforme Cláusula 6.2.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QUARTA — DA MODALIDADE DE ATENDIMENTO</w:t>
      </w:r>
    </w:p>
    <w:p>
      <w:pPr>
        <w:spacing w:after="80" w:before="80" w:line="300"/>
        <w:jc w:val="both"/>
      </w:pPr>
      <w:r>
        <w:rPr>
          <w:b/>
          <w:bCs/>
        </w:rPr>
        <w:t xml:space="preserve">4.1. </w:t>
      </w:r>
      <w:r>
        <w:t xml:space="preserve">Os encontros entre as PARTES poderão ocorrer presencialmente ou por meio remoto (online), conforme a fase e a necessidade do projeto.</w:t>
      </w:r>
    </w:p>
    <w:p>
      <w:pPr>
        <w:spacing w:after="80" w:before="80" w:line="300"/>
        <w:jc w:val="both"/>
      </w:pPr>
      <w:r>
        <w:rPr>
          <w:b/>
          <w:bCs/>
        </w:rPr>
        <w:t xml:space="preserve">4.2. </w:t>
      </w:r>
      <w:r>
        <w:t xml:space="preserve">Durante a fase de implantação (Meses 1 a 3), os encontros poderão ocorrer com periodicidade quinzenal, a critério das PARTES, com a finalidade de estruturar a base de dados e acelerar os primeiros resultados.</w:t>
      </w:r>
    </w:p>
    <w:p>
      <w:pPr>
        <w:spacing w:after="80" w:before="80" w:line="300"/>
        <w:jc w:val="both"/>
      </w:pPr>
      <w:r>
        <w:rPr>
          <w:b/>
          <w:bCs/>
        </w:rPr>
        <w:t xml:space="preserve">4.3. </w:t>
      </w:r>
      <w:r>
        <w:t xml:space="preserve">A partir do Mês 4, os encontros serão preferencialmente presenciais, com periodicidade mínima mensal, podendo ser ajustada conforme a necessidade do projeto.</w:t>
      </w:r>
    </w:p>
    <w:p>
      <w:pPr>
        <w:spacing w:after="80" w:before="80" w:line="300"/>
        <w:jc w:val="both"/>
      </w:pPr>
      <w:r>
        <w:rPr>
          <w:b/>
          <w:bCs/>
        </w:rPr>
        <w:t xml:space="preserve">4.4. </w:t>
      </w:r>
      <w:r>
        <w:t xml:space="preserve">A </w:t>
      </w:r>
      <w:r>
        <w:rPr>
          <w:b/>
          <w:bCs/>
        </w:rPr>
        <w:t xml:space="preserve">CONTRATADA</w:t>
      </w:r>
      <w:r>
        <w:t xml:space="preserve"> prestará suporte contínuo por meio de WhatsApp e telefone, de segunda a sexta-feira, das 09h00 às 18h00, exceto feriados nacionais, estaduais e municipais aplicáveis a Betim/MG ou a Belo Horizonte/MG.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QUINTA — DAS OBRIGAÇÕES DA CONTRATADA</w:t>
      </w:r>
    </w:p>
    <w:p>
      <w:pPr>
        <w:spacing w:after="80" w:before="80" w:line="300"/>
        <w:jc w:val="both"/>
      </w:pPr>
      <w:r>
        <w:rPr>
          <w:b/>
          <w:bCs/>
        </w:rPr>
        <w:t xml:space="preserve">5.1. </w:t>
      </w:r>
      <w:r>
        <w:t xml:space="preserve">Constituem obrigações da CONTRATADA: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Executar os serviços com diligência, técnica e zelo profissional, observando as boas práticas aplicáveis à atividade de inteligência financeira;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Manter equipe técnica habilitada à execução dos serviços, sob sua exclusiva responsabilidade;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Cumprir o cronograma de entregas, respeitadas as condicionantes previstas neste Contrato;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d) </w:t>
      </w:r>
      <w:r>
        <w:t xml:space="preserve">Reportar tempestivamente à CONTRATANTE quaisquer fatos que possam impactar a execução dos serviços;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e) </w:t>
      </w:r>
      <w:r>
        <w:t xml:space="preserve">Manter sigilo absoluto sobre as informações da CONTRATANTE, conforme Cláusula Décima Segunda;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f) </w:t>
      </w:r>
      <w:r>
        <w:t xml:space="preserve">Disponibilizar o canal de suporte conforme Cláusula Quarta.</w:t>
      </w:r>
    </w:p>
    <w:p>
      <w:pPr>
        <w:spacing w:after="80" w:before="80" w:line="300"/>
        <w:jc w:val="both"/>
      </w:pPr>
      <w:r>
        <w:rPr>
          <w:b/>
          <w:bCs/>
        </w:rPr>
        <w:t xml:space="preserve">5.2. </w:t>
      </w:r>
      <w:r>
        <w:rPr>
          <w:b/>
          <w:bCs/>
        </w:rPr>
        <w:t xml:space="preserve">Obrigação de meio. </w:t>
      </w:r>
      <w:r>
        <w:t xml:space="preserve">Os serviços contratados constituem obrigação de meio, e não de resultado. A </w:t>
      </w:r>
      <w:r>
        <w:rPr>
          <w:b/>
          <w:bCs/>
        </w:rPr>
        <w:t xml:space="preserve">CONTRATADA</w:t>
      </w:r>
      <w:r>
        <w:t xml:space="preserve"> empregará todos os esforços técnicos razoáveis para a entrega das análises e dos instrumentos previstos, sem, no entanto, garantir resultado financeiro específico, posto que este depende de fatores externos e da atuação executiva da própria </w:t>
      </w:r>
      <w:r>
        <w:rPr>
          <w:b/>
          <w:bCs/>
        </w:rPr>
        <w:t xml:space="preserve">CONTRATANTE</w:t>
      </w:r>
      <w:r>
        <w:t xml:space="preserve">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SEXTA — DAS OBRIGAÇÕES DA CONTRATANTE</w:t>
      </w:r>
    </w:p>
    <w:p>
      <w:pPr>
        <w:spacing w:after="80" w:before="80" w:line="300"/>
        <w:jc w:val="both"/>
      </w:pPr>
      <w:r>
        <w:rPr>
          <w:b/>
          <w:bCs/>
        </w:rPr>
        <w:t xml:space="preserve">6.1. </w:t>
      </w:r>
      <w:r>
        <w:t xml:space="preserve">Constituem obrigações da CONTRATANTE: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Pagar pontualmente os valores devidos, na forma da Cláusula Sétima;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Fornecer, nos prazos combinados, todas as informações, dados e acessos solicitados pela </w:t>
      </w:r>
      <w:r>
        <w:rPr>
          <w:b/>
          <w:bCs/>
        </w:rPr>
        <w:t xml:space="preserve">CONTRATADA</w:t>
      </w:r>
      <w:r>
        <w:t xml:space="preserve">, incluindo, sem limitação: relatórios do sistema de gestão das lojas, controles internos, extratos bancários, extratos de antecipações e de maquininhas, contratos com fornecedores e respectivos prazos médios de pagamento, posição de estoque por categoria e folha de pagamento e comissões por unidade;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Designar pessoa interna como ponto focal para interlocução com a CONTRATADA;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d) </w:t>
      </w:r>
      <w:r>
        <w:t xml:space="preserve">Executar internamente as tarefas operacionais decorrentes das análises e recomendações da CONTRATADA, em linha com o princípio do trabalho a quatro mãos previsto na Proposta Comercial;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e) </w:t>
      </w:r>
      <w:r>
        <w:t xml:space="preserve">Garantir a veracidade e a integridade das informações fornecidas;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f) </w:t>
      </w:r>
      <w:r>
        <w:t xml:space="preserve">Comunicar tempestivamente à CONTRATADA quaisquer fatos relevantes que possam impactar a execução dos serviços.</w:t>
      </w:r>
    </w:p>
    <w:p>
      <w:pPr>
        <w:spacing w:after="80" w:before="80" w:line="300"/>
        <w:jc w:val="both"/>
      </w:pPr>
      <w:r>
        <w:rPr>
          <w:b/>
          <w:bCs/>
        </w:rPr>
        <w:t xml:space="preserve">6.2. </w:t>
      </w:r>
      <w:r>
        <w:t xml:space="preserve">A qualidade e a tempestividade das entregas da </w:t>
      </w:r>
      <w:r>
        <w:rPr>
          <w:b/>
          <w:bCs/>
        </w:rPr>
        <w:t xml:space="preserve">CONTRATADA</w:t>
      </w:r>
      <w:r>
        <w:t xml:space="preserve"> dependem diretamente do fluxo regular de informação. Atrasos significativos no fornecimento de dados, acessos ou autorizações pela </w:t>
      </w:r>
      <w:r>
        <w:rPr>
          <w:b/>
          <w:bCs/>
        </w:rPr>
        <w:t xml:space="preserve">CONTRATANTE</w:t>
      </w:r>
      <w:r>
        <w:t xml:space="preserve"> ensejarão a prorrogação proporcional dos prazos previstos no cronograma, sem ônus para a </w:t>
      </w:r>
      <w:r>
        <w:rPr>
          <w:b/>
          <w:bCs/>
        </w:rPr>
        <w:t xml:space="preserve">CONTRATADA</w:t>
      </w:r>
      <w:r>
        <w:t xml:space="preserve">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SÉTIMA — DO VALOR E DA FORMA DE PAGAMENTO</w:t>
      </w:r>
    </w:p>
    <w:p>
      <w:pPr>
        <w:spacing w:after="80" w:before="80" w:line="300"/>
        <w:jc w:val="both"/>
      </w:pPr>
      <w:r>
        <w:rPr>
          <w:b/>
          <w:bCs/>
        </w:rPr>
        <w:t xml:space="preserve">7.1. </w:t>
      </w:r>
      <w:r>
        <w:t xml:space="preserve">O valor total do presente Contrato, abrangendo os 12 (doze) meses de vigência, é de </w:t>
      </w:r>
      <w:r>
        <w:rPr>
          <w:b/>
          <w:bCs/>
        </w:rPr>
        <w:t xml:space="preserve">R$ 60.000,00 (sessenta mil reais)</w:t>
      </w:r>
      <w:r>
        <w:t xml:space="preserve">, composto da seguinte forma: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Projeto de Consultoria — Estruturação Completa (Meses 1 a 3): R$ 12.000,00 (doze mil reais);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Serviço de Acompanhamento — Gestão Estratégica (Meses 1 a 12): R$ 48.000,00 (quarenta e oito mil reais).</w:t>
      </w:r>
    </w:p>
    <w:p>
      <w:pPr>
        <w:spacing w:after="80" w:before="80" w:line="300"/>
        <w:jc w:val="both"/>
      </w:pPr>
      <w:r>
        <w:rPr>
          <w:b/>
          <w:bCs/>
        </w:rPr>
        <w:t xml:space="preserve">7.2. </w:t>
      </w:r>
      <w:r>
        <w:t xml:space="preserve">O valor total será pago da seguinte forma: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Entrada de </w:t>
      </w:r>
      <w:r>
        <w:rPr>
          <w:b/>
          <w:bCs/>
        </w:rPr>
        <w:t xml:space="preserve">R$ 5.000,00 (cinco mil reais)</w:t>
      </w:r>
      <w:r>
        <w:t xml:space="preserve">, devida na assinatura deste Contrato;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11 (onze) parcelas mensais e sucessivas de </w:t>
      </w:r>
      <w:r>
        <w:rPr>
          <w:b/>
          <w:bCs/>
        </w:rPr>
        <w:t xml:space="preserve">R$ 5.000,00 (cinco mil reais)</w:t>
      </w:r>
      <w:r>
        <w:t xml:space="preserve"> cada, sendo a primeira com vencimento em 01/07/2026 e as demais no dia 1º (primeiro) dos meses subsequentes.</w:t>
      </w:r>
    </w:p>
    <w:p>
      <w:pPr>
        <w:spacing w:after="80" w:before="80" w:line="300"/>
        <w:jc w:val="both"/>
      </w:pPr>
      <w:r>
        <w:rPr>
          <w:b/>
          <w:bCs/>
        </w:rPr>
        <w:t xml:space="preserve">7.3. </w:t>
      </w:r>
      <w:r>
        <w:t xml:space="preserve">O custo do Projeto de Consultoria (Estruturação Completa) está diluído nas mensalidades, conforme expressamente previsto na Proposta Comercial.</w:t>
      </w:r>
    </w:p>
    <w:p>
      <w:pPr>
        <w:spacing w:after="80" w:before="80" w:line="300"/>
        <w:jc w:val="both"/>
      </w:pPr>
      <w:r>
        <w:rPr>
          <w:b/>
          <w:bCs/>
        </w:rPr>
        <w:t xml:space="preserve">7.4. </w:t>
      </w:r>
      <w:r>
        <w:t xml:space="preserve">Os pagamentos serão realizados, à escolha da CONTRATANTE, por meio de: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PIX para a chave </w:t>
      </w:r>
      <w:r>
        <w:rPr>
          <w:i/>
          <w:iCs/>
          <w:color w:val="8B8689"/>
        </w:rPr>
        <w:t xml:space="preserve">[a confirmar]</w:t>
      </w:r>
      <w:r>
        <w:t xml:space="preserve">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Boleto bancário; ou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Cartão de crédito.</w:t>
      </w:r>
    </w:p>
    <w:p>
      <w:pPr>
        <w:spacing w:after="80" w:before="80" w:line="300"/>
        <w:jc w:val="both"/>
      </w:pPr>
      <w:r>
        <w:rPr>
          <w:b/>
          <w:bCs/>
        </w:rPr>
        <w:t xml:space="preserve">7.5. </w:t>
      </w:r>
      <w:r>
        <w:rPr>
          <w:b/>
          <w:bCs/>
        </w:rPr>
        <w:t xml:space="preserve">Mora. </w:t>
      </w:r>
      <w:r>
        <w:t xml:space="preserve">O atraso no pagamento de qualquer parcela sujeitará a </w:t>
      </w:r>
      <w:r>
        <w:rPr>
          <w:b/>
          <w:bCs/>
        </w:rPr>
        <w:t xml:space="preserve">CONTRATANTE</w:t>
      </w:r>
      <w:r>
        <w:t xml:space="preserve">, cumulativamente: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Multa moratória de 2% (dois por cento) sobre o valor em atraso;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Juros de mora de 1% (um por cento) ao mês, calculados pro rata die;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Atualização monetária pelo IPCA/IBGE entre o vencimento e a data do efetivo pagamento.</w:t>
      </w:r>
    </w:p>
    <w:p>
      <w:pPr>
        <w:spacing w:after="80" w:before="80" w:line="300"/>
        <w:jc w:val="both"/>
      </w:pPr>
      <w:r>
        <w:rPr>
          <w:b/>
          <w:bCs/>
        </w:rPr>
        <w:t xml:space="preserve">7.6. </w:t>
      </w:r>
      <w:r>
        <w:rPr>
          <w:b/>
          <w:bCs/>
        </w:rPr>
        <w:t xml:space="preserve">Suspensão. </w:t>
      </w:r>
      <w:r>
        <w:t xml:space="preserve">O atraso superior a 15 (quinze) dias de qualquer parcela autorizará a </w:t>
      </w:r>
      <w:r>
        <w:rPr>
          <w:b/>
          <w:bCs/>
        </w:rPr>
        <w:t xml:space="preserve">CONTRATADA</w:t>
      </w:r>
      <w:r>
        <w:t xml:space="preserve"> a suspender a execução dos serviços, mediante notificação por escrito, sem prejuízo das demais sanções contratuais e legais. A suspensão não afasta a obrigação de pagamento das parcelas vencidas e vincendas.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OITAVA — DO REAJUSTE</w:t>
      </w:r>
    </w:p>
    <w:p>
      <w:pPr>
        <w:spacing w:after="80" w:before="80" w:line="300"/>
        <w:jc w:val="both"/>
      </w:pPr>
      <w:r>
        <w:rPr>
          <w:b/>
          <w:bCs/>
        </w:rPr>
        <w:t xml:space="preserve">8.1. </w:t>
      </w:r>
      <w:r>
        <w:t xml:space="preserve">Considerando que a vigência inicial deste Contrato é de 12 (doze) meses, não haverá reajuste de valor durante esse período.</w:t>
      </w:r>
    </w:p>
    <w:p>
      <w:pPr>
        <w:spacing w:after="80" w:before="80" w:line="300"/>
        <w:jc w:val="both"/>
      </w:pPr>
      <w:r>
        <w:rPr>
          <w:b/>
          <w:bCs/>
        </w:rPr>
        <w:t xml:space="preserve">8.2. </w:t>
      </w:r>
      <w:r>
        <w:t xml:space="preserve">Na hipótese de prorrogação na forma da Cláusula 9.2, os valores poderão ser reajustados pela variação positiva do IPCA/IBGE acumulada nos 12 (doze) meses imediatamente anteriores à data da prorrogação, ou pelo índice oficial que vier a substituí-lo.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NONA — DA VIGÊNCIA</w:t>
      </w:r>
    </w:p>
    <w:p>
      <w:pPr>
        <w:spacing w:after="80" w:before="80" w:line="300"/>
        <w:jc w:val="both"/>
      </w:pPr>
      <w:r>
        <w:rPr>
          <w:b/>
          <w:bCs/>
        </w:rPr>
        <w:t xml:space="preserve">9.1. </w:t>
      </w:r>
      <w:r>
        <w:t xml:space="preserve">O presente Contrato vigorará pelo prazo de </w:t>
      </w:r>
      <w:r>
        <w:rPr>
          <w:b/>
          <w:bCs/>
        </w:rPr>
        <w:t xml:space="preserve">12 (doze) meses</w:t>
      </w:r>
      <w:r>
        <w:t xml:space="preserve">, com início em </w:t>
      </w:r>
      <w:r>
        <w:rPr>
          <w:b/>
          <w:bCs/>
        </w:rPr>
        <w:t xml:space="preserve">01/06/2026</w:t>
      </w:r>
      <w:r>
        <w:t xml:space="preserve"> e término em </w:t>
      </w:r>
      <w:r>
        <w:rPr>
          <w:b/>
          <w:bCs/>
        </w:rPr>
        <w:t xml:space="preserve">31/05/2027</w:t>
      </w:r>
      <w:r>
        <w:t xml:space="preserve">, independentemente da data de sua efetiva assinatura.</w:t>
      </w:r>
    </w:p>
    <w:p>
      <w:pPr>
        <w:spacing w:after="80" w:before="80" w:line="300"/>
        <w:jc w:val="both"/>
      </w:pPr>
      <w:r>
        <w:rPr>
          <w:b/>
          <w:bCs/>
        </w:rPr>
        <w:t xml:space="preserve">9.2. </w:t>
      </w:r>
      <w:r>
        <w:t xml:space="preserve">Encerrado o prazo inicial sem manifestação em sentido contrário, por escrito, de qualquer das PARTES, com antecedência mínima de 30 (trinta) dias do termo final, o Contrato será automaticamente prorrogado por igual período, com os valores reajustados na forma da Cláusula 8.2.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— DA RESCISÃO</w:t>
      </w:r>
    </w:p>
    <w:p>
      <w:pPr>
        <w:spacing w:after="80" w:before="80" w:line="300"/>
        <w:jc w:val="both"/>
      </w:pPr>
      <w:r>
        <w:rPr>
          <w:b/>
          <w:bCs/>
        </w:rPr>
        <w:t xml:space="preserve">10.1. </w:t>
      </w:r>
      <w:r>
        <w:t xml:space="preserve">O presente Contrato poderá ser rescindido nas seguintes hipóteses: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rPr>
          <w:b/>
          <w:bCs/>
        </w:rPr>
        <w:t xml:space="preserve">Por mútuo acordo </w:t>
      </w:r>
      <w:r>
        <w:t xml:space="preserve">entre as PARTES, mediante instrumento escrito de distrato;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rPr>
          <w:b/>
          <w:bCs/>
        </w:rPr>
        <w:t xml:space="preserve">Por inadimplemento </w:t>
      </w:r>
      <w:r>
        <w:t xml:space="preserve">de qualquer das PARTES quanto às obrigações aqui assumidas, desde que não sanado no prazo de 15 (quinze) dias contados do recebimento de notificação escrita pela parte adimplente;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rPr>
          <w:b/>
          <w:bCs/>
        </w:rPr>
        <w:t xml:space="preserve">Imotivadamente </w:t>
      </w:r>
      <w:r>
        <w:t xml:space="preserve">por qualquer das PARTES, mediante aviso prévio por escrito com antecedência mínima de 30 (trinta) dias, observada a multa prevista na Cláusula Décima Primeira;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d) </w:t>
      </w:r>
      <w:r>
        <w:rPr>
          <w:b/>
          <w:bCs/>
        </w:rPr>
        <w:t xml:space="preserve">Por força maior ou caso fortuito </w:t>
      </w:r>
      <w:r>
        <w:t xml:space="preserve">que impossibilite, comprovadamente e por mais de 60 (sessenta) dias consecutivos, a execução dos serviços, sem ônus a qualquer das PARTES, salvo o pagamento dos valores efetivamente devidos até a data da rescisão.</w:t>
      </w:r>
    </w:p>
    <w:p>
      <w:pPr>
        <w:spacing w:after="80" w:before="80" w:line="300"/>
        <w:jc w:val="both"/>
      </w:pPr>
      <w:r>
        <w:rPr>
          <w:b/>
          <w:bCs/>
        </w:rPr>
        <w:t xml:space="preserve">10.2. </w:t>
      </w:r>
      <w:r>
        <w:rPr>
          <w:b/>
          <w:bCs/>
        </w:rPr>
        <w:t xml:space="preserve">Efeitos da rescisão. </w:t>
      </w:r>
      <w:r>
        <w:t xml:space="preserve">Em qualquer hipótese de rescisão: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Serão devidos à CONTRATADA os valores correspondentes aos serviços efetivamente prestados até a data da rescisão;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A CONTRATADA entregará à CONTRATANTE todo o material desenvolvido até a data da rescisão, no estado em que se encontrar;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Permanecerão aplicáveis, mesmo após o término do Contrato, as obrigações de confidencialidade (Cláusula Décima Segunda), propriedade intelectual (Cláusula Décima Terceira) e proteção de dados (Cláusula Décima Quinta).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PRIMEIRA — DA MULTA POR RESCISÃO IMOTIVADA</w:t>
      </w:r>
    </w:p>
    <w:p>
      <w:pPr>
        <w:spacing w:after="80" w:before="80" w:line="300"/>
        <w:jc w:val="both"/>
      </w:pPr>
      <w:r>
        <w:rPr>
          <w:b/>
          <w:bCs/>
        </w:rPr>
        <w:t xml:space="preserve">11.1. </w:t>
      </w:r>
      <w:r>
        <w:t xml:space="preserve">Na hipótese de rescisão imotivada por qualquer das </w:t>
      </w:r>
      <w:r>
        <w:rPr>
          <w:b/>
          <w:bCs/>
        </w:rPr>
        <w:t xml:space="preserve">PARTES</w:t>
      </w:r>
      <w:r>
        <w:t xml:space="preserve">, nos termos da alínea “c” da Cláusula 10.1, a parte que rescindir o Contrato pagará à outra, a título de multa compensatória, o valor equivalente a 20% (vinte por cento) sobre o saldo das parcelas vincendas até o término natural da vigência.</w:t>
      </w:r>
    </w:p>
    <w:p>
      <w:pPr>
        <w:spacing w:after="80" w:before="80" w:line="300"/>
        <w:jc w:val="both"/>
      </w:pPr>
      <w:r>
        <w:rPr>
          <w:b/>
          <w:bCs/>
        </w:rPr>
        <w:t xml:space="preserve">11.2. </w:t>
      </w:r>
      <w:r>
        <w:t xml:space="preserve">A multa prevista nesta cláusula não se aplica à hipótese de rescisão por inadimplemento da outra PARTE, caso em que a PARTE inadimplente arcará com o pagamento da multa em favor da PARTE inocente.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SEGUNDA — DA CONFIDENCIALIDADE</w:t>
      </w:r>
    </w:p>
    <w:p>
      <w:pPr>
        <w:spacing w:after="80" w:before="80" w:line="300"/>
        <w:jc w:val="both"/>
      </w:pPr>
      <w:r>
        <w:rPr>
          <w:b/>
          <w:bCs/>
        </w:rPr>
        <w:t xml:space="preserve">12.1. </w:t>
      </w:r>
      <w:r>
        <w:t xml:space="preserve">As </w:t>
      </w:r>
      <w:r>
        <w:rPr>
          <w:b/>
          <w:bCs/>
        </w:rPr>
        <w:t xml:space="preserve">PARTES</w:t>
      </w:r>
      <w:r>
        <w:t xml:space="preserve"> comprometem-se a manter </w:t>
      </w:r>
      <w:r>
        <w:rPr>
          <w:b/>
          <w:bCs/>
        </w:rPr>
        <w:t xml:space="preserve">sigilo absoluto</w:t>
      </w:r>
      <w:r>
        <w:t xml:space="preserve"> sobre todas as informações de natureza financeira, comercial, operacional, estratégica, técnica ou pessoal a que tiverem acesso em razão deste Contrato, sejam elas verbais, escritas, digitais ou de qualquer outra natureza (“Informações Confidenciais”).</w:t>
      </w:r>
    </w:p>
    <w:p>
      <w:pPr>
        <w:spacing w:after="80" w:before="80" w:line="300"/>
        <w:jc w:val="both"/>
      </w:pPr>
      <w:r>
        <w:rPr>
          <w:b/>
          <w:bCs/>
        </w:rPr>
        <w:t xml:space="preserve">12.2. </w:t>
      </w:r>
      <w:r>
        <w:t xml:space="preserve">As Informações Confidenciais não poderão ser divulgadas, comunicadas, reproduzidas ou utilizadas para qualquer finalidade alheia ao objeto deste Contrato, salvo: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Por exigência de autoridade competente, mediante ordem judicial ou administrativa;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Mediante autorização prévia e expressa, por escrito, da outra PARTE; ou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Quando já forem de domínio público, sem culpa da PARTE que as divulgar.</w:t>
      </w:r>
    </w:p>
    <w:p>
      <w:pPr>
        <w:spacing w:after="80" w:before="80" w:line="300"/>
        <w:jc w:val="both"/>
      </w:pPr>
      <w:r>
        <w:rPr>
          <w:b/>
          <w:bCs/>
        </w:rPr>
        <w:t xml:space="preserve">12.3. </w:t>
      </w:r>
      <w:r>
        <w:t xml:space="preserve">As obrigações de confidencialidade subsistirão pelo prazo de 5 (cinco) anos contados do término ou rescisão deste Contrato.</w:t>
      </w:r>
    </w:p>
    <w:p>
      <w:pPr>
        <w:spacing w:after="80" w:before="80" w:line="300"/>
        <w:jc w:val="both"/>
      </w:pPr>
      <w:r>
        <w:rPr>
          <w:b/>
          <w:bCs/>
        </w:rPr>
        <w:t xml:space="preserve">12.4. </w:t>
      </w:r>
      <w:r>
        <w:t xml:space="preserve">A violação das obrigações de confidencialidade sujeitará a PARTE infratora ao pagamento de indenização por perdas e danos efetivamente comprovadas, independentemente da multa prevista na Cláusula Décima Primeira, sem prejuízo das sanções civis e criminais cabíveis.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TERCEIRA — DA PROPRIEDADE INTELECTUAL</w:t>
      </w:r>
    </w:p>
    <w:p>
      <w:pPr>
        <w:spacing w:after="80" w:before="80" w:line="300"/>
        <w:jc w:val="both"/>
      </w:pPr>
      <w:r>
        <w:rPr>
          <w:b/>
          <w:bCs/>
        </w:rPr>
        <w:t xml:space="preserve">13.1. </w:t>
      </w:r>
      <w:r>
        <w:rPr>
          <w:b/>
          <w:bCs/>
        </w:rPr>
        <w:t xml:space="preserve">Metodologia, marca e know-how. </w:t>
      </w:r>
      <w:r>
        <w:t xml:space="preserve">A metodologia, os modelos, as planilhas-mestre, os templates de painel e dashboard, os manuais, os scripts, as marcas, os logotipos e o conjunto de identidade visual da </w:t>
      </w:r>
      <w:r>
        <w:rPr>
          <w:b/>
          <w:bCs/>
        </w:rPr>
        <w:t xml:space="preserve">CONTRATADA</w:t>
      </w:r>
      <w:r>
        <w:t xml:space="preserve"> constituem propriedade intelectual exclusiva desta, sendo concedida à </w:t>
      </w:r>
      <w:r>
        <w:rPr>
          <w:b/>
          <w:bCs/>
        </w:rPr>
        <w:t xml:space="preserve">CONTRATANTE</w:t>
      </w:r>
      <w:r>
        <w:t xml:space="preserve">, durante a vigência deste Contrato, licença de uso interno, não exclusiva, intransferível e revogável.</w:t>
      </w:r>
    </w:p>
    <w:p>
      <w:pPr>
        <w:spacing w:after="80" w:before="80" w:line="300"/>
        <w:jc w:val="both"/>
      </w:pPr>
      <w:r>
        <w:rPr>
          <w:b/>
          <w:bCs/>
        </w:rPr>
        <w:t xml:space="preserve">13.2. </w:t>
      </w:r>
      <w:r>
        <w:rPr>
          <w:b/>
          <w:bCs/>
        </w:rPr>
        <w:t xml:space="preserve">Entregáveis customizados. </w:t>
      </w:r>
      <w:r>
        <w:t xml:space="preserve">Os relatórios, análises, diagnósticos e demais entregáveis produzidos especificamente para a </w:t>
      </w:r>
      <w:r>
        <w:rPr>
          <w:b/>
          <w:bCs/>
        </w:rPr>
        <w:t xml:space="preserve">CONTRATANTE</w:t>
      </w:r>
      <w:r>
        <w:t xml:space="preserve"> no âmbito deste Contrato poderão ser utilizados livremente por esta, em caráter interno, mesmo após o término ou rescisão do Contrato, vedada a comercialização, distribuição ou licenciamento a terceiros, ainda que mediante remuneração.</w:t>
      </w:r>
    </w:p>
    <w:p>
      <w:pPr>
        <w:spacing w:after="80" w:before="80" w:line="300"/>
        <w:jc w:val="both"/>
      </w:pPr>
      <w:r>
        <w:rPr>
          <w:b/>
          <w:bCs/>
        </w:rPr>
        <w:t xml:space="preserve">13.3. </w:t>
      </w:r>
      <w:r>
        <w:rPr>
          <w:b/>
          <w:bCs/>
        </w:rPr>
        <w:t xml:space="preserve">Dados da CONTRATANTE. </w:t>
      </w:r>
      <w:r>
        <w:t xml:space="preserve">Os dados financeiros, operacionais e cadastrais fornecidos pela </w:t>
      </w:r>
      <w:r>
        <w:rPr>
          <w:b/>
          <w:bCs/>
        </w:rPr>
        <w:t xml:space="preserve">CONTRATANTE</w:t>
      </w:r>
      <w:r>
        <w:t xml:space="preserve"> permanecem de sua titularidade exclusiva.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QUARTA — DA LIMITAÇÃO DE RESPONSABILIDADE</w:t>
      </w:r>
    </w:p>
    <w:p>
      <w:pPr>
        <w:spacing w:after="80" w:before="80" w:line="300"/>
        <w:jc w:val="both"/>
      </w:pPr>
      <w:r>
        <w:rPr>
          <w:b/>
          <w:bCs/>
        </w:rPr>
        <w:t xml:space="preserve">14.1. </w:t>
      </w:r>
      <w:r>
        <w:t xml:space="preserve">A responsabilidade da </w:t>
      </w:r>
      <w:r>
        <w:rPr>
          <w:b/>
          <w:bCs/>
        </w:rPr>
        <w:t xml:space="preserve">CONTRATADA</w:t>
      </w:r>
      <w:r>
        <w:t xml:space="preserve"> por eventuais perdas e danos diretamente decorrentes de descumprimento culposo deste Contrato limita-se ao valor total efetivamente pago pela </w:t>
      </w:r>
      <w:r>
        <w:rPr>
          <w:b/>
          <w:bCs/>
        </w:rPr>
        <w:t xml:space="preserve">CONTRATANTE</w:t>
      </w:r>
      <w:r>
        <w:t xml:space="preserve"> nos 12 (doze) meses imediatamente anteriores ao evento danoso, ressalvada a hipótese de dolo ou fraude.</w:t>
      </w:r>
    </w:p>
    <w:p>
      <w:pPr>
        <w:spacing w:after="80" w:before="80" w:line="300"/>
        <w:jc w:val="both"/>
      </w:pPr>
      <w:r>
        <w:rPr>
          <w:b/>
          <w:bCs/>
        </w:rPr>
        <w:t xml:space="preserve">14.2. </w:t>
      </w:r>
      <w:r>
        <w:t xml:space="preserve">A CONTRATADA não responde por: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Decisões empresariais tomadas pela CONTRATANTE com base nas análises e recomendações entregues;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Resultados financeiros, operacionais ou comerciais não atingidos pela CONTRATANTE;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Inconsistências decorrentes de dados imprecisos, incompletos ou intempestivos fornecidos pela CONTRATANTE;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d) </w:t>
      </w:r>
      <w:r>
        <w:t xml:space="preserve">Atos de terceiros, fornecedores, instituições financeiras ou prestadores de serviços alheios a este Contrato.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QUINTA — DA PROTEÇÃO DE DADOS PESSOAIS (LGPD)</w:t>
      </w:r>
    </w:p>
    <w:p>
      <w:pPr>
        <w:spacing w:after="80" w:before="80" w:line="300"/>
        <w:jc w:val="both"/>
      </w:pPr>
      <w:r>
        <w:rPr>
          <w:b/>
          <w:bCs/>
        </w:rPr>
        <w:t xml:space="preserve">15.1. </w:t>
      </w:r>
      <w:r>
        <w:t xml:space="preserve">As PARTES comprometem-se a observar, no tratamento de dados pessoais a que tiverem acesso em razão deste Contrato, a Lei nº 13.709/2018 (Lei Geral de Proteção de Dados Pessoais — LGPD) e as demais normas correlatas.</w:t>
      </w:r>
    </w:p>
    <w:p>
      <w:pPr>
        <w:spacing w:after="80" w:before="80" w:line="300"/>
        <w:jc w:val="both"/>
      </w:pPr>
      <w:r>
        <w:rPr>
          <w:b/>
          <w:bCs/>
        </w:rPr>
        <w:t xml:space="preserve">15.2. </w:t>
      </w:r>
      <w:r>
        <w:t xml:space="preserve">A </w:t>
      </w:r>
      <w:r>
        <w:rPr>
          <w:b/>
          <w:bCs/>
        </w:rPr>
        <w:t xml:space="preserve">CONTRATADA</w:t>
      </w:r>
      <w:r>
        <w:t xml:space="preserve"> atuará na qualidade de </w:t>
      </w:r>
      <w:r>
        <w:rPr>
          <w:b/>
          <w:bCs/>
        </w:rPr>
        <w:t xml:space="preserve">operadora</w:t>
      </w:r>
      <w:r>
        <w:t xml:space="preserve"> dos dados pessoais a que tiver acesso, tratando-os exclusivamente para as finalidades previstas neste Contrato e conforme as instruções da </w:t>
      </w:r>
      <w:r>
        <w:rPr>
          <w:b/>
          <w:bCs/>
        </w:rPr>
        <w:t xml:space="preserve">CONTRATANTE</w:t>
      </w:r>
      <w:r>
        <w:t xml:space="preserve">, que figura como </w:t>
      </w:r>
      <w:r>
        <w:rPr>
          <w:b/>
          <w:bCs/>
        </w:rPr>
        <w:t xml:space="preserve">controladora</w:t>
      </w:r>
      <w:r>
        <w:t xml:space="preserve">.</w:t>
      </w:r>
    </w:p>
    <w:p>
      <w:pPr>
        <w:spacing w:after="80" w:before="80" w:line="300"/>
        <w:jc w:val="both"/>
      </w:pPr>
      <w:r>
        <w:rPr>
          <w:b/>
          <w:bCs/>
        </w:rPr>
        <w:t xml:space="preserve">15.3. </w:t>
      </w:r>
      <w:r>
        <w:t xml:space="preserve">Cada PARTE adotará medidas técnicas e administrativas razoáveis para proteger os dados pessoais contra acessos não autorizados, vazamentos, destruição ou perdas acidentais.</w:t>
      </w:r>
    </w:p>
    <w:p>
      <w:pPr>
        <w:spacing w:after="80" w:before="80" w:line="300"/>
        <w:jc w:val="both"/>
      </w:pPr>
      <w:r>
        <w:rPr>
          <w:b/>
          <w:bCs/>
        </w:rPr>
        <w:t xml:space="preserve">15.4. </w:t>
      </w:r>
      <w:r>
        <w:t xml:space="preserve">Em caso de incidente de segurança envolvendo dados pessoais, a PARTE afetada notificará a outra no prazo máximo de 48 (quarenta e oito) horas a partir do conhecimento do incidente.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SEXTA — DA INEXISTÊNCIA DE VÍNCULO EMPREGATÍCIO</w:t>
      </w:r>
    </w:p>
    <w:p>
      <w:pPr>
        <w:spacing w:after="80" w:before="80" w:line="300"/>
        <w:jc w:val="both"/>
      </w:pPr>
      <w:r>
        <w:rPr>
          <w:b/>
          <w:bCs/>
        </w:rPr>
        <w:t xml:space="preserve">16.1. </w:t>
      </w:r>
      <w:r>
        <w:t xml:space="preserve">Este Contrato é firmado em caráter estritamente civil e comercial, não gerando, entre as PARTES, seus sócios, prepostos ou empregados, qualquer vínculo empregatício, societário, de representação comercial ou de qualquer outra natureza além da expressamente prevista neste instrumento.</w:t>
      </w:r>
    </w:p>
    <w:p>
      <w:pPr>
        <w:spacing w:after="80" w:before="80" w:line="300"/>
        <w:jc w:val="both"/>
      </w:pPr>
      <w:r>
        <w:rPr>
          <w:b/>
          <w:bCs/>
        </w:rPr>
        <w:t xml:space="preserve">16.2. </w:t>
      </w:r>
      <w:r>
        <w:t xml:space="preserve">Cada PARTE responde exclusivamente pelas obrigações trabalhistas, previdenciárias, fiscais e tributárias relativas aos seus próprios sócios, empregados e prepostos.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SÉTIMA — DAS COMUNICAÇÕES</w:t>
      </w:r>
    </w:p>
    <w:p>
      <w:pPr>
        <w:spacing w:after="80" w:before="80" w:line="300"/>
        <w:jc w:val="both"/>
      </w:pPr>
      <w:r>
        <w:rPr>
          <w:b/>
          <w:bCs/>
        </w:rPr>
        <w:t xml:space="preserve">17.1. </w:t>
      </w:r>
      <w:r>
        <w:t xml:space="preserve">Todas as comunicações relacionadas a este Contrato serão consideradas válidas quando realizadas: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a) </w:t>
      </w:r>
      <w:r>
        <w:t xml:space="preserve">Por escrito, mediante carta com aviso de recebimento, endereçada à sede da PARTE destinatária;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b) </w:t>
      </w:r>
      <w:r>
        <w:t xml:space="preserve">Por e-mail enviado aos endereços eletrônicos constantes da qualificação das PARTES; ou</w:t>
      </w:r>
    </w:p>
    <w:p>
      <w:pPr>
        <w:spacing w:after="40" w:before="40" w:line="300"/>
        <w:ind w:left="720"/>
        <w:jc w:val="both"/>
      </w:pPr>
      <w:r>
        <w:rPr>
          <w:b/>
          <w:bCs/>
        </w:rPr>
        <w:t xml:space="preserve">c) </w:t>
      </w:r>
      <w:r>
        <w:t xml:space="preserve">Por aplicativo de mensagens (WhatsApp), nos números informados, para comunicações de natureza operacional.</w:t>
      </w:r>
    </w:p>
    <w:p>
      <w:pPr>
        <w:spacing w:after="80" w:before="80" w:line="300"/>
        <w:jc w:val="both"/>
      </w:pPr>
      <w:r>
        <w:rPr>
          <w:b/>
          <w:bCs/>
        </w:rPr>
        <w:t xml:space="preserve">17.2. </w:t>
      </w:r>
      <w:r>
        <w:t xml:space="preserve">As notificações com efeitos jurídicos (rescisão, mora, inadimplemento) deverão ser realizadas, preferencialmente, na forma da alínea “a” ou, se por e-mail, com confirmação de leitura.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OITAVA — DAS DISPOSIÇÕES GERAIS</w:t>
      </w:r>
    </w:p>
    <w:p>
      <w:pPr>
        <w:spacing w:after="80" w:before="80" w:line="300"/>
        <w:jc w:val="both"/>
      </w:pPr>
      <w:r>
        <w:rPr>
          <w:b/>
          <w:bCs/>
        </w:rPr>
        <w:t xml:space="preserve">18.1. </w:t>
      </w:r>
      <w:r>
        <w:rPr>
          <w:b/>
          <w:bCs/>
        </w:rPr>
        <w:t xml:space="preserve">Nulidade parcial. </w:t>
      </w:r>
      <w:r>
        <w:t xml:space="preserve">A eventual nulidade ou ineficácia de qualquer cláusula deste Contrato não afetará as demais, que permanecerão válidas e plenamente eficazes.</w:t>
      </w:r>
    </w:p>
    <w:p>
      <w:pPr>
        <w:spacing w:after="80" w:before="80" w:line="300"/>
        <w:jc w:val="both"/>
      </w:pPr>
      <w:r>
        <w:rPr>
          <w:b/>
          <w:bCs/>
        </w:rPr>
        <w:t xml:space="preserve">18.2. </w:t>
      </w:r>
      <w:r>
        <w:rPr>
          <w:b/>
          <w:bCs/>
        </w:rPr>
        <w:t xml:space="preserve">Tolerância. </w:t>
      </w:r>
      <w:r>
        <w:t xml:space="preserve">A tolerância das PARTES quanto a eventual descumprimento de obrigação não importa em novação, renúncia ou alteração contratual, podendo a PARTE tolerante exigir, a qualquer tempo, o fiel cumprimento das obrigações pactuadas.</w:t>
      </w:r>
    </w:p>
    <w:p>
      <w:pPr>
        <w:spacing w:after="80" w:before="80" w:line="300"/>
        <w:jc w:val="both"/>
      </w:pPr>
      <w:r>
        <w:rPr>
          <w:b/>
          <w:bCs/>
        </w:rPr>
        <w:t xml:space="preserve">18.3. </w:t>
      </w:r>
      <w:r>
        <w:rPr>
          <w:b/>
          <w:bCs/>
        </w:rPr>
        <w:t xml:space="preserve">Cessão. </w:t>
      </w:r>
      <w:r>
        <w:t xml:space="preserve">Nenhuma das PARTES poderá ceder ou transferir, no todo ou em parte, os direitos e obrigações decorrentes deste Contrato sem o consentimento prévio e expresso, por escrito, da outra PARTE.</w:t>
      </w:r>
    </w:p>
    <w:p>
      <w:pPr>
        <w:spacing w:after="80" w:before="80" w:line="300"/>
        <w:jc w:val="both"/>
      </w:pPr>
      <w:r>
        <w:rPr>
          <w:b/>
          <w:bCs/>
        </w:rPr>
        <w:t xml:space="preserve">18.4. </w:t>
      </w:r>
      <w:r>
        <w:rPr>
          <w:b/>
          <w:bCs/>
        </w:rPr>
        <w:t xml:space="preserve">Aditamentos. </w:t>
      </w:r>
      <w:r>
        <w:t xml:space="preserve">Quaisquer alterações deste Contrato somente serão válidas mediante termo aditivo escrito, assinado pelas PARTES.</w:t>
      </w:r>
    </w:p>
    <w:p>
      <w:pPr>
        <w:spacing w:after="80" w:before="80" w:line="300"/>
        <w:jc w:val="both"/>
      </w:pPr>
      <w:r>
        <w:rPr>
          <w:b/>
          <w:bCs/>
        </w:rPr>
        <w:t xml:space="preserve">18.5. </w:t>
      </w:r>
      <w:r>
        <w:rPr>
          <w:b/>
          <w:bCs/>
        </w:rPr>
        <w:t xml:space="preserve">Integralidade. </w:t>
      </w:r>
      <w:r>
        <w:t xml:space="preserve">Este Contrato e seu Anexo I (Proposta Comercial) constituem a integralidade do que foi pactuado entre as PARTES, prevalecendo sobre quaisquer entendimentos, acordos ou propostas anteriores. Em caso de conflito entre o Contrato e o Anexo I, prevalecerão as disposições deste Contrato.</w:t>
      </w:r>
    </w:p>
    <w:p>
      <w:pPr>
        <w:pStyle w:val="Heading2"/>
        <w:spacing w:after="160" w:before="360"/>
      </w:pPr>
      <w:r>
        <w:rPr>
          <w:rFonts w:ascii="Montserrat" w:cs="Montserrat" w:eastAsia="Montserrat" w:hAnsi="Montserrat"/>
          <w:b/>
          <w:bCs/>
          <w:color w:val="0D2F3A"/>
          <w:sz w:val="24"/>
          <w:szCs w:val="24"/>
        </w:rPr>
        <w:t xml:space="preserve">CLÁUSULA DÉCIMA NONA — DO FORO</w:t>
      </w:r>
    </w:p>
    <w:p>
      <w:pPr>
        <w:spacing w:after="80" w:before="80" w:line="300"/>
        <w:jc w:val="both"/>
      </w:pPr>
      <w:r>
        <w:rPr>
          <w:b/>
          <w:bCs/>
        </w:rPr>
        <w:t xml:space="preserve">19.1. </w:t>
      </w:r>
      <w:r>
        <w:t xml:space="preserve">As </w:t>
      </w:r>
      <w:r>
        <w:rPr>
          <w:b/>
          <w:bCs/>
        </w:rPr>
        <w:t xml:space="preserve">PARTES</w:t>
      </w:r>
      <w:r>
        <w:t xml:space="preserve"> elegem o Foro da Comarca de </w:t>
      </w:r>
      <w:r>
        <w:rPr>
          <w:b/>
          <w:bCs/>
        </w:rPr>
        <w:t xml:space="preserve">Betim/MG</w:t>
      </w:r>
      <w:r>
        <w:t xml:space="preserve">, com expressa renúncia a qualquer outro, por mais privilegiado que seja, para dirimir quaisquer dúvidas ou controvérsias decorrentes deste Contrato.</w:t>
      </w:r>
    </w:p>
    <w:p>
      <w:pPr>
        <w:spacing w:after="240" w:before="360"/>
        <w:jc w:val="both"/>
      </w:pPr>
      <w:r>
        <w:rPr>
          <w:sz w:val="22"/>
          <w:szCs w:val="22"/>
        </w:rPr>
        <w:t xml:space="preserve">E, por estarem assim justas e contratadas, as PARTES firmam o presente Contrato em 02 (duas) vias de igual teor e forma, na presença das 02 (duas) testemunhas abaixo, para que produza seus jurídicos e legais efeitos.</w:t>
      </w:r>
    </w:p>
    <w:p>
      <w:pPr>
        <w:spacing w:after="400" w:before="240"/>
        <w:jc w:val="right"/>
      </w:pPr>
      <w:r>
        <w:rPr>
          <w:sz w:val="22"/>
          <w:szCs w:val="22"/>
        </w:rPr>
        <w:t xml:space="preserve">Betim/MG, ______ de ____________________ de 2026.</w:t>
      </w:r>
    </w:p>
    <w:p>
      <w:pPr>
        <w:spacing w:after="0" w:before="600"/>
        <w:jc w:val="center"/>
      </w:pPr>
      <w:r>
        <w:rPr>
          <w:sz w:val="22"/>
          <w:szCs w:val="22"/>
        </w:rPr>
        <w:t xml:space="preserve">_______________________________________________</w:t>
      </w:r>
    </w:p>
    <w:p>
      <w:pPr>
        <w:spacing w:after="0" w:before="6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HALDLEY CAMPOLINA VIDAL</w:t>
      </w:r>
    </w:p>
    <w:p>
      <w:pPr>
        <w:spacing w:after="0"/>
        <w:jc w:val="center"/>
      </w:pPr>
      <w:r>
        <w:rPr>
          <w:rFonts w:ascii="Montserrat" w:cs="Montserrat" w:eastAsia="Montserrat" w:hAnsi="Montserrat"/>
          <w:color w:val="8B8689"/>
          <w:sz w:val="20"/>
          <w:szCs w:val="20"/>
        </w:rPr>
        <w:t xml:space="preserve">Óticas Mais Ltda  ·  CNPJ 07.843.328/0001-19</w:t>
      </w:r>
    </w:p>
    <w:p>
      <w:pPr>
        <w:spacing w:after="24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18"/>
          <w:szCs w:val="18"/>
        </w:rPr>
        <w:t xml:space="preserve">CONTRATANTE</w:t>
      </w:r>
    </w:p>
    <w:p>
      <w:pPr>
        <w:spacing w:after="0" w:before="600"/>
        <w:jc w:val="center"/>
      </w:pPr>
      <w:r>
        <w:rPr>
          <w:sz w:val="22"/>
          <w:szCs w:val="22"/>
        </w:rPr>
        <w:t xml:space="preserve">_______________________________________________</w:t>
      </w:r>
    </w:p>
    <w:p>
      <w:pPr>
        <w:spacing w:after="0" w:before="6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WESLEY JÚNIO DE OLIVEIRA AMARAL</w:t>
      </w:r>
    </w:p>
    <w:p>
      <w:pPr>
        <w:spacing w:after="0"/>
        <w:jc w:val="center"/>
      </w:pPr>
      <w:r>
        <w:rPr>
          <w:rFonts w:ascii="Montserrat" w:cs="Montserrat" w:eastAsia="Montserrat" w:hAnsi="Montserrat"/>
          <w:color w:val="8B8689"/>
          <w:sz w:val="20"/>
          <w:szCs w:val="20"/>
        </w:rPr>
        <w:t xml:space="preserve">Marco Zero Inteligência Financeira Ltda  ·  CNPJ 53.116.154/0001-00</w:t>
      </w:r>
    </w:p>
    <w:p>
      <w:pPr>
        <w:spacing w:after="240"/>
        <w:jc w:val="center"/>
      </w:pPr>
      <w:r>
        <w:rPr>
          <w:rFonts w:ascii="Montserrat" w:cs="Montserrat" w:eastAsia="Montserrat" w:hAnsi="Montserrat"/>
          <w:i/>
          <w:iCs/>
          <w:color w:val="8B8689"/>
          <w:sz w:val="18"/>
          <w:szCs w:val="18"/>
        </w:rPr>
        <w:t xml:space="preserve">CONTRATADA</w:t>
      </w:r>
    </w:p>
    <w:p>
      <w:pPr>
        <w:spacing w:after="200" w:before="600"/>
        <w:jc w:val="center"/>
      </w:pPr>
      <w:r>
        <w:rPr>
          <w:rFonts w:ascii="Montserrat" w:cs="Montserrat" w:eastAsia="Montserrat" w:hAnsi="Montserrat"/>
          <w:b/>
          <w:bCs/>
          <w:color w:val="0D2F3A"/>
          <w:sz w:val="22"/>
          <w:szCs w:val="22"/>
        </w:rPr>
        <w:t xml:space="preserve">TESTEMUNHAS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400"/>
              <w:jc w:val="center"/>
            </w:pPr>
            <w:r>
              <w:rPr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0" w:before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0"/>
                <w:szCs w:val="20"/>
              </w:rPr>
              <w:t xml:space="preserve">Testemunha 1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8B8689"/>
                <w:sz w:val="18"/>
                <w:szCs w:val="18"/>
              </w:rPr>
              <w:t xml:space="preserve">Nome: ____________________________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8B8689"/>
                <w:sz w:val="18"/>
                <w:szCs w:val="18"/>
              </w:rPr>
              <w:t xml:space="preserve">CPF: _____________________________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400"/>
              <w:jc w:val="center"/>
            </w:pPr>
            <w:r>
              <w:rPr>
                <w:sz w:val="22"/>
                <w:szCs w:val="22"/>
              </w:rPr>
              <w:t xml:space="preserve">_______________________________</w:t>
            </w:r>
          </w:p>
          <w:p>
            <w:pPr>
              <w:spacing w:after="0" w:before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D2F3A"/>
                <w:sz w:val="20"/>
                <w:szCs w:val="20"/>
              </w:rPr>
              <w:t xml:space="preserve">Testemunha 2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8B8689"/>
                <w:sz w:val="18"/>
                <w:szCs w:val="18"/>
              </w:rPr>
              <w:t xml:space="preserve">Nome: ____________________________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8B8689"/>
                <w:sz w:val="18"/>
                <w:szCs w:val="18"/>
              </w:rPr>
              <w:t xml:space="preserve">CPF: _____________________________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1"/>
      </w:pBdr>
      <w:spacing w:before="0"/>
    </w:pPr>
    <w:r>
      <w:t xml:space="preserve"/>
    </w:r>
  </w:p>
  <w:p>
    <w:pPr>
      <w:tabs>
        <w:tab w:val="right" w:pos="9000"/>
      </w:tabs>
      <w:spacing w:before="40"/>
      <w:jc w:val="left"/>
    </w:pPr>
    <w:r>
      <w:rPr>
        <w:rFonts w:ascii="Montserrat" w:cs="Montserrat" w:eastAsia="Montserrat" w:hAnsi="Montserrat"/>
        <w:color w:val="8B8689"/>
        <w:sz w:val="16"/>
        <w:szCs w:val="16"/>
      </w:rPr>
      <w:t xml:space="preserve">Contrato de Prestação de Serviços · Óticas Mais Ltda × Marco Zero Inteligência Financeira</w:t>
    </w:r>
    <w:r>
      <w:rPr>
        <w:rFonts w:ascii="Montserrat" w:cs="Montserrat" w:eastAsia="Montserrat" w:hAnsi="Montserrat"/>
        <w:color w:val="8B8689"/>
        <w:sz w:val="16"/>
        <w:szCs w:val="16"/>
      </w:rPr>
      <w:t xml:space="preserve">	Página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8B8689"/>
        <w:sz w:val="16"/>
        <w:szCs w:val="16"/>
      </w:rPr>
      <w:t xml:space="preserve"> de </w:t>
    </w:r>
    <w:r>
      <w:rPr>
        <w:rFonts w:ascii="Montserrat" w:cs="Montserrat" w:eastAsia="Montserrat" w:hAnsi="Montserrat"/>
        <w:color w:val="8B868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Montserrat" w:cs="Montserrat" w:eastAsia="Montserrat" w:hAnsi="Montserrat"/>
        <w:b/>
        <w:bCs/>
        <w:color w:val="0D2F3A"/>
        <w:sz w:val="18"/>
        <w:szCs w:val="18"/>
      </w:rPr>
      <w:t xml:space="preserve">MARCO ZERO</w:t>
    </w:r>
    <w:r>
      <w:rPr>
        <w:rFonts w:ascii="Montserrat" w:cs="Montserrat" w:eastAsia="Montserrat" w:hAnsi="Montserrat"/>
        <w:color w:val="8B8689"/>
        <w:sz w:val="18"/>
        <w:szCs w:val="18"/>
      </w:rPr>
      <w:t xml:space="preserve">  ·  </w:t>
    </w:r>
    <w:r>
      <w:rPr>
        <w:rFonts w:ascii="Montserrat" w:cs="Montserrat" w:eastAsia="Montserrat" w:hAnsi="Montserrat"/>
        <w:i/>
        <w:iCs/>
        <w:color w:val="8B8689"/>
        <w:sz w:val="18"/>
        <w:szCs w:val="18"/>
      </w:rPr>
      <w:t xml:space="preserve">Inteligência Financeira</w:t>
    </w:r>
  </w:p>
  <w:p>
    <w:pPr>
      <w:pBdr>
        <w:bottom w:val="single" w:color="0D2F3A" w:sz="6" w:space="1"/>
      </w:pBdr>
      <w:spacing w:after="0"/>
    </w:pPr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ontserrat" w:cs="Montserrat" w:eastAsia="Montserrat" w:hAnsi="Montserrat"/>
      <w:b/>
      <w:bCs/>
      <w:color w:val="0D2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ontserrat" w:cs="Montserrat" w:eastAsia="Montserrat" w:hAnsi="Montserrat"/>
      <w:b/>
      <w:bCs/>
      <w:color w:val="0D2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— Óticas Mais Ltda × Marco Zero</dc:title>
  <dc:creator>Marco Zero Inteligência Financeira Ltda</dc:creator>
  <dc:description>Contrato de Prestação de Serviços de Inteligência Financeira Estratégica</dc:description>
  <cp:lastModifiedBy>Un-named</cp:lastModifiedBy>
  <cp:revision>1</cp:revision>
  <dcterms:created xsi:type="dcterms:W3CDTF">2026-05-27T21:10:10.189Z</dcterms:created>
  <dcterms:modified xsi:type="dcterms:W3CDTF">2026-05-27T21:10:10.189Z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