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E3A8A"/>
          <w:sz w:val="40"/>
          <w:szCs w:val="40"/>
        </w:rPr>
        <w:t xml:space="preserve">PROPOSTA COMERCIAL &amp; FECHAMENTO</w:t>
      </w:r>
    </w:p>
    <w:p>
      <w:pPr>
        <w:spacing w:after="100"/>
        <w:jc w:val="center"/>
      </w:pPr>
      <w:r>
        <w:rPr>
          <w:b/>
          <w:bCs/>
          <w:color w:val="374151"/>
          <w:sz w:val="26"/>
          <w:szCs w:val="26"/>
        </w:rPr>
        <w:t xml:space="preserve">Ecossistema Comercial Digital sob Medida: Landing Page + Synapse CRM v2.0</w:t>
      </w:r>
    </w:p>
    <w:p>
      <w:pPr>
        <w:spacing w:after="240"/>
        <w:jc w:val="center"/>
      </w:pPr>
      <w:r>
        <w:rPr>
          <w:i/>
          <w:iCs/>
          <w:color w:val="6B7280"/>
          <w:sz w:val="20"/>
          <w:szCs w:val="20"/>
        </w:rPr>
        <w:t xml:space="preserve">Cliente: Pupo Corretora de Seguros | Solução: Synapse CRM | Data: Setembro de 2026</w:t>
      </w:r>
    </w:p>
    <w:p>
      <w:pPr>
        <w:spacing w:after="180" w:before="180"/>
      </w:pPr>
      <w:r>
        <w:rPr>
          <w:color w:val="D1D5DB"/>
          <w:sz w:val="16"/>
          <w:szCs w:val="16"/>
        </w:rPr>
        <w:t xml:space="preserve">_______________________________________________________________________________</w:t>
      </w:r>
    </w:p>
    <w:p>
      <w:pPr>
        <w:pStyle w:val="Heading1"/>
        <w:spacing w:after="120" w:before="360"/>
      </w:pPr>
      <w:r>
        <w:t xml:space="preserve">1. Resumo do Acordo Comercial Fechado</w:t>
      </w:r>
    </w:p>
    <w:p>
      <w:pPr>
        <w:spacing w:after="60" w:before="60"/>
      </w:pPr>
      <w:r>
        <w:rPr>
          <w:b/>
          <w:bCs/>
          <w:i w:val="false"/>
          <w:iCs w:val="false"/>
          <w:color w:val="1E3A8A"/>
          <w:sz w:val="22"/>
          <w:szCs w:val="22"/>
        </w:rPr>
        <w:t xml:space="preserve">Valor Total da Implantação e Licenciamento: </w:t>
      </w:r>
      <w:r>
        <w:rPr>
          <w:b/>
          <w:bCs/>
          <w:i w:val="false"/>
          <w:iCs w:val="false"/>
          <w:color w:val="333333"/>
          <w:sz w:val="22"/>
          <w:szCs w:val="22"/>
        </w:rPr>
        <w:t xml:space="preserve">R$ 10.000,00 (Dez mil reais) em taxa única de setup e entrega do ecossistema completo.</w:t>
      </w:r>
    </w:p>
    <w:p>
      <w:pPr>
        <w:spacing w:after="60" w:before="60"/>
      </w:pPr>
      <w:r>
        <w:rPr>
          <w:b/>
          <w:bCs/>
          <w:i w:val="false"/>
          <w:iCs w:val="false"/>
          <w:color w:val="1E3A8A"/>
          <w:sz w:val="22"/>
          <w:szCs w:val="22"/>
        </w:rPr>
        <w:t xml:space="preserve">Mensalidade de Nuvem, Backups e Suporte Técnico Especializado: </w:t>
      </w: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R$ 519,00/mês (com 5 usuários/corretores inclusos).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Esta proposta consolida a entrega do ativo tecnológico completo em ambiente de produção para a Pupo Corretora, eliminando gargalos operacionais e automatizando todo o ciclo: da entrada do lead à cobrança e renovação de apólices.</w:t>
      </w:r>
    </w:p>
    <w:p>
      <w:pPr>
        <w:spacing w:after="180" w:before="180"/>
      </w:pPr>
      <w:r>
        <w:rPr>
          <w:color w:val="D1D5DB"/>
          <w:sz w:val="16"/>
          <w:szCs w:val="16"/>
        </w:rPr>
        <w:t xml:space="preserve">_______________________________________________________________________________</w:t>
      </w:r>
    </w:p>
    <w:p>
      <w:pPr>
        <w:pStyle w:val="Heading1"/>
        <w:spacing w:after="120" w:before="360"/>
      </w:pPr>
      <w:r>
        <w:t xml:space="preserve">2. Escopo Detalhado dos Entregáveis (Pacote R$ 10.000,00)</w:t>
      </w:r>
    </w:p>
    <w:p>
      <w:pPr>
        <w:pStyle w:val="Heading2"/>
        <w:spacing w:after="80" w:before="240"/>
      </w:pPr>
      <w:r>
        <w:t xml:space="preserve">A. Landing Page Institucional de Alta Conversão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Página Comercial Exclusiva: </w:t>
      </w:r>
      <w:r>
        <w:rPr>
          <w:color w:val="374151"/>
          <w:sz w:val="22"/>
          <w:szCs w:val="22"/>
        </w:rPr>
        <w:t xml:space="preserve">Design moderno, responsivo (mobile e desktop) e focado em captação de seguros.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Integração Nativa com o CRM: </w:t>
      </w:r>
      <w:r>
        <w:rPr>
          <w:color w:val="374151"/>
          <w:sz w:val="22"/>
          <w:szCs w:val="22"/>
        </w:rPr>
        <w:t xml:space="preserve">Formulário dinâmico com proteção anti-spam que envia leads instantaneamente para o funil do CRM.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Conversão Imediata: </w:t>
      </w:r>
      <w:r>
        <w:rPr>
          <w:color w:val="374151"/>
          <w:sz w:val="22"/>
          <w:szCs w:val="22"/>
        </w:rPr>
        <w:t xml:space="preserve">Botões diretos para WhatsApp e canais de contato rápido.</w:t>
      </w:r>
    </w:p>
    <w:p>
      <w:pPr>
        <w:pStyle w:val="Heading2"/>
        <w:spacing w:after="80" w:before="240"/>
      </w:pPr>
      <w:r>
        <w:t xml:space="preserve">B. Synapse CRM v2.0 — Sistema Especializado em Seguros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Gestão de Clientes 360°: </w:t>
      </w:r>
      <w:r>
        <w:rPr>
          <w:color w:val="374151"/>
          <w:sz w:val="22"/>
          <w:szCs w:val="22"/>
        </w:rPr>
        <w:t xml:space="preserve">Controle completo de carteira PF e PJ (CPF/CNPJ, contatos, dados de endereço e métricas).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 v2.0] Histórico de Atividades: </w:t>
      </w:r>
      <w:r>
        <w:rPr>
          <w:color w:val="374151"/>
          <w:sz w:val="22"/>
          <w:szCs w:val="22"/>
        </w:rPr>
        <w:t xml:space="preserve">Timeline com histórico de interações (WhatsApp, ligações, reuniões e tarefas).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Funil de Vendas Inteligente: </w:t>
      </w:r>
      <w:r>
        <w:rPr>
          <w:color w:val="374151"/>
          <w:sz w:val="22"/>
          <w:szCs w:val="22"/>
        </w:rPr>
        <w:t xml:space="preserve">Kanban visual com arrastar e soltar (Novo, Em Contato, Proposta, Negociação, Ganho) com valor total de prêmios e comissões em tempo real.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Gestão de Apólices: </w:t>
      </w:r>
      <w:r>
        <w:rPr>
          <w:color w:val="374151"/>
          <w:sz w:val="22"/>
          <w:szCs w:val="22"/>
        </w:rPr>
        <w:t xml:space="preserve">Controle rigoroso com numeração padrão AP-ANO-XXXX.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 v2.0] Comissão Automática: </w:t>
      </w:r>
      <w:r>
        <w:rPr>
          <w:color w:val="374151"/>
          <w:sz w:val="22"/>
          <w:szCs w:val="22"/>
        </w:rPr>
        <w:t xml:space="preserve">Cálculo instantâneo da comissão ao selecionar a seguradora na emissão da apólice.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Emissão de Boletos: </w:t>
      </w:r>
      <w:r>
        <w:rPr>
          <w:color w:val="374151"/>
          <w:sz w:val="22"/>
          <w:szCs w:val="22"/>
        </w:rPr>
        <w:t xml:space="preserve">Desdobramento automático das parcelas mensais, trimestrais, semestrais ou anuais.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 v2.0] Atualização de Boletos: </w:t>
      </w:r>
      <w:r>
        <w:rPr>
          <w:color w:val="374151"/>
          <w:sz w:val="22"/>
          <w:szCs w:val="22"/>
        </w:rPr>
        <w:t xml:space="preserve">Rotina diária automática que altera boletos vencidos para o status de inadimplência.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 v2.0] Gestão Automática de Renovações: </w:t>
      </w:r>
      <w:r>
        <w:rPr>
          <w:color w:val="374151"/>
          <w:sz w:val="22"/>
          <w:szCs w:val="22"/>
        </w:rPr>
        <w:t xml:space="preserve">Monitoramento diário que alerta o corretor com 30 dias de antecedência do fim da vigência e cria automaticamente a tarefa de renovação.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[NOVO v2.0] Painel Financeiro e CSV: </w:t>
      </w:r>
      <w:r>
        <w:rPr>
          <w:color w:val="374151"/>
          <w:sz w:val="22"/>
          <w:szCs w:val="22"/>
        </w:rPr>
        <w:t xml:space="preserve">Gráficos de evolução da carteira, boletos a receber/vencidos e exportação de relatórios em CSV para a contabilidade.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Catálogo de Seguradoras: </w:t>
      </w:r>
      <w:r>
        <w:rPr>
          <w:color w:val="374151"/>
          <w:sz w:val="22"/>
          <w:szCs w:val="22"/>
        </w:rPr>
        <w:t xml:space="preserve">50 principais seguradoras do país pré-cadastradas com comissões parametrizáveis.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Assistente de Inteligência Artificial: </w:t>
      </w:r>
      <w:r>
        <w:rPr>
          <w:color w:val="374151"/>
          <w:sz w:val="22"/>
          <w:szCs w:val="22"/>
        </w:rPr>
        <w:t xml:space="preserve">Assistente inteligente que responde dúvidas consultando os dados reais da base da corretora.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Segurança e Conformidade LGPD: </w:t>
      </w:r>
      <w:r>
        <w:rPr>
          <w:color w:val="374151"/>
          <w:sz w:val="22"/>
          <w:szCs w:val="22"/>
        </w:rPr>
        <w:t xml:space="preserve">Perfis de Administrador e Corretor, logs de auditoria e trilha de consentimento para termos de privacidade.</w:t>
      </w:r>
    </w:p>
    <w:p>
      <w:pPr>
        <w:pStyle w:val="Heading2"/>
        <w:spacing w:after="80" w:before="240"/>
      </w:pPr>
      <w:r>
        <w:t xml:space="preserve">C. Integração Oficial com WhatsApp (Meta Business API) &amp; SDR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WhatsApp Business API: </w:t>
      </w:r>
      <w:r>
        <w:rPr>
          <w:color w:val="374151"/>
          <w:sz w:val="22"/>
          <w:szCs w:val="22"/>
        </w:rPr>
        <w:t xml:space="preserve">Configuração da ponte técnica oficial conectada à conta Meta da Pupo Corretora.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SDR Inteligente: </w:t>
      </w:r>
      <w:r>
        <w:rPr>
          <w:color w:val="374151"/>
          <w:sz w:val="22"/>
          <w:szCs w:val="22"/>
        </w:rPr>
        <w:t xml:space="preserve">Assistente automatizado de pré-atendimento para triagem rápida, qualificação de interesse e cálculo de Score de leads antes do repasse ao corretor humano.</w:t>
      </w:r>
    </w:p>
    <w:p>
      <w:pPr>
        <w:spacing w:after="180" w:before="180"/>
      </w:pPr>
      <w:r>
        <w:rPr>
          <w:color w:val="D1D5DB"/>
          <w:sz w:val="16"/>
          <w:szCs w:val="16"/>
        </w:rPr>
        <w:t xml:space="preserve">_______________________________________________________________________________</w:t>
      </w:r>
    </w:p>
    <w:p>
      <w:pPr>
        <w:pStyle w:val="Heading1"/>
        <w:spacing w:after="120" w:before="360"/>
      </w:pPr>
      <w:r>
        <w:t xml:space="preserve">3. Condições de Pagamento e Marcos de Entrega (R$ 10.000,00)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O investimento na implantação está estruturado em 3 marcos transparentes atrelados às entregas:</w:t>
      </w:r>
    </w:p>
    <w:p>
      <w:pPr>
        <w:pStyle w:val="Heading2"/>
        <w:spacing w:after="80" w:before="240"/>
      </w:pPr>
      <w:r>
        <w:t xml:space="preserve">Marco 1: Entrada e Início dos Trabalhos (50%)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Valor: </w:t>
      </w:r>
      <w:r>
        <w:rPr>
          <w:color w:val="374151"/>
          <w:sz w:val="22"/>
          <w:szCs w:val="22"/>
        </w:rPr>
        <w:t xml:space="preserve">R$ 5.000,00 na assinatura da proposta comercial e kick-off do projeto.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Entregáveis: </w:t>
      </w:r>
      <w:r>
        <w:rPr>
          <w:color w:val="374151"/>
          <w:sz w:val="22"/>
          <w:szCs w:val="22"/>
        </w:rPr>
        <w:t xml:space="preserve">Configuração dos servidores em nuvem, provisionamento do banco de dados dedicado e personalização da Landing Page.</w:t>
      </w:r>
    </w:p>
    <w:p>
      <w:pPr>
        <w:pStyle w:val="Heading2"/>
        <w:spacing w:after="80" w:before="240"/>
      </w:pPr>
      <w:r>
        <w:t xml:space="preserve">Marco 2: Apresentação e Homologação (30%)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Valor: </w:t>
      </w:r>
      <w:r>
        <w:rPr>
          <w:color w:val="374151"/>
          <w:sz w:val="22"/>
          <w:szCs w:val="22"/>
        </w:rPr>
        <w:t xml:space="preserve">R$ 3.000,00 após a apresentação do ambiente integrado com a Landing Page, CRM e fluxos validados.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Entregáveis: </w:t>
      </w:r>
      <w:r>
        <w:rPr>
          <w:color w:val="374151"/>
          <w:sz w:val="22"/>
          <w:szCs w:val="22"/>
        </w:rPr>
        <w:t xml:space="preserve">Treinamento assistido da equipe, validação dos fluxos e importação inicial da carteira de clientes.</w:t>
      </w:r>
    </w:p>
    <w:p>
      <w:pPr>
        <w:pStyle w:val="Heading2"/>
        <w:spacing w:after="80" w:before="240"/>
      </w:pPr>
      <w:r>
        <w:t xml:space="preserve">Marco 3: Go-Live e Entrada Oficial em Produção (20%)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Valor: </w:t>
      </w:r>
      <w:r>
        <w:rPr>
          <w:color w:val="374151"/>
          <w:sz w:val="22"/>
          <w:szCs w:val="22"/>
        </w:rPr>
        <w:t xml:space="preserve">R$ 2.000,00 na ativação final em produção e entrega das chaves de acesso aos corretores.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Entregáveis: </w:t>
      </w:r>
      <w:r>
        <w:rPr>
          <w:color w:val="374151"/>
          <w:sz w:val="22"/>
          <w:szCs w:val="22"/>
        </w:rPr>
        <w:t xml:space="preserve">Início da operação comercial ativa e início do ciclo da mensalidade de suporte.</w:t>
      </w:r>
    </w:p>
    <w:p>
      <w:pPr>
        <w:spacing w:after="180" w:before="180"/>
      </w:pPr>
      <w:r>
        <w:rPr>
          <w:color w:val="D1D5DB"/>
          <w:sz w:val="16"/>
          <w:szCs w:val="16"/>
        </w:rPr>
        <w:t xml:space="preserve">_______________________________________________________________________________</w:t>
      </w:r>
    </w:p>
    <w:p>
      <w:pPr>
        <w:pStyle w:val="Heading1"/>
        <w:spacing w:after="120" w:before="360"/>
      </w:pPr>
      <w:r>
        <w:t xml:space="preserve">4. Plano de Suporte, Hospedagem e Manutenção Contínua</w:t>
      </w:r>
    </w:p>
    <w:p>
      <w:pPr>
        <w:spacing w:after="60" w:before="60"/>
      </w:pPr>
      <w:r>
        <w:rPr>
          <w:b/>
          <w:bCs/>
          <w:i w:val="false"/>
          <w:iCs w:val="false"/>
          <w:color w:val="1E3A8A"/>
          <w:sz w:val="22"/>
          <w:szCs w:val="22"/>
        </w:rPr>
        <w:t xml:space="preserve">Investimento Mensal Recorrente: </w:t>
      </w:r>
      <w:r>
        <w:rPr>
          <w:b/>
          <w:bCs/>
          <w:i w:val="false"/>
          <w:iCs w:val="false"/>
          <w:color w:val="333333"/>
          <w:sz w:val="22"/>
          <w:szCs w:val="22"/>
        </w:rPr>
        <w:t xml:space="preserve">R$ 519,00 / mês (Início no Go-Live)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Infraestrutura Cloud Dedicada: </w:t>
      </w:r>
      <w:r>
        <w:rPr>
          <w:color w:val="374151"/>
          <w:sz w:val="22"/>
          <w:szCs w:val="22"/>
        </w:rPr>
        <w:t xml:space="preserve">Hospedagem em nuvem de alta disponibilidade (Vercel + Banco de Dados PostgreSQL Supabase).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Backups Diários: </w:t>
      </w:r>
      <w:r>
        <w:rPr>
          <w:color w:val="374151"/>
          <w:sz w:val="22"/>
          <w:szCs w:val="22"/>
        </w:rPr>
        <w:t xml:space="preserve">Rotinas diárias automáticas de backup e segurança.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Suporte Técnico Direto: </w:t>
      </w:r>
      <w:r>
        <w:rPr>
          <w:color w:val="374151"/>
          <w:sz w:val="22"/>
          <w:szCs w:val="22"/>
        </w:rPr>
        <w:t xml:space="preserve">Atendimento prioritário em horário comercial para dúvidas, ajustes operacionais e correções de bugs.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Licenças de Usuários: </w:t>
      </w:r>
      <w:r>
        <w:rPr>
          <w:color w:val="374151"/>
          <w:sz w:val="22"/>
          <w:szCs w:val="22"/>
        </w:rPr>
        <w:t xml:space="preserve">5 acessos simultâneos inclusos (usuários adicionais por apenas R$ 20,00/mês cada, se necessário no futuro).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Evolução Contínua: </w:t>
      </w:r>
      <w:r>
        <w:rPr>
          <w:color w:val="374151"/>
          <w:sz w:val="22"/>
          <w:szCs w:val="22"/>
        </w:rPr>
        <w:t xml:space="preserve">Acesso a todas as melhorias contínuas, atualizações de segurança e novas versões do Synapse CRM.</w:t>
      </w:r>
    </w:p>
    <w:p>
      <w:pPr>
        <w:spacing w:after="180" w:before="180"/>
      </w:pPr>
      <w:r>
        <w:rPr>
          <w:color w:val="D1D5DB"/>
          <w:sz w:val="16"/>
          <w:szCs w:val="16"/>
        </w:rPr>
        <w:t xml:space="preserve">_______________________________________________________________________________</w:t>
      </w:r>
    </w:p>
    <w:p>
      <w:pPr>
        <w:pStyle w:val="Heading1"/>
        <w:spacing w:after="120" w:before="360"/>
      </w:pPr>
      <w:r>
        <w:t xml:space="preserve">5. Custos de Terceiros e Infraestrutura (Meta WhatsApp)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garantir total transparência e independência à Pupo Corretora: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Propriedade da Conta: </w:t>
      </w:r>
      <w:r>
        <w:rPr>
          <w:color w:val="374151"/>
          <w:sz w:val="22"/>
          <w:szCs w:val="22"/>
        </w:rPr>
        <w:t xml:space="preserve">A conta no Meta Business Platform é criada e pertence 100% à Pupo Corretora de Seguros.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color w:val="111827"/>
          <w:sz w:val="22"/>
          <w:szCs w:val="22"/>
        </w:rPr>
        <w:t xml:space="preserve">Faturamento Direto Meta: </w:t>
      </w:r>
      <w:r>
        <w:rPr>
          <w:color w:val="374151"/>
          <w:sz w:val="22"/>
          <w:szCs w:val="22"/>
        </w:rPr>
        <w:t xml:space="preserve">As tarifas por mensagem/conversa oficial do WhatsApp são cobradas diretamente pelo Meta no cartão da própria corretora (custo centavos por conversa, sem intermediação nem taxa extra nossa).</w:t>
      </w:r>
    </w:p>
    <w:p>
      <w:pPr>
        <w:spacing w:after="180" w:before="180"/>
      </w:pPr>
      <w:r>
        <w:rPr>
          <w:color w:val="D1D5DB"/>
          <w:sz w:val="16"/>
          <w:szCs w:val="16"/>
        </w:rPr>
        <w:t xml:space="preserve">_______________________________________________________________________________</w:t>
      </w:r>
    </w:p>
    <w:p>
      <w:pPr>
        <w:pStyle w:val="Heading1"/>
        <w:spacing w:after="120" w:before="360"/>
      </w:pPr>
      <w:r>
        <w:t xml:space="preserve">6. Conclusão e Formalização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contratação do ecossistema Synapse CRM v2.0 coloca a Pupo Corretora de Seguros em um patamar de tecnologia de ponta, garantindo captação ágil, retenção de clientes em renovações e total blindagem da carteira de seguros.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Estamos prontos para iniciar as configurações imediatamente após a aprovação desta proposta.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____________________________________________________</w:t>
      </w:r>
    </w:p>
    <w:p>
      <w:pPr>
        <w:spacing w:after="60" w:before="6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Pupo Corretora de Seguros — Aceite e Aprovação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Data: _____ / _____ /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&amp; Plano de Implantação - Pupo Corretora de Seguros</dc:title>
  <dc:creator>Un-named</dc:creator>
  <dc:description>Proposta comercial fechada para a Pupo Corretora de Seguros no valor de R$ 10.000,00</dc:description>
  <cp:lastModifiedBy>Un-named</cp:lastModifiedBy>
  <cp:revision>1</cp:revision>
  <dcterms:created xsi:type="dcterms:W3CDTF">2026-09-15T09:41:39.898Z</dcterms:created>
  <dcterms:modified xsi:type="dcterms:W3CDTF">2026-09-15T09:41:39.900Z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