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BD1EC6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374C2D" w:rsidRPr="00A5375A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 xml:space="preserve">Web </w:t>
      </w:r>
      <w:proofErr w:type="spellStart"/>
      <w:r w:rsidR="00594284" w:rsidRPr="00936941">
        <w:rPr>
          <w:rFonts w:ascii="Times New Roman" w:hAnsi="Times New Roman" w:cs="Times New Roman"/>
          <w:i/>
          <w:sz w:val="24"/>
        </w:rPr>
        <w:t>Service</w:t>
      </w:r>
      <w:proofErr w:type="spellEnd"/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</w:t>
      </w:r>
      <w:proofErr w:type="gramStart"/>
      <w:r w:rsidR="00594284" w:rsidRPr="00594284">
        <w:rPr>
          <w:rFonts w:ascii="Times New Roman" w:hAnsi="Times New Roman" w:cs="Times New Roman"/>
          <w:sz w:val="24"/>
        </w:rPr>
        <w:t>implementam</w:t>
      </w:r>
      <w:proofErr w:type="gramEnd"/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 xml:space="preserve">Web </w:t>
      </w:r>
      <w:proofErr w:type="spellStart"/>
      <w:r w:rsidR="00732AAF">
        <w:rPr>
          <w:rFonts w:ascii="Times New Roman" w:hAnsi="Times New Roman" w:cs="Times New Roman"/>
          <w:sz w:val="24"/>
        </w:rPr>
        <w:t>Service</w:t>
      </w:r>
      <w:proofErr w:type="spellEnd"/>
      <w:r w:rsidR="00732AAF">
        <w:rPr>
          <w:rFonts w:ascii="Times New Roman" w:hAnsi="Times New Roman" w:cs="Times New Roman"/>
          <w:sz w:val="24"/>
        </w:rPr>
        <w:t>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D44D7" w:rsidRDefault="008D44D7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15547B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15547B" w:rsidRPr="005C1E6E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5E1E1D" w:rsidRDefault="005E1E1D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D910AB" w:rsidRDefault="00D910AB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– Tecnologia da Informação</w:t>
      </w: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10AB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10AB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F330C9" w:rsidRDefault="00BD1EC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98729793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330C9">
              <w:rPr>
                <w:noProof/>
                <w:webHidden/>
              </w:rPr>
              <w:tab/>
            </w:r>
            <w:r w:rsidR="00F330C9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_Toc398729793 \h </w:instrText>
            </w:r>
            <w:r w:rsidR="00F330C9">
              <w:rPr>
                <w:noProof/>
                <w:webHidden/>
              </w:rPr>
            </w:r>
            <w:r w:rsidR="00F330C9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11</w:t>
            </w:r>
            <w:r w:rsidR="00F330C9"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4" w:history="1"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5" w:history="1"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6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7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Objetivos E</w:t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8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9" w:history="1"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0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1" w:history="1"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2" w:history="1">
            <w:r w:rsidRPr="00E879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Simple Object Access Protocol - 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3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4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5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6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7" w:history="1"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8" w:history="1"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9" w:history="1"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10" w:history="1"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330C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11" w:history="1">
            <w:r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BD1EC6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98729793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proofErr w:type="gramStart"/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proofErr w:type="gramEnd"/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398729794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prestadores de serviços e localização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aplicações não atende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m as necessidades da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, em especifico o estado do Tocantins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 w:rsidRPr="006272F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Para fechar utilizar a região como referencia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398729795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Aplicações inteligentes que nos forneçam informações precisas, rápidas são indispensáveis devido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398729796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informação destinado </w:t>
      </w:r>
      <w:proofErr w:type="gramStart"/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9977AB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398729797"/>
      <w:r w:rsidRPr="009977AB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DA009A" w:rsidRPr="00CD3FC8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Modelar, por meio da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(UML)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serviços que possam ser consumidos por diferentes clientes;</w:t>
      </w:r>
    </w:p>
    <w:p w:rsidR="00DA009A" w:rsidRPr="00DA009A" w:rsidRDefault="00DA009A" w:rsidP="00FB4B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98729798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fornecer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determinado prestador,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7" w:name="_Toc398729799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7"/>
    </w:p>
    <w:p w:rsidR="004A2969" w:rsidRPr="00DF08DD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98729800"/>
      <w:r w:rsidRPr="009D29C6">
        <w:rPr>
          <w:rFonts w:ascii="Times New Roman" w:hAnsi="Times New Roman" w:cs="Times New Roman"/>
          <w:color w:val="auto"/>
        </w:rPr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9" w:name="_Toc398729801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9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</w:t>
      </w:r>
      <w:proofErr w:type="gramStart"/>
      <w:r>
        <w:rPr>
          <w:rFonts w:ascii="Times New Roman" w:hAnsi="Times New Roman" w:cs="Times New Roman"/>
          <w:sz w:val="24"/>
          <w:szCs w:val="24"/>
        </w:rPr>
        <w:t>SOA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oferece à organização a chance de acompanhar as mudanças exigidas por seu contexto de negócio sem que isso sobrecarregue o uso dos recursos de Tecnologia da Informação (TI). De acordo com (</w:t>
      </w:r>
      <w:r>
        <w:rPr>
          <w:rFonts w:ascii="Arial" w:hAnsi="Arial" w:cs="Arial"/>
          <w:sz w:val="24"/>
          <w:szCs w:val="24"/>
        </w:rPr>
        <w:t>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Tratando de aplicações baseadas em serviços, SOA é composto de três elementos que representam papéis distintos de interação: o consumidor do serviço, o prestador de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746125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serviço e o registro do serviço. Esses três elementos compõem o que chamamos de modelo operacional triangular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1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Modelo Operacional Triangular SOA </w:t>
      </w:r>
      <w:r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>
        <w:rPr>
          <w:rFonts w:ascii="Arial" w:hAnsi="Arial" w:cs="Arial"/>
          <w:sz w:val="24"/>
          <w:szCs w:val="24"/>
        </w:rPr>
        <w:t>MARZULLO, 2009</w:t>
      </w:r>
      <w:r w:rsidRPr="00C72550">
        <w:rPr>
          <w:rFonts w:ascii="Times New Roman" w:hAnsi="Times New Roman" w:cs="Times New Roman"/>
          <w:szCs w:val="24"/>
        </w:rPr>
        <w:t>)</w:t>
      </w:r>
      <w:r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surgindo a ideia de processos de negócios. Utilizando </w:t>
      </w:r>
      <w:proofErr w:type="gramStart"/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SOA</w:t>
      </w:r>
      <w:proofErr w:type="gramEnd"/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alterados de maneira rápida e eficiente. O tempo de desenvolvimento utilizando em ambientes que passam por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Segundo KUMAR (2012), SOA se torna adequado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geralmente,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P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D94" w:rsidRPr="00BC4D94" w:rsidRDefault="00221675" w:rsidP="00BC4D94">
      <w:pPr>
        <w:pStyle w:val="Ttulo1"/>
        <w:numPr>
          <w:ilvl w:val="2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lang w:val="en-US"/>
        </w:rPr>
      </w:pPr>
      <w:r w:rsidRPr="009D3AAD">
        <w:rPr>
          <w:rFonts w:ascii="Times New Roman" w:hAnsi="Times New Roman" w:cs="Times New Roman"/>
          <w:b w:val="0"/>
          <w:color w:val="auto"/>
        </w:rPr>
        <w:t xml:space="preserve"> </w:t>
      </w:r>
      <w:bookmarkStart w:id="10" w:name="_Toc398729802"/>
      <w:r w:rsidR="00BC4D94">
        <w:rPr>
          <w:rFonts w:ascii="Times New Roman" w:hAnsi="Times New Roman" w:cs="Times New Roman"/>
          <w:b w:val="0"/>
          <w:color w:val="auto"/>
        </w:rPr>
        <w:t xml:space="preserve">Governança </w:t>
      </w:r>
    </w:p>
    <w:bookmarkEnd w:id="10"/>
    <w:p w:rsidR="00752641" w:rsidRPr="00221675" w:rsidRDefault="00752641" w:rsidP="00BC4D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2641" w:rsidRPr="00BC4D94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1" w:name="_Toc398729804"/>
      <w:r w:rsidRPr="00BC4D94">
        <w:rPr>
          <w:rFonts w:ascii="Times New Roman" w:hAnsi="Times New Roman" w:cs="Times New Roman"/>
          <w:b w:val="0"/>
          <w:caps/>
          <w:color w:val="auto"/>
        </w:rPr>
        <w:t xml:space="preserve">Web </w:t>
      </w:r>
      <w:proofErr w:type="spellStart"/>
      <w:r w:rsidRPr="00BC4D94">
        <w:rPr>
          <w:rFonts w:ascii="Times New Roman" w:hAnsi="Times New Roman" w:cs="Times New Roman"/>
          <w:b w:val="0"/>
          <w:caps/>
          <w:color w:val="auto"/>
        </w:rPr>
        <w:t>Services</w:t>
      </w:r>
      <w:bookmarkEnd w:id="11"/>
      <w:proofErr w:type="spellEnd"/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2" w:name="_Toc398729805"/>
      <w:r w:rsidRPr="00BC4D94">
        <w:rPr>
          <w:rFonts w:ascii="Times New Roman" w:hAnsi="Times New Roman" w:cs="Times New Roman"/>
          <w:b w:val="0"/>
          <w:caps/>
          <w:color w:val="auto"/>
        </w:rPr>
        <w:t>Trabalhos Relacionados</w:t>
      </w:r>
      <w:bookmarkEnd w:id="12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proofErr w:type="gram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Recomind</w:t>
      </w:r>
      <w:proofErr w:type="spell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proofErr w:type="gram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proofErr w:type="gram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proofErr w:type="gramStart"/>
      <w:r w:rsidRPr="001A0081">
        <w:rPr>
          <w:rFonts w:ascii="Times New Roman" w:hAnsi="Times New Roman" w:cs="Times New Roman"/>
          <w:sz w:val="28"/>
          <w:szCs w:val="24"/>
          <w:u w:val="single"/>
        </w:rPr>
        <w:t>GetNinjas</w:t>
      </w:r>
      <w:proofErr w:type="spellEnd"/>
      <w:proofErr w:type="gram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proofErr w:type="gramEnd"/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Officer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proofErr w:type="gram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proofErr w:type="gram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proofErr w:type="gramStart"/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proofErr w:type="gramEnd"/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Pr="0072132A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proofErr w:type="gramStart"/>
      <w:r w:rsidRPr="001A0081">
        <w:rPr>
          <w:rFonts w:ascii="Times New Roman" w:hAnsi="Times New Roman" w:cs="Times New Roman"/>
          <w:sz w:val="28"/>
          <w:szCs w:val="24"/>
          <w:u w:val="single"/>
        </w:rPr>
        <w:t>Recomind</w:t>
      </w:r>
      <w:proofErr w:type="spellEnd"/>
      <w:r w:rsidRPr="001A0081">
        <w:rPr>
          <w:rFonts w:ascii="Times New Roman" w:hAnsi="Times New Roman" w:cs="Times New Roman"/>
          <w:sz w:val="28"/>
          <w:szCs w:val="24"/>
          <w:u w:val="single"/>
        </w:rPr>
        <w:t>.</w:t>
      </w:r>
      <w:proofErr w:type="gramEnd"/>
      <w:r w:rsidRPr="001A0081">
        <w:rPr>
          <w:rFonts w:ascii="Times New Roman" w:hAnsi="Times New Roman" w:cs="Times New Roman"/>
          <w:sz w:val="28"/>
          <w:szCs w:val="24"/>
          <w:u w:val="single"/>
        </w:rPr>
        <w:t>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mobile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adeque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proofErr w:type="spellEnd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2011 do Desafio </w:t>
      </w:r>
      <w:proofErr w:type="spellStart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Buscapé</w:t>
      </w:r>
      <w:proofErr w:type="spellEnd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Sua Ideia Vale </w:t>
      </w:r>
      <w:proofErr w:type="gramStart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Um Milhão</w:t>
      </w:r>
      <w:proofErr w:type="gramEnd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Buscapé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  <w:lang w:eastAsia="pt-BR"/>
        </w:rPr>
        <w:t>Recomind</w:t>
      </w:r>
      <w:proofErr w:type="spellEnd"/>
      <w:r>
        <w:rPr>
          <w:rFonts w:ascii="Times New Roman" w:eastAsia="Times New Roman" w:hAnsi="Times New Roman" w:cs="Times New Roman"/>
          <w:szCs w:val="24"/>
          <w:lang w:eastAsia="pt-BR"/>
        </w:rPr>
        <w:t>.</w:t>
      </w:r>
      <w:proofErr w:type="gramEnd"/>
      <w:r>
        <w:rPr>
          <w:rFonts w:ascii="Times New Roman" w:eastAsia="Times New Roman" w:hAnsi="Times New Roman" w:cs="Times New Roman"/>
          <w:szCs w:val="24"/>
          <w:lang w:eastAsia="pt-BR"/>
        </w:rPr>
        <w:t>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3" w:name="_Toc398729806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3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científicos. Realizou-se então uma análise 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elaborando tabelas contendo todos os requisitos funcionais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todos os sistemas analisados incluindo o sistema proposto.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isando determinar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diferencial entre a ferramenta a ser desenvolvida e as ferramentas já existentes, a etapa de pesquisa busca organizar os dados de forma que se possa comparar os sistemas 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caracterização formal do sistema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</w:t>
      </w:r>
      <w:proofErr w:type="gramStart"/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 em locais de apoio como o NTI (Núcleo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Informação), ligado ao curso de Sistemas de Informação da FACTO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(Faculdade Católica do Tocantins).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IDE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</w:t>
      </w:r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sistema foi o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Foram utilizadas as ferramentas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Workbench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ferramenta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Workbench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por exemplo, PNG e PDF. Nesse projeto, a ferramenta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</w:t>
      </w:r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3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98729807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4"/>
    </w:p>
    <w:p w:rsidR="00F53E46" w:rsidRPr="00F53E46" w:rsidRDefault="00F53E46" w:rsidP="00F53E46"/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gramStart"/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15" w:name="_Toc398729808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15"/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Jacobson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complexos de software. A UML proporciona uma forma-padrão para a preparação de planos de arquitetura de projetos de sistemas.</w:t>
      </w:r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Os diagramas como parte da modelagem de um sistema de informação, ilustram graficamente a arquitetura, estrutura, interações e comportamento do sistema proporcionando uma abstração de vários contextos inerentes ao software.</w:t>
      </w:r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Afim de</w:t>
      </w:r>
      <w:proofErr w:type="gram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98729809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16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98729810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7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 xml:space="preserve">. (4ª ed.), Porto Alegre: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Bookman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>SOMMERVILLE, I. (2011). Engenharia de Software (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9D3AAD">
        <w:rPr>
          <w:rFonts w:ascii="Times New Roman" w:hAnsi="Times New Roman" w:cs="Times New Roman"/>
          <w:sz w:val="24"/>
          <w:szCs w:val="24"/>
        </w:rPr>
        <w:t xml:space="preserve"> ed.). (I.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Bosnic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, &amp; K. G. de O. Gonçalves,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Trads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.) São Paulo: Pearson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 Hall.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AAD">
        <w:rPr>
          <w:rFonts w:ascii="Times New Roman" w:hAnsi="Times New Roman" w:cs="Times New Roman"/>
          <w:sz w:val="24"/>
          <w:szCs w:val="24"/>
        </w:rPr>
        <w:t>Booch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, G. and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Rumbaugh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, J. 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D3AAD">
        <w:rPr>
          <w:rFonts w:ascii="Times New Roman" w:hAnsi="Times New Roman" w:cs="Times New Roman"/>
          <w:sz w:val="24"/>
          <w:szCs w:val="24"/>
        </w:rPr>
        <w:t xml:space="preserve"> Jacobson. (2006). </w:t>
      </w:r>
      <w:r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D6282C" w:rsidRPr="009D3AAD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proofErr w:type="gramStart"/>
      <w:r w:rsidRPr="009D3AAD">
        <w:rPr>
          <w:rFonts w:ascii="Times New Roman" w:hAnsi="Times New Roman" w:cs="Times New Roman"/>
          <w:b/>
          <w:sz w:val="24"/>
          <w:szCs w:val="24"/>
        </w:rPr>
        <w:t>Implementando</w:t>
      </w:r>
      <w:proofErr w:type="gramEnd"/>
      <w:r w:rsidRPr="009D3AAD">
        <w:rPr>
          <w:rFonts w:ascii="Times New Roman" w:hAnsi="Times New Roman" w:cs="Times New Roman"/>
          <w:b/>
          <w:sz w:val="24"/>
          <w:szCs w:val="24"/>
        </w:rPr>
        <w:t xml:space="preserve">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ALTA BOOKS</w:t>
      </w:r>
      <w:proofErr w:type="gramEnd"/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98729811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18"/>
    </w:p>
    <w:sectPr w:rsidR="00637A3A" w:rsidSect="00DB6114">
      <w:headerReference w:type="default" r:id="rId14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5C4" w:rsidRDefault="00AD75C4" w:rsidP="00D678B1">
      <w:pPr>
        <w:spacing w:after="0" w:line="240" w:lineRule="auto"/>
      </w:pPr>
      <w:r>
        <w:separator/>
      </w:r>
    </w:p>
  </w:endnote>
  <w:endnote w:type="continuationSeparator" w:id="0">
    <w:p w:rsidR="00AD75C4" w:rsidRDefault="00AD75C4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5C4" w:rsidRDefault="00AD75C4" w:rsidP="00D678B1">
      <w:pPr>
        <w:spacing w:after="0" w:line="240" w:lineRule="auto"/>
      </w:pPr>
      <w:r>
        <w:separator/>
      </w:r>
    </w:p>
  </w:footnote>
  <w:footnote w:type="continuationSeparator" w:id="0">
    <w:p w:rsidR="00AD75C4" w:rsidRDefault="00AD75C4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2D" w:rsidRDefault="00374C2D">
    <w:pPr>
      <w:pStyle w:val="Cabealho"/>
      <w:jc w:val="right"/>
    </w:pPr>
  </w:p>
  <w:p w:rsidR="00374C2D" w:rsidRDefault="00374C2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7081081"/>
      <w:docPartObj>
        <w:docPartGallery w:val="Page Numbers (Top of Page)"/>
        <w:docPartUnique/>
      </w:docPartObj>
    </w:sdtPr>
    <w:sdtContent>
      <w:p w:rsidR="00374C2D" w:rsidRDefault="00BD1EC6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BC4D9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382070"/>
      <w:docPartObj>
        <w:docPartGallery w:val="Page Numbers (Top of Page)"/>
        <w:docPartUnique/>
      </w:docPartObj>
    </w:sdtPr>
    <w:sdtContent>
      <w:p w:rsidR="00374C2D" w:rsidRDefault="00BD1EC6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BC4D9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7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0"/>
  </w:num>
  <w:num w:numId="4">
    <w:abstractNumId w:val="7"/>
  </w:num>
  <w:num w:numId="5">
    <w:abstractNumId w:val="26"/>
  </w:num>
  <w:num w:numId="6">
    <w:abstractNumId w:val="3"/>
  </w:num>
  <w:num w:numId="7">
    <w:abstractNumId w:val="19"/>
  </w:num>
  <w:num w:numId="8">
    <w:abstractNumId w:val="10"/>
  </w:num>
  <w:num w:numId="9">
    <w:abstractNumId w:val="29"/>
  </w:num>
  <w:num w:numId="10">
    <w:abstractNumId w:val="5"/>
  </w:num>
  <w:num w:numId="11">
    <w:abstractNumId w:val="27"/>
  </w:num>
  <w:num w:numId="12">
    <w:abstractNumId w:val="14"/>
  </w:num>
  <w:num w:numId="13">
    <w:abstractNumId w:val="25"/>
  </w:num>
  <w:num w:numId="14">
    <w:abstractNumId w:val="6"/>
  </w:num>
  <w:num w:numId="15">
    <w:abstractNumId w:val="21"/>
  </w:num>
  <w:num w:numId="16">
    <w:abstractNumId w:val="17"/>
  </w:num>
  <w:num w:numId="17">
    <w:abstractNumId w:val="16"/>
  </w:num>
  <w:num w:numId="18">
    <w:abstractNumId w:val="28"/>
  </w:num>
  <w:num w:numId="19">
    <w:abstractNumId w:val="1"/>
  </w:num>
  <w:num w:numId="20">
    <w:abstractNumId w:val="18"/>
  </w:num>
  <w:num w:numId="21">
    <w:abstractNumId w:val="15"/>
  </w:num>
  <w:num w:numId="22">
    <w:abstractNumId w:val="9"/>
  </w:num>
  <w:num w:numId="23">
    <w:abstractNumId w:val="13"/>
  </w:num>
  <w:num w:numId="24">
    <w:abstractNumId w:val="2"/>
  </w:num>
  <w:num w:numId="25">
    <w:abstractNumId w:val="11"/>
  </w:num>
  <w:num w:numId="26">
    <w:abstractNumId w:val="24"/>
  </w:num>
  <w:num w:numId="27">
    <w:abstractNumId w:val="12"/>
  </w:num>
  <w:num w:numId="28">
    <w:abstractNumId w:val="8"/>
  </w:num>
  <w:num w:numId="29">
    <w:abstractNumId w:val="22"/>
  </w:num>
  <w:num w:numId="30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FD5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4582"/>
    <w:rsid w:val="0006781A"/>
    <w:rsid w:val="00080C0B"/>
    <w:rsid w:val="000818E6"/>
    <w:rsid w:val="000820D8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F02"/>
    <w:rsid w:val="000B7F55"/>
    <w:rsid w:val="000C0087"/>
    <w:rsid w:val="000C01C4"/>
    <w:rsid w:val="000C0C7F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40B4"/>
    <w:rsid w:val="000E66C5"/>
    <w:rsid w:val="000E76D7"/>
    <w:rsid w:val="000E79B5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5C00"/>
    <w:rsid w:val="00166569"/>
    <w:rsid w:val="00171786"/>
    <w:rsid w:val="001767A8"/>
    <w:rsid w:val="001803C7"/>
    <w:rsid w:val="00180630"/>
    <w:rsid w:val="00180CDE"/>
    <w:rsid w:val="0018277C"/>
    <w:rsid w:val="00185074"/>
    <w:rsid w:val="00185B38"/>
    <w:rsid w:val="001865C9"/>
    <w:rsid w:val="001875C9"/>
    <w:rsid w:val="00187E5D"/>
    <w:rsid w:val="0019000A"/>
    <w:rsid w:val="00191F89"/>
    <w:rsid w:val="00193A8E"/>
    <w:rsid w:val="001969C0"/>
    <w:rsid w:val="001A0081"/>
    <w:rsid w:val="001A0115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6C25"/>
    <w:rsid w:val="001C6D82"/>
    <w:rsid w:val="001C70A2"/>
    <w:rsid w:val="001C717C"/>
    <w:rsid w:val="001D17C8"/>
    <w:rsid w:val="001D4B02"/>
    <w:rsid w:val="001D541B"/>
    <w:rsid w:val="001D7325"/>
    <w:rsid w:val="001E0F44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4497"/>
    <w:rsid w:val="002E4EA5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64B0"/>
    <w:rsid w:val="003125D3"/>
    <w:rsid w:val="0031335E"/>
    <w:rsid w:val="0031418E"/>
    <w:rsid w:val="003149F3"/>
    <w:rsid w:val="003168C8"/>
    <w:rsid w:val="00321511"/>
    <w:rsid w:val="00324878"/>
    <w:rsid w:val="00324F3B"/>
    <w:rsid w:val="003266AE"/>
    <w:rsid w:val="0032791C"/>
    <w:rsid w:val="00331602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4C59"/>
    <w:rsid w:val="003C5A75"/>
    <w:rsid w:val="003C74F2"/>
    <w:rsid w:val="003D01DC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300EE"/>
    <w:rsid w:val="00430E7B"/>
    <w:rsid w:val="00430F2E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6D0B"/>
    <w:rsid w:val="004572C1"/>
    <w:rsid w:val="0046279A"/>
    <w:rsid w:val="00467358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4C36"/>
    <w:rsid w:val="004E7067"/>
    <w:rsid w:val="004F180D"/>
    <w:rsid w:val="004F1ADB"/>
    <w:rsid w:val="004F22BC"/>
    <w:rsid w:val="004F570F"/>
    <w:rsid w:val="004F5990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F0C0F"/>
    <w:rsid w:val="005F3B83"/>
    <w:rsid w:val="005F5862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774F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4CB4"/>
    <w:rsid w:val="006E5868"/>
    <w:rsid w:val="006E700E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31262"/>
    <w:rsid w:val="00731958"/>
    <w:rsid w:val="007322F9"/>
    <w:rsid w:val="00732AAF"/>
    <w:rsid w:val="00732C94"/>
    <w:rsid w:val="007347EA"/>
    <w:rsid w:val="007356A6"/>
    <w:rsid w:val="0073593A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B2150"/>
    <w:rsid w:val="007B2850"/>
    <w:rsid w:val="007B53F0"/>
    <w:rsid w:val="007B5620"/>
    <w:rsid w:val="007B5F34"/>
    <w:rsid w:val="007B7139"/>
    <w:rsid w:val="007C0818"/>
    <w:rsid w:val="007C15EB"/>
    <w:rsid w:val="007C1B40"/>
    <w:rsid w:val="007C25A4"/>
    <w:rsid w:val="007C39AE"/>
    <w:rsid w:val="007C5DE9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3344"/>
    <w:rsid w:val="0092593C"/>
    <w:rsid w:val="00932C64"/>
    <w:rsid w:val="00933288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235F"/>
    <w:rsid w:val="00952A9A"/>
    <w:rsid w:val="00953066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7BA"/>
    <w:rsid w:val="009D7D17"/>
    <w:rsid w:val="009E138A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375A"/>
    <w:rsid w:val="00A53ED1"/>
    <w:rsid w:val="00A54726"/>
    <w:rsid w:val="00A562C4"/>
    <w:rsid w:val="00A56C06"/>
    <w:rsid w:val="00A57264"/>
    <w:rsid w:val="00A60A66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39C2"/>
    <w:rsid w:val="00B308E6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7E34"/>
    <w:rsid w:val="00BB0D04"/>
    <w:rsid w:val="00BB198E"/>
    <w:rsid w:val="00BB27F3"/>
    <w:rsid w:val="00BB3AB6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58C"/>
    <w:rsid w:val="00C56B98"/>
    <w:rsid w:val="00C57F89"/>
    <w:rsid w:val="00C605CB"/>
    <w:rsid w:val="00C62E2B"/>
    <w:rsid w:val="00C64459"/>
    <w:rsid w:val="00C65112"/>
    <w:rsid w:val="00C665AC"/>
    <w:rsid w:val="00C66AE3"/>
    <w:rsid w:val="00C72550"/>
    <w:rsid w:val="00C74C00"/>
    <w:rsid w:val="00C76633"/>
    <w:rsid w:val="00C76C17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F75"/>
    <w:rsid w:val="00CD2F4F"/>
    <w:rsid w:val="00CD3FC8"/>
    <w:rsid w:val="00CE136D"/>
    <w:rsid w:val="00CE28E4"/>
    <w:rsid w:val="00CE4626"/>
    <w:rsid w:val="00CE56DB"/>
    <w:rsid w:val="00CE6C7F"/>
    <w:rsid w:val="00CE7DEE"/>
    <w:rsid w:val="00CF12BE"/>
    <w:rsid w:val="00CF4CA2"/>
    <w:rsid w:val="00CF5661"/>
    <w:rsid w:val="00CF57DA"/>
    <w:rsid w:val="00CF6821"/>
    <w:rsid w:val="00CF6C23"/>
    <w:rsid w:val="00D00AF5"/>
    <w:rsid w:val="00D0115A"/>
    <w:rsid w:val="00D022CB"/>
    <w:rsid w:val="00D023A8"/>
    <w:rsid w:val="00D0293D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161"/>
    <w:rsid w:val="00D30AAE"/>
    <w:rsid w:val="00D334DC"/>
    <w:rsid w:val="00D335C8"/>
    <w:rsid w:val="00D33BFE"/>
    <w:rsid w:val="00D346DF"/>
    <w:rsid w:val="00D35201"/>
    <w:rsid w:val="00D43F8E"/>
    <w:rsid w:val="00D44D34"/>
    <w:rsid w:val="00D46598"/>
    <w:rsid w:val="00D55E46"/>
    <w:rsid w:val="00D617B8"/>
    <w:rsid w:val="00D61842"/>
    <w:rsid w:val="00D61C94"/>
    <w:rsid w:val="00D6282C"/>
    <w:rsid w:val="00D62C6F"/>
    <w:rsid w:val="00D631F2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6519"/>
    <w:rsid w:val="00DA6DB3"/>
    <w:rsid w:val="00DB17EA"/>
    <w:rsid w:val="00DB2480"/>
    <w:rsid w:val="00DB29D4"/>
    <w:rsid w:val="00DB4D11"/>
    <w:rsid w:val="00DB5EE2"/>
    <w:rsid w:val="00DB6114"/>
    <w:rsid w:val="00DB72DA"/>
    <w:rsid w:val="00DC182F"/>
    <w:rsid w:val="00DC3FA3"/>
    <w:rsid w:val="00DC49D1"/>
    <w:rsid w:val="00DC7355"/>
    <w:rsid w:val="00DC783A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A66"/>
    <w:rsid w:val="00E57709"/>
    <w:rsid w:val="00E60B10"/>
    <w:rsid w:val="00E60B9F"/>
    <w:rsid w:val="00E61409"/>
    <w:rsid w:val="00E63C71"/>
    <w:rsid w:val="00E705CB"/>
    <w:rsid w:val="00E776C8"/>
    <w:rsid w:val="00E82AC8"/>
    <w:rsid w:val="00E83292"/>
    <w:rsid w:val="00E901FC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FD6"/>
    <w:rsid w:val="00F44FEB"/>
    <w:rsid w:val="00F536EE"/>
    <w:rsid w:val="00F53E46"/>
    <w:rsid w:val="00F54C60"/>
    <w:rsid w:val="00F56E4F"/>
    <w:rsid w:val="00F600B0"/>
    <w:rsid w:val="00F60FF8"/>
    <w:rsid w:val="00F643AC"/>
    <w:rsid w:val="00F658E6"/>
    <w:rsid w:val="00F65F4D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8C3"/>
    <w:rsid w:val="00FB2891"/>
    <w:rsid w:val="00FB3047"/>
    <w:rsid w:val="00FB4687"/>
    <w:rsid w:val="00FC3EFA"/>
    <w:rsid w:val="00FC4858"/>
    <w:rsid w:val="00FC4EC0"/>
    <w:rsid w:val="00FD1862"/>
    <w:rsid w:val="00FD2A4B"/>
    <w:rsid w:val="00FD2E76"/>
    <w:rsid w:val="00FD4711"/>
    <w:rsid w:val="00FD54DD"/>
    <w:rsid w:val="00FD6154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BE4172A8-0FBB-4763-9FB9-5D5E1781C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22</Pages>
  <Words>3269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user</cp:lastModifiedBy>
  <cp:revision>639</cp:revision>
  <cp:lastPrinted>2014-09-06T13:57:00Z</cp:lastPrinted>
  <dcterms:created xsi:type="dcterms:W3CDTF">2014-03-03T15:32:00Z</dcterms:created>
  <dcterms:modified xsi:type="dcterms:W3CDTF">2014-09-17T19:15:00Z</dcterms:modified>
</cp:coreProperties>
</file>