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754E"/>
          <w:sz w:val="18"/>
        </w:rPr>
        <w:t>GASTVRIJHEID IN ACTIE  |  DOCENTFORMULIER</w:t>
      </w:r>
    </w:p>
    <w:p>
      <w:r>
        <w:rPr>
          <w:b/>
          <w:sz w:val="30"/>
        </w:rPr>
        <w:t>GO / NO-GO  |  Fase 2 – Passend aanbod en effectieve communicatie</w:t>
      </w:r>
    </w:p>
    <w:p>
      <w:r>
        <w:rPr>
          <w:b w:val="0"/>
          <w:sz w:val="18"/>
        </w:rPr>
        <w:t>Checkpoint en overdracht naar fase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835"/>
            <w:vAlign w:val="center"/>
            <w:shd w:fill="E4F2EB"/>
          </w:tcPr>
          <w:p>
            <w:pPr>
              <w:spacing w:after="0"/>
            </w:pPr>
            <w:r>
              <w:rPr>
                <w:b/>
                <w:sz w:val="16"/>
              </w:rPr>
              <w:t>Student</w:t>
            </w:r>
          </w:p>
        </w:tc>
        <w:tc>
          <w:tcPr>
            <w:tcW w:type="dxa" w:w="3402"/>
            <w:vAlign w:val="center"/>
            <w:shd w:fill="E4F2EB"/>
          </w:tcPr>
          <w:p>
            <w:pPr>
              <w:spacing w:after="0"/>
            </w:pPr>
            <w:r>
              <w:rPr>
                <w:b/>
                <w:sz w:val="16"/>
              </w:rPr>
              <w:t>Leerbedrijf</w:t>
            </w:r>
          </w:p>
        </w:tc>
        <w:tc>
          <w:tcPr>
            <w:tcW w:type="dxa" w:w="1417"/>
            <w:vAlign w:val="center"/>
            <w:shd w:fill="E4F2EB"/>
          </w:tcPr>
          <w:p>
            <w:pPr>
              <w:spacing w:after="0"/>
            </w:pPr>
            <w:r>
              <w:rPr>
                <w:b/>
                <w:sz w:val="16"/>
              </w:rPr>
              <w:t>Niveau</w:t>
            </w:r>
          </w:p>
        </w:tc>
        <w:tc>
          <w:tcPr>
            <w:tcW w:type="dxa" w:w="1701"/>
            <w:vAlign w:val="center"/>
            <w:shd w:fill="E4F2EB"/>
          </w:tcPr>
          <w:p>
            <w:pPr>
              <w:spacing w:after="0"/>
            </w:pPr>
            <w:r>
              <w:rPr>
                <w:b/>
                <w:sz w:val="16"/>
              </w:rPr>
              <w:t>Datum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6"/>
              </w:rPr>
              <w:t>____________________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6"/>
              </w:rPr>
              <w:t>____________________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☐ 2   ☐ 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6"/>
              </w:rPr>
              <w:t>____________</w:t>
            </w:r>
          </w:p>
        </w:tc>
      </w:tr>
    </w:tbl>
    <w:p>
      <w:r>
        <w:rPr>
          <w:b w:val="0"/>
        </w:rPr>
        <w:t>Voorwaarde: Fase 1 heeft een GO. Controleer het ingevulde werkboek van fase 2, de praktijkuitvoering, de reflectie en de afgesproken PowerPoint. Vink af wanneer het onderdeel aantoonbaar voldoende is.</w:t>
      </w:r>
    </w:p>
    <w:p>
      <w:r>
        <w:rPr>
          <w:b/>
          <w:sz w:val="22"/>
        </w:rPr>
        <w:t>1  Controle op inhoud en bewijs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454"/>
            <w:vAlign w:val="center"/>
            <w:shd w:fill="E4F2EB"/>
          </w:tcPr>
          <w:p>
            <w:pPr>
              <w:spacing w:after="0"/>
            </w:pPr>
            <w:r>
              <w:rPr>
                <w:b/>
                <w:sz w:val="16"/>
              </w:rPr>
              <w:t>✓</w:t>
            </w:r>
          </w:p>
        </w:tc>
        <w:tc>
          <w:tcPr>
            <w:tcW w:type="dxa" w:w="2891"/>
            <w:vAlign w:val="center"/>
            <w:shd w:fill="E4F2EB"/>
          </w:tcPr>
          <w:p>
            <w:pPr>
              <w:spacing w:after="0"/>
            </w:pPr>
            <w:r>
              <w:rPr>
                <w:b/>
                <w:sz w:val="16"/>
              </w:rPr>
              <w:t>Controlepunt</w:t>
            </w:r>
          </w:p>
        </w:tc>
        <w:tc>
          <w:tcPr>
            <w:tcW w:type="dxa" w:w="6009"/>
            <w:vAlign w:val="center"/>
            <w:shd w:fill="E4F2EB"/>
          </w:tcPr>
          <w:p>
            <w:pPr>
              <w:spacing w:after="0"/>
            </w:pPr>
            <w:r>
              <w:rPr>
                <w:b/>
                <w:sz w:val="16"/>
              </w:rPr>
              <w:t>Waar let je op?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sz w:val="16"/>
              </w:rPr>
              <w:t>Aansluiting op fase 1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>
              <w:rPr>
                <w:sz w:val="16"/>
              </w:rPr>
              <w:t>Zelfde goedgekeurde gasttype/persona; behoeften zijn herkenbaar overgenomen.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sz w:val="16"/>
              </w:rPr>
              <w:t>Gastprofiel en guest journey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>
              <w:rPr>
                <w:sz w:val="16"/>
              </w:rPr>
              <w:t>Behoeften, verwachtingen, bezwaren en contactmomenten beschreven.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sz w:val="16"/>
              </w:rPr>
              <w:t>Passend aanbod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>
              <w:rPr>
                <w:sz w:val="16"/>
              </w:rPr>
              <w:t>Concreet product/dienst; passend bij gast; echte prijs, promotie (of geen) en aanvulling.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sz w:val="16"/>
              </w:rPr>
              <w:t>Akkoord praktijkbegeleider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>
              <w:rPr>
                <w:sz w:val="16"/>
              </w:rPr>
              <w:t>Akkoord aantoonbaar vastgelegd vóór de drie praktijkgesprekken.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sz w:val="16"/>
              </w:rPr>
              <w:t>Minimaal 3 gastinteracties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>
              <w:rPr>
                <w:sz w:val="16"/>
              </w:rPr>
              <w:t>Drie echte situaties beschreven, inclusief communicatie, reactie en resultaat.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sz w:val="16"/>
              </w:rPr>
              <w:t>Eén gastadviesrapport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>
              <w:rPr>
                <w:sz w:val="16"/>
              </w:rPr>
              <w:t>Voorbereiding, gesprek, afhandeling en terugblik voldoende uitgewerkt.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sz w:val="16"/>
              </w:rPr>
              <w:t>Reflectie 250–300 woorden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>
              <w:rPr>
                <w:sz w:val="16"/>
              </w:rPr>
              <w:t>Persoonlijke reflectie op communicatie, resultaat en verbeterpunten.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sz w:val="16"/>
              </w:rPr>
              <w:t>PowerPoint fase 2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>
              <w:rPr>
                <w:sz w:val="16"/>
              </w:rPr>
              <w:t>Vier afgesproken dia’s aanwezig; bruikbaar als vervolg op fase 1.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sz w:val="16"/>
              </w:rPr>
              <w:t>Niveau 3 (indien van toepassing)</w:t>
            </w:r>
          </w:p>
        </w:tc>
        <w:tc>
          <w:tcPr>
            <w:tcW w:type="dxa" w:w="6009"/>
            <w:vAlign w:val="center"/>
          </w:tcPr>
          <w:p>
            <w:pPr>
              <w:spacing w:after="0"/>
            </w:pPr>
            <w:r>
              <w:rPr>
                <w:sz w:val="16"/>
              </w:rPr>
              <w:t>Verkoopstrategie gekozen, toegepast en effect beschreven.</w:t>
            </w:r>
          </w:p>
        </w:tc>
      </w:tr>
    </w:tbl>
    <w:p>
      <w:r>
        <w:rPr>
          <w:b w:val="0"/>
          <w:sz w:val="16"/>
        </w:rPr>
        <w:t>Beoordelingsfocus uit projectboek: aansluiting op gastbehoeften, effectieve communicatie, leerpunten en persoonlijke reflectie.</w:t>
      </w:r>
    </w:p>
    <w:p>
      <w:r>
        <w:rPr>
          <w:b/>
          <w:sz w:val="22"/>
        </w:rPr>
        <w:t>2  Besluit docent</w:t>
      </w:r>
    </w:p>
    <w:p>
      <w:r>
        <w:rPr>
          <w:b/>
        </w:rPr>
        <w:t>☐ GO – Fase 2 voldoende; student mag starten met fase 3.     ☐ NO-GO – Eerst aanvullen / verbeteren.</w:t>
      </w:r>
    </w:p>
    <w:p>
      <w:r>
        <w:rPr>
          <w:b w:val="0"/>
        </w:rPr>
        <w:t>Bij NO-GO: wat ontbreekt of moet beter?</w:t>
      </w:r>
    </w:p>
    <w:p>
      <w:r>
        <w:rPr>
          <w:b w:val="0"/>
        </w:rPr>
        <w:t>________________________________________________________________________________________</w:t>
      </w:r>
    </w:p>
    <w:p>
      <w:r>
        <w:rPr>
          <w:b w:val="0"/>
        </w:rPr>
        <w:t>________________________________________________________________________________________</w:t>
      </w:r>
    </w:p>
    <w:p>
      <w:r>
        <w:rPr>
          <w:b w:val="0"/>
        </w:rPr>
        <w:t>Nieuwe controledatum: _______________     Docent / paraaf: _______________________________</w:t>
      </w:r>
    </w:p>
    <w:p>
      <w:r>
        <w:rPr>
          <w:b/>
          <w:sz w:val="22"/>
        </w:rPr>
        <w:t>3  Overdracht naar fase 3  (invullen bij GO)</w:t>
      </w:r>
    </w:p>
    <w:p>
      <w:r>
        <w:rPr>
          <w:b w:val="0"/>
        </w:rPr>
        <w:t>Gekozen gasttype uit fase 1: __________________________________________________________________</w:t>
      </w:r>
    </w:p>
    <w:p>
      <w:r>
        <w:rPr>
          <w:b w:val="0"/>
        </w:rPr>
        <w:t>Belangrijkste leerpunt over gastgericht communiceren: ______________________________________________</w:t>
      </w:r>
    </w:p>
    <w:p>
      <w:r>
        <w:rPr>
          <w:b w:val="0"/>
        </w:rPr>
        <w:t>________________________________________________________________________________________</w:t>
      </w:r>
    </w:p>
    <w:p>
      <w:r>
        <w:rPr>
          <w:b w:val="0"/>
        </w:rPr>
        <w:t>Sterkste praktijkvoorbeeld uit fase 2 (gesprek nr. / korte toelichting): _________________________________</w:t>
      </w:r>
    </w:p>
    <w:p>
      <w:r>
        <w:rPr>
          <w:b w:val="0"/>
        </w:rPr>
        <w:t>________________________________________________________________________________________</w:t>
      </w:r>
    </w:p>
    <w:p>
      <w:r>
        <w:rPr>
          <w:b w:val="0"/>
        </w:rPr>
        <w:t>GO-datum: ____________________     Paraaf docent: ____________________</w:t>
      </w:r>
    </w:p>
    <w:p>
      <w:r>
        <w:rPr>
          <w:b w:val="0"/>
          <w:sz w:val="16"/>
        </w:rPr>
        <w:t>Fase 3 bouwt voort op het goedgekeurde werk uit fase 1 en 2. Er is geen nieuw gasttype of nieuw basisonderzoek nodig.</w:t>
      </w:r>
    </w:p>
    <w:sectPr w:rsidR="00FC693F" w:rsidRPr="0006063C" w:rsidSect="00034616">
      <w:pgSz w:w="12240" w:h="15840"/>
      <w:pgMar w:top="765" w:right="879" w:bottom="70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