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Wesley Gomes da Silva</w:t>
      </w:r>
    </w:p>
    <w:p>
      <w:pPr>
        <w:spacing w:after="80"/>
        <w:jc w:val="center"/>
      </w:pPr>
      <w:r>
        <w:rPr>
          <w:color w:val="3C3C3C"/>
          <w:sz w:val="22"/>
        </w:rPr>
        <w:t>Agile Delivery Manager  |  AI-Driven Software Delivery  |  Tech Heavy  |  Digital Products &amp; Distributed Teams</w:t>
      </w:r>
    </w:p>
    <w:p>
      <w:pPr>
        <w:spacing w:after="40"/>
        <w:jc w:val="center"/>
      </w:pPr>
      <w:hyperlink r:id="rId9">
        <w:r>
          <w:rPr>
            <w:rStyle w:val="Hyperlink"/>
            <w:color w:val="00529B"/>
            <w:sz w:val="20"/>
          </w:rPr>
          <w:t>linkedin.com/in/wesleyzilva</w:t>
        </w:r>
      </w:hyperlink>
      <w:r>
        <w:rPr>
          <w:sz w:val="20"/>
        </w:rPr>
        <w:t xml:space="preserve">  |  wesley.zilva@gmail.com  |  São Carlos, SP – Brazil</w:t>
      </w:r>
    </w:p>
    <w:p>
      <w:pPr>
        <w:spacing w:after="120"/>
        <w:jc w:val="center"/>
      </w:pPr>
      <w:r>
        <w:rPr>
          <w:sz w:val="20"/>
        </w:rPr>
        <w:t xml:space="preserve">Portfolio: </w:t>
      </w:r>
      <w:hyperlink r:id="rId10">
        <w:r>
          <w:rPr>
            <w:rStyle w:val="Hyperlink"/>
            <w:color w:val="00529B"/>
            <w:sz w:val="20"/>
          </w:rPr>
          <w:t>wesleyzilva.github.io/portfolioNearshoreWesIA</w:t>
        </w:r>
      </w:hyperlink>
      <w:r>
        <w:rPr>
          <w:sz w:val="20"/>
        </w:rPr>
        <w:t xml:space="preserve">  |  GitHub: </w:t>
      </w:r>
      <w:hyperlink r:id="rId11">
        <w:r>
          <w:rPr>
            <w:rStyle w:val="Hyperlink"/>
            <w:color w:val="00529B"/>
            <w:sz w:val="20"/>
          </w:rPr>
          <w:t>github.com/wesleyzilva</w:t>
        </w:r>
      </w:hyperlink>
    </w:p>
    <w:p>
      <w:pPr>
        <w:spacing w:before="200" w:after="40"/>
        <w:pBdr>
          <w:bottom w:val="single" w:sz="4" w:space="1" w:color="000000"/>
        </w:pBdr>
      </w:pPr>
      <w:r>
        <w:rPr>
          <w:b/>
          <w:color w:val="000000"/>
          <w:sz w:val="22"/>
        </w:rPr>
        <w:t>PROFESSIONAL SUMMARY</w:t>
      </w:r>
    </w:p>
    <w:p>
      <w:pPr>
        <w:spacing w:before="0" w:after="80"/>
        <w:jc w:val="left"/>
      </w:pPr>
      <w:r>
        <w:rPr>
          <w:b w:val="0"/>
          <w:sz w:val="20"/>
        </w:rPr>
        <w:t>10+ years of experience building mission-critical systems and leading distributed, high-performance teams at global companies such as Experian and Amdocs. Specialised in delivery of remote and nearshore engineering squads across Brazil, India, and South Africa, connecting business strategy with technical execution to deliver scalable digital products powered by Observability, DevSecOps, and AI-driven delivery. Leveraging GitHub Copilot and AI-driven workspaces to streamline workflows and accelerate the SDLC by up to 45%. Led data pipelines (Databricks, Spark) supporting reconciliation of R$500M+ monthly. Reduced critical vulnerabilities by 93% ensuring compliance with PCI-DSS and LGPD.</w:t>
      </w:r>
    </w:p>
    <w:p>
      <w:pPr>
        <w:spacing w:before="200" w:after="40"/>
        <w:pBdr>
          <w:bottom w:val="single" w:sz="4" w:space="1" w:color="000000"/>
        </w:pBdr>
      </w:pPr>
      <w:r>
        <w:rPr>
          <w:b/>
          <w:color w:val="000000"/>
          <w:sz w:val="22"/>
        </w:rPr>
        <w:t>CORE COMPETENCIES</w:t>
      </w:r>
    </w:p>
    <w:p>
      <w:pPr>
        <w:spacing w:before="0" w:after="40"/>
        <w:jc w:val="left"/>
      </w:pPr>
      <w:r>
        <w:rPr>
          <w:b w:val="0"/>
          <w:sz w:val="20"/>
        </w:rPr>
        <w:t>Global &amp; Nearshore Team Leadership  •  Agile Project Management (SAFe / Scrum / Kanban)  •  OKRs &amp; Roadmaps</w:t>
      </w:r>
    </w:p>
    <w:p>
      <w:pPr>
        <w:spacing w:before="0" w:after="40"/>
        <w:jc w:val="left"/>
      </w:pPr>
      <w:r>
        <w:rPr>
          <w:b w:val="0"/>
          <w:sz w:val="20"/>
        </w:rPr>
        <w:t>Data Engineering at Scale (Databricks / Spark / ETL)  •  DevSecOps &amp; Compliance (PCI-DSS / LGPD / BACEN / FEBRABAN)</w:t>
      </w:r>
    </w:p>
    <w:p>
      <w:pPr>
        <w:spacing w:before="0" w:after="40"/>
        <w:jc w:val="left"/>
      </w:pPr>
      <w:r>
        <w:rPr>
          <w:b w:val="0"/>
          <w:sz w:val="20"/>
        </w:rPr>
        <w:t>System Observability (Datadog / Dynatrace)  •  CI/CD Pipelines  •  DORA Metrics  •  AI-Powered Workflows</w:t>
      </w:r>
    </w:p>
    <w:p>
      <w:pPr>
        <w:spacing w:before="0" w:after="40"/>
        <w:jc w:val="left"/>
      </w:pPr>
      <w:r>
        <w:rPr>
          <w:b w:val="0"/>
          <w:sz w:val="20"/>
        </w:rPr>
        <w:t>Full-Stack Development (Java / Angular / .NET / OutSystems)  •  Security (Okta / AWS Security / Veracode / Rapid7)</w:t>
      </w:r>
    </w:p>
    <w:p>
      <w:pPr>
        <w:spacing w:before="200" w:after="40"/>
        <w:pBdr>
          <w:bottom w:val="single" w:sz="4" w:space="1" w:color="000000"/>
        </w:pBdr>
      </w:pPr>
      <w:r>
        <w:rPr>
          <w:b/>
          <w:color w:val="000000"/>
          <w:sz w:val="22"/>
        </w:rPr>
        <w:t>TECHNICAL SKILLS</w:t>
      </w:r>
    </w:p>
    <w:p>
      <w:pPr>
        <w:spacing w:before="20" w:after="20"/>
      </w:pPr>
      <w:r>
        <w:rPr>
          <w:b/>
          <w:sz w:val="20"/>
        </w:rPr>
        <w:t xml:space="preserve">Data Engineering: </w:t>
      </w:r>
      <w:r>
        <w:rPr>
          <w:sz w:val="20"/>
        </w:rPr>
        <w:t>Databricks, Apache Spark, Pentaho ETL, Python, SQL Advanced, APIs REST</w:t>
      </w:r>
    </w:p>
    <w:p>
      <w:pPr>
        <w:spacing w:before="20" w:after="20"/>
      </w:pPr>
      <w:r>
        <w:rPr>
          <w:b/>
          <w:sz w:val="20"/>
        </w:rPr>
        <w:t xml:space="preserve">Development: </w:t>
      </w:r>
      <w:r>
        <w:rPr>
          <w:sz w:val="20"/>
        </w:rPr>
        <w:t>Java Spring, .NET, Angular, TypeScript, JavaScript, OutSystems, Salesforce</w:t>
      </w:r>
    </w:p>
    <w:p>
      <w:pPr>
        <w:spacing w:before="20" w:after="20"/>
      </w:pPr>
      <w:r>
        <w:rPr>
          <w:b/>
          <w:sz w:val="20"/>
        </w:rPr>
        <w:t xml:space="preserve">Security: </w:t>
      </w:r>
      <w:r>
        <w:rPr>
          <w:sz w:val="20"/>
        </w:rPr>
        <w:t>Okta, AWS Security, Veracode, Rapid7, PCI-DSS, LGPD, BACEN, FEBRABAN</w:t>
      </w:r>
    </w:p>
    <w:p>
      <w:pPr>
        <w:spacing w:before="20" w:after="20"/>
      </w:pPr>
      <w:r>
        <w:rPr>
          <w:b/>
          <w:sz w:val="20"/>
        </w:rPr>
        <w:t xml:space="preserve">DevOps &amp; CI/CD: </w:t>
      </w:r>
      <w:r>
        <w:rPr>
          <w:sz w:val="20"/>
        </w:rPr>
        <w:t>GitHub Actions, Jenkins, Docker, Kubernetes, Linux, Shell Scripting</w:t>
      </w:r>
    </w:p>
    <w:p>
      <w:pPr>
        <w:spacing w:before="20" w:after="20"/>
      </w:pPr>
      <w:r>
        <w:rPr>
          <w:b/>
          <w:sz w:val="20"/>
        </w:rPr>
        <w:t xml:space="preserve">Observability: </w:t>
      </w:r>
      <w:r>
        <w:rPr>
          <w:sz w:val="20"/>
        </w:rPr>
        <w:t>Datadog (Certified — Dashboards, Metrics, Tagging), Dynatrace, APM, RUM</w:t>
      </w:r>
    </w:p>
    <w:p>
      <w:pPr>
        <w:spacing w:before="20" w:after="20"/>
      </w:pPr>
      <w:r>
        <w:rPr>
          <w:b/>
          <w:sz w:val="20"/>
        </w:rPr>
        <w:t xml:space="preserve">Databases: </w:t>
      </w:r>
      <w:r>
        <w:rPr>
          <w:sz w:val="20"/>
        </w:rPr>
        <w:t>PostgreSQL, SQL Server, OracleDB, PL/SQL</w:t>
      </w:r>
    </w:p>
    <w:p>
      <w:pPr>
        <w:spacing w:before="20" w:after="20"/>
      </w:pPr>
      <w:r>
        <w:rPr>
          <w:b/>
          <w:sz w:val="20"/>
        </w:rPr>
        <w:t xml:space="preserve">Agile Tools: </w:t>
      </w:r>
      <w:r>
        <w:rPr>
          <w:sz w:val="20"/>
        </w:rPr>
        <w:t>JIRA, Azure Boards, Confluence, Figma, ServiceNow</w:t>
      </w:r>
    </w:p>
    <w:p>
      <w:pPr>
        <w:spacing w:before="20" w:after="20"/>
      </w:pPr>
      <w:r>
        <w:rPr>
          <w:b/>
          <w:sz w:val="20"/>
        </w:rPr>
        <w:t xml:space="preserve">AI Tools: </w:t>
      </w:r>
      <w:r>
        <w:rPr>
          <w:sz w:val="20"/>
        </w:rPr>
        <w:t>GitHub Copilot, ChatGPT, Datadog AI</w:t>
      </w:r>
    </w:p>
    <w:p>
      <w:pPr>
        <w:spacing w:before="20" w:after="20"/>
      </w:pPr>
      <w:r>
        <w:rPr>
          <w:b/>
          <w:sz w:val="20"/>
        </w:rPr>
        <w:t xml:space="preserve">Languages: </w:t>
      </w:r>
      <w:r>
        <w:rPr>
          <w:sz w:val="20"/>
        </w:rPr>
        <w:t>English (Native/Bilingual), Portuguese (Native), Spanish (Elementary), Chinese (Elementary)</w:t>
      </w:r>
    </w:p>
    <w:p>
      <w:pPr>
        <w:spacing w:before="200" w:after="40"/>
        <w:pBdr>
          <w:bottom w:val="single" w:sz="4" w:space="1" w:color="000000"/>
        </w:pBdr>
      </w:pPr>
      <w:r>
        <w:rPr>
          <w:b/>
          <w:color w:val="000000"/>
          <w:sz w:val="22"/>
        </w:rPr>
        <w:t>CORE EXPERIENCE — 10 YEARS AT SERASA EXPERIAN</w:t>
      </w:r>
    </w:p>
    <w:p>
      <w:pPr>
        <w:spacing w:before="0" w:after="40"/>
        <w:jc w:val="left"/>
      </w:pPr>
      <w:r>
        <w:rPr>
          <w:b w:val="0"/>
          <w:sz w:val="20"/>
        </w:rPr>
        <w:t>Serasa Experian is Brazil's leading credit bureau and data analytics company (Experian Group), processing 80M+ daily financial transactions across fintech and payment systems.</w:t>
      </w:r>
    </w:p>
    <w:p>
      <w:pPr>
        <w:spacing w:before="160" w:after="20"/>
      </w:pPr>
      <w:r>
        <w:rPr>
          <w:b/>
          <w:sz w:val="22"/>
        </w:rPr>
        <w:t>IT Coordinator — M&amp;A Startup Fintech Flexpag | Payments &amp; Data</w:t>
      </w:r>
      <w:r>
        <w:rPr>
          <w:b w:val="0"/>
          <w:color w:val="505050"/>
          <w:sz w:val="20"/>
        </w:rPr>
        <w:t xml:space="preserve">  |  Serasa Experian  |  Remote · São Carlos / Blumenau / Recife  |  Nov 2024 – Present (1 yr 7 mos)</w:t>
      </w:r>
    </w:p>
    <w:p>
      <w:pPr>
        <w:spacing w:before="0" w:after="40"/>
        <w:jc w:val="left"/>
      </w:pPr>
      <w:r>
        <w:rPr>
          <w:b w:val="0"/>
          <w:sz w:val="20"/>
        </w:rPr>
        <w:t>Led Data &amp; ETL squads (2 squads × 4 people) in M&amp;A fintech integration.</w:t>
      </w:r>
    </w:p>
    <w:p>
      <w:pPr>
        <w:pStyle w:val="ListBullet"/>
        <w:spacing w:before="0" w:after="40"/>
        <w:ind w:left="360"/>
      </w:pPr>
      <w:r>
        <w:rPr>
          <w:sz w:val="20"/>
        </w:rPr>
        <w:t>Architecture Optimisation: Led Data squads in modernising architecture with Databricks, ensuring higher processing robustness and real-time, data-driven decision-making.</w:t>
      </w:r>
    </w:p>
    <w:p>
      <w:pPr>
        <w:pStyle w:val="ListBullet"/>
        <w:spacing w:before="0" w:after="40"/>
        <w:ind w:left="360"/>
      </w:pPr>
      <w:r>
        <w:rPr>
          <w:sz w:val="20"/>
        </w:rPr>
        <w:t>Delivery Acceleration: Significantly reduced time-to-market for analytical products by streamlining CI/CD pipelines and release workflows.</w:t>
      </w:r>
    </w:p>
    <w:p>
      <w:pPr>
        <w:pStyle w:val="ListBullet"/>
        <w:spacing w:before="0" w:after="40"/>
        <w:ind w:left="360"/>
      </w:pPr>
      <w:r>
        <w:rPr>
          <w:sz w:val="20"/>
        </w:rPr>
        <w:t>Payments &amp; ETL: Managed the ETL squad focused on complex acquiring and sub-acquiring financial processes via Pentaho and REST APIs, ensuring 100% precision in billing and revenue reconciliation.</w:t>
      </w:r>
    </w:p>
    <w:p>
      <w:pPr>
        <w:pStyle w:val="ListBullet"/>
        <w:spacing w:before="0" w:after="40"/>
        <w:ind w:left="360"/>
      </w:pPr>
      <w:r>
        <w:rPr>
          <w:sz w:val="20"/>
        </w:rPr>
        <w:t>Regulatory Compliance: Guaranteed strict adherence to BACEN and FEBRABAN regulatory reporting requirements.</w:t>
      </w:r>
    </w:p>
    <w:p>
      <w:pPr>
        <w:pStyle w:val="ListBullet"/>
        <w:spacing w:before="0" w:after="40"/>
        <w:ind w:left="360"/>
      </w:pPr>
      <w:r>
        <w:rPr>
          <w:sz w:val="20"/>
        </w:rPr>
        <w:t>DevSecOps Zero-to-One: Fully implemented the DevSecOps framework and vulnerability management programme using Veracode and Rapid7 from the ground up — reducing critical vulnerabilities by 93%.</w:t>
      </w:r>
    </w:p>
    <w:p>
      <w:pPr>
        <w:pStyle w:val="ListBullet"/>
        <w:spacing w:before="0" w:after="40"/>
        <w:ind w:left="360"/>
      </w:pPr>
      <w:r>
        <w:rPr>
          <w:sz w:val="20"/>
        </w:rPr>
        <w:t>SDLC Security: Integrated security layers throughout the SDLC, hardening infrastructure and sensitive data under PCI-DSS standards.</w:t>
      </w:r>
    </w:p>
    <w:p>
      <w:pPr>
        <w:spacing w:before="40" w:after="80"/>
      </w:pPr>
      <w:r>
        <w:rPr>
          <w:b/>
          <w:sz w:val="20"/>
        </w:rPr>
        <w:t xml:space="preserve">Tech Stack: </w:t>
      </w:r>
      <w:r>
        <w:rPr>
          <w:color w:val="3C3C3C"/>
          <w:sz w:val="20"/>
        </w:rPr>
        <w:t>Databricks, Apache Spark, Pentaho ETL, Python, Veracode, Rapid7, Jenkins, GitHub Actions, Datadog, PCI-DSS, LGPD, JIRA</w:t>
      </w:r>
    </w:p>
    <w:p>
      <w:pPr>
        <w:spacing w:before="160" w:after="20"/>
      </w:pPr>
      <w:r>
        <w:rPr>
          <w:b/>
          <w:sz w:val="22"/>
        </w:rPr>
        <w:t>Agile Delivery Manager — HR, Legal, Customer Service, Sales &amp; Billing</w:t>
      </w:r>
      <w:r>
        <w:rPr>
          <w:b w:val="0"/>
          <w:color w:val="505050"/>
          <w:sz w:val="20"/>
        </w:rPr>
        <w:t xml:space="preserve">  |  Serasa Experian  |  São Carlos, Brazil (Hybrid)  |  Apr 2021 – Nov 2024 (3 yrs 8 mos)</w:t>
      </w:r>
    </w:p>
    <w:p>
      <w:pPr>
        <w:spacing w:before="0" w:after="40"/>
        <w:jc w:val="left"/>
      </w:pPr>
      <w:r>
        <w:rPr>
          <w:b w:val="0"/>
          <w:sz w:val="20"/>
        </w:rPr>
        <w:t>Led 5 squads × 7 people. Stakeholders aligned with London and USA.</w:t>
      </w:r>
    </w:p>
    <w:p>
      <w:pPr>
        <w:pStyle w:val="ListBullet"/>
        <w:spacing w:before="0" w:after="40"/>
        <w:ind w:left="360"/>
      </w:pPr>
      <w:r>
        <w:rPr>
          <w:sz w:val="20"/>
        </w:rPr>
        <w:t>Delivery Metrics Management: Implemented and monitored KPIs and efficiency metrics (Velocity, Burndown, Cycle Time), generating data-driven insights for continuous team performance improvement.</w:t>
      </w:r>
    </w:p>
    <w:p>
      <w:pPr>
        <w:pStyle w:val="ListBullet"/>
        <w:spacing w:before="0" w:after="40"/>
        <w:ind w:left="360"/>
      </w:pPr>
      <w:r>
        <w:rPr>
          <w:sz w:val="20"/>
        </w:rPr>
        <w:t>SDLC Optimisation: Drove Agile methodology adoption across Technology and Data squads, reducing development bottlenecks and increasing productivity through optimised workflows.</w:t>
      </w:r>
    </w:p>
    <w:p>
      <w:pPr>
        <w:pStyle w:val="ListBullet"/>
        <w:spacing w:before="0" w:after="40"/>
        <w:ind w:left="360"/>
      </w:pPr>
      <w:r>
        <w:rPr>
          <w:sz w:val="20"/>
        </w:rPr>
        <w:t>Governance &amp; Roadmaps: Built strategic roadmaps for scalable solutions, ensuring alignment between OKRs and engineering delivery capacity across 4 business units.</w:t>
      </w:r>
    </w:p>
    <w:p>
      <w:pPr>
        <w:pStyle w:val="ListBullet"/>
        <w:spacing w:before="0" w:after="40"/>
        <w:ind w:left="360"/>
      </w:pPr>
      <w:r>
        <w:rPr>
          <w:sz w:val="20"/>
        </w:rPr>
        <w:t>Design-Engineering Interface: Proactive Figma collaboration to ensure technical fidelity during prototype-to-front-end handoff, reducing rework by 40%.</w:t>
      </w:r>
    </w:p>
    <w:p>
      <w:pPr>
        <w:pStyle w:val="ListBullet"/>
        <w:spacing w:before="0" w:after="40"/>
        <w:ind w:left="360"/>
      </w:pPr>
      <w:r>
        <w:rPr>
          <w:sz w:val="20"/>
        </w:rPr>
        <w:t>Cross-BU Synergy: Managed technical interdependencies across Legal, Finance, Sales — ensuring systemic integrity and continuous value delivery in hybrid environments.</w:t>
      </w:r>
    </w:p>
    <w:p>
      <w:pPr>
        <w:pStyle w:val="ListBullet"/>
        <w:spacing w:before="0" w:after="40"/>
        <w:ind w:left="360"/>
      </w:pPr>
      <w:r>
        <w:rPr>
          <w:sz w:val="20"/>
        </w:rPr>
        <w:t>AI-Powered Engineering: Leveraged GitHub Copilot and AI-driven workspaces to streamline workflows and accelerate the SDLC by up to 45%.</w:t>
      </w:r>
    </w:p>
    <w:p>
      <w:pPr>
        <w:spacing w:before="40" w:after="80"/>
      </w:pPr>
      <w:r>
        <w:rPr>
          <w:b/>
          <w:sz w:val="20"/>
        </w:rPr>
        <w:t xml:space="preserve">Tech Stack: </w:t>
      </w:r>
      <w:r>
        <w:rPr>
          <w:color w:val="3C3C3C"/>
          <w:sz w:val="20"/>
        </w:rPr>
        <w:t>SAFe, Scrum, Kanban, JIRA, Azure Boards, Confluence, Figma, DORA Metrics, ServiceNow, GitHub Copilot</w:t>
      </w:r>
    </w:p>
    <w:p>
      <w:pPr>
        <w:spacing w:before="160" w:after="20"/>
      </w:pPr>
      <w:r>
        <w:rPr>
          <w:b/>
          <w:sz w:val="22"/>
        </w:rPr>
        <w:t>Full Stack Developer — Billing, ITIL &amp; Observability</w:t>
      </w:r>
      <w:r>
        <w:rPr>
          <w:b w:val="0"/>
          <w:color w:val="505050"/>
          <w:sz w:val="20"/>
        </w:rPr>
        <w:t xml:space="preserve">  |  Serasa Experian  |  São Carlos, Brazil  |  Mar 2016 – Apr 2021 (5 yrs 2 mos)</w:t>
      </w:r>
    </w:p>
    <w:p>
      <w:pPr>
        <w:pStyle w:val="ListBullet"/>
        <w:spacing w:before="0" w:after="40"/>
        <w:ind w:left="360"/>
      </w:pPr>
      <w:r>
        <w:rPr>
          <w:sz w:val="20"/>
        </w:rPr>
        <w:t>End-to-End Development: Acted across the full development lifecycle of core Billing and CRM systems using Java and Angular, delivering scalable, high-availability solutions.</w:t>
      </w:r>
    </w:p>
    <w:p>
      <w:pPr>
        <w:pStyle w:val="ListBullet"/>
        <w:spacing w:before="0" w:after="40"/>
        <w:ind w:left="360"/>
      </w:pPr>
      <w:r>
        <w:rPr>
          <w:sz w:val="20"/>
        </w:rPr>
        <w:t>Observability Leadership: Technical lead for mission-critical system support using Dynatrace and Datadog (APM + RUM), reducing incident MTTR by 45% and repeat incidents by 60%.</w:t>
      </w:r>
    </w:p>
    <w:p>
      <w:pPr>
        <w:pStyle w:val="ListBullet"/>
        <w:spacing w:before="0" w:after="40"/>
        <w:ind w:left="360"/>
      </w:pPr>
      <w:r>
        <w:rPr>
          <w:sz w:val="20"/>
        </w:rPr>
        <w:t>Architecture &amp; Requirements: Translated business needs into high-fidelity technical specifications aligned with corporate SLAs.</w:t>
      </w:r>
    </w:p>
    <w:p>
      <w:pPr>
        <w:pStyle w:val="ListBullet"/>
        <w:spacing w:before="0" w:after="40"/>
        <w:ind w:left="360"/>
      </w:pPr>
      <w:r>
        <w:rPr>
          <w:sz w:val="20"/>
        </w:rPr>
        <w:t>Technical Ecosystem: Integrated and evolved Salesforce, OutSystems, and .NET platforms, navigating between legacy and modern technologies.</w:t>
      </w:r>
    </w:p>
    <w:p>
      <w:pPr>
        <w:pStyle w:val="ListBullet"/>
        <w:spacing w:before="0" w:after="40"/>
        <w:ind w:left="360"/>
      </w:pPr>
      <w:r>
        <w:rPr>
          <w:sz w:val="20"/>
        </w:rPr>
        <w:t>Data Engineering &amp; Backend: Designed and maintained complex databases, ensuring data integrity for high volumes of financial transactions.</w:t>
      </w:r>
    </w:p>
    <w:p>
      <w:pPr>
        <w:spacing w:before="40" w:after="80"/>
      </w:pPr>
      <w:r>
        <w:rPr>
          <w:b/>
          <w:sz w:val="20"/>
        </w:rPr>
        <w:t xml:space="preserve">Tech Stack: </w:t>
      </w:r>
      <w:r>
        <w:rPr>
          <w:color w:val="3C3C3C"/>
          <w:sz w:val="20"/>
        </w:rPr>
        <w:t>Java Spring, .NET, Angular, TypeScript, Dynatrace, Datadog, APM, RUM, OutSystems, Salesforce, SQL Server, PostgreSQL</w:t>
      </w:r>
    </w:p>
    <w:p>
      <w:pPr>
        <w:spacing w:before="200" w:after="40"/>
        <w:pBdr>
          <w:bottom w:val="single" w:sz="4" w:space="1" w:color="000000"/>
        </w:pBdr>
      </w:pPr>
      <w:r>
        <w:rPr>
          <w:b/>
          <w:color w:val="000000"/>
          <w:sz w:val="22"/>
        </w:rPr>
        <w:t>OTHER EXPERIENCE</w:t>
      </w:r>
    </w:p>
    <w:p>
      <w:pPr>
        <w:spacing w:before="160" w:after="20"/>
      </w:pPr>
      <w:r>
        <w:rPr>
          <w:b/>
          <w:sz w:val="22"/>
        </w:rPr>
        <w:t>Technical Support Specialist</w:t>
      </w:r>
      <w:r>
        <w:rPr>
          <w:b w:val="0"/>
          <w:color w:val="505050"/>
          <w:sz w:val="20"/>
        </w:rPr>
        <w:t xml:space="preserve">  |  Amdocs Studios  |  São Carlos, Brazil  |  Jul 2013 – Mar 2016 (2 yrs 9 mos)</w:t>
      </w:r>
    </w:p>
    <w:p>
      <w:pPr>
        <w:pStyle w:val="ListBullet"/>
        <w:spacing w:before="0" w:after="40"/>
        <w:ind w:left="360"/>
      </w:pPr>
      <w:r>
        <w:rPr>
          <w:sz w:val="20"/>
        </w:rPr>
        <w:t>Operational Stability &amp; Automation: Deep expertise in Unix environments, developing Shell Script and PL/SQL routines to optimise OracleDB performance — stable environments and proactive failure reduction.</w:t>
      </w:r>
    </w:p>
    <w:p>
      <w:pPr>
        <w:pStyle w:val="ListBullet"/>
        <w:spacing w:before="0" w:after="40"/>
        <w:ind w:left="360"/>
      </w:pPr>
      <w:r>
        <w:rPr>
          <w:sz w:val="20"/>
        </w:rPr>
        <w:t>Incident Management with India/USA Shifts: Proficiency in Remedy and CRM Clarify 12 for agile relationship platform support, directly impacting end-user satisfaction.</w:t>
      </w:r>
    </w:p>
    <w:p>
      <w:pPr>
        <w:pStyle w:val="ListBullet"/>
        <w:spacing w:before="0" w:after="40"/>
        <w:ind w:left="360"/>
      </w:pPr>
      <w:r>
        <w:rPr>
          <w:sz w:val="20"/>
        </w:rPr>
        <w:t>Critical Middleware Support: Administration of Tuxedo and Weblogic, ensuring seamless transactional performance between essential systems.</w:t>
      </w:r>
    </w:p>
    <w:p>
      <w:pPr>
        <w:spacing w:before="40" w:after="80"/>
      </w:pPr>
      <w:r>
        <w:rPr>
          <w:b/>
          <w:sz w:val="20"/>
        </w:rPr>
        <w:t xml:space="preserve">Tech Stack: </w:t>
      </w:r>
      <w:r>
        <w:rPr>
          <w:color w:val="3C3C3C"/>
          <w:sz w:val="20"/>
        </w:rPr>
        <w:t>Unix (AIX/Solaris), OracleDB, PL/SQL, Shell Scripting, Tuxedo, Weblogic, Remedy, CRM Clarify 12</w:t>
      </w:r>
    </w:p>
    <w:p>
      <w:pPr>
        <w:spacing w:before="160" w:after="20"/>
      </w:pPr>
      <w:r>
        <w:rPr>
          <w:b/>
          <w:sz w:val="22"/>
        </w:rPr>
        <w:t>Business Development Manager &amp; Programming Language Professor</w:t>
      </w:r>
      <w:r>
        <w:rPr>
          <w:b w:val="0"/>
          <w:color w:val="505050"/>
          <w:sz w:val="20"/>
        </w:rPr>
        <w:t xml:space="preserve">  |  XBot  |  São Carlos, Brazil  |  Nov 2010 – Jul 2013 (2 yrs 9 mos)</w:t>
      </w:r>
    </w:p>
    <w:p>
      <w:pPr>
        <w:pStyle w:val="ListBullet"/>
        <w:spacing w:before="0" w:after="40"/>
        <w:ind w:left="360"/>
      </w:pPr>
      <w:r>
        <w:rPr>
          <w:sz w:val="20"/>
        </w:rPr>
        <w:t>Managed 12 sales and partner teams across Brazil focused on technological education with robots, energy systems, and security/simulation systems.</w:t>
      </w:r>
    </w:p>
    <w:p>
      <w:pPr>
        <w:pStyle w:val="ListBullet"/>
        <w:spacing w:before="0" w:after="40"/>
        <w:ind w:left="360"/>
      </w:pPr>
      <w:r>
        <w:rPr>
          <w:sz w:val="20"/>
        </w:rPr>
        <w:t>Served as Programming Language Professor (Jan–Dec 2011).</w:t>
      </w:r>
    </w:p>
    <w:p>
      <w:pPr>
        <w:spacing w:before="160" w:after="20"/>
      </w:pPr>
      <w:r>
        <w:rPr>
          <w:b/>
          <w:sz w:val="22"/>
        </w:rPr>
        <w:t>Earlier Roles</w:t>
      </w:r>
      <w:r>
        <w:rPr>
          <w:b w:val="0"/>
          <w:color w:val="505050"/>
          <w:sz w:val="20"/>
        </w:rPr>
        <w:t xml:space="preserve">  |  Bernardin Consultants (FR) · Sidertec · Elektro · Tecumseh Products  |  Brazil / France  |  2005 – 2010</w:t>
      </w:r>
    </w:p>
    <w:p>
      <w:pPr>
        <w:pStyle w:val="ListBullet"/>
        <w:spacing w:before="0" w:after="40"/>
        <w:ind w:left="360"/>
      </w:pPr>
      <w:r>
        <w:rPr>
          <w:sz w:val="20"/>
        </w:rPr>
        <w:t>International Consultant at Bernardin Consultants (France Contractor, 2010): Market development for high-tech French/Swiss equipment (infrared microchips, precision dosing machines, aerospace connectors) — bridge between foreign investors and the Brazilian market.</w:t>
      </w:r>
    </w:p>
    <w:p>
      <w:pPr>
        <w:pStyle w:val="ListBullet"/>
        <w:spacing w:before="0" w:after="40"/>
        <w:ind w:left="360"/>
      </w:pPr>
      <w:r>
        <w:rPr>
          <w:sz w:val="20"/>
        </w:rPr>
        <w:t>IT Analyst at Sidertec Estruturas Metálicas (2009–2010): End-to-end IT infrastructure administration.</w:t>
      </w:r>
    </w:p>
    <w:p>
      <w:pPr>
        <w:pStyle w:val="ListBullet"/>
        <w:spacing w:before="0" w:after="40"/>
        <w:ind w:left="360"/>
      </w:pPr>
      <w:r>
        <w:rPr>
          <w:sz w:val="20"/>
        </w:rPr>
        <w:t>Trainee Maintenance Engineering at Elektro (2009): Maintenance planning (SAP PM), Scada Eclipse, NR10 safety instructor, IEC 61850 substation automation.</w:t>
      </w:r>
    </w:p>
    <w:p>
      <w:pPr>
        <w:pStyle w:val="ListBullet"/>
        <w:spacing w:before="0" w:after="40"/>
        <w:ind w:left="360"/>
      </w:pPr>
      <w:r>
        <w:rPr>
          <w:sz w:val="20"/>
        </w:rPr>
        <w:t>Trainee Engineering at Tecumseh Products (2005–2008): Materials specification, supplier qualification, preventive/predictive maintenance scheduling, Oracle ERP administration.</w:t>
      </w:r>
    </w:p>
    <w:p>
      <w:pPr>
        <w:spacing w:before="200" w:after="40"/>
        <w:pBdr>
          <w:bottom w:val="single" w:sz="4" w:space="1" w:color="000000"/>
        </w:pBdr>
      </w:pPr>
      <w:r>
        <w:rPr>
          <w:b/>
          <w:color w:val="000000"/>
          <w:sz w:val="22"/>
        </w:rPr>
        <w:t>CERTIFICATIONS</w:t>
      </w:r>
    </w:p>
    <w:p>
      <w:pPr>
        <w:spacing w:before="20" w:after="20"/>
      </w:pPr>
      <w:r>
        <w:rPr>
          <w:b/>
          <w:sz w:val="20"/>
        </w:rPr>
        <w:t xml:space="preserve">Certified Angular Developer  —  </w:t>
      </w:r>
      <w:r>
        <w:rPr>
          <w:sz w:val="20"/>
        </w:rPr>
        <w:t>Angular Certification Body</w:t>
      </w:r>
    </w:p>
    <w:p>
      <w:pPr>
        <w:spacing w:before="20" w:after="20"/>
      </w:pPr>
      <w:r>
        <w:rPr>
          <w:b/>
          <w:sz w:val="20"/>
        </w:rPr>
        <w:t xml:space="preserve">Certified JavaScript Developer  —  </w:t>
      </w:r>
      <w:r>
        <w:rPr>
          <w:sz w:val="20"/>
        </w:rPr>
        <w:t>JavaScript Certification Body</w:t>
      </w:r>
    </w:p>
    <w:p>
      <w:pPr>
        <w:spacing w:before="20" w:after="20"/>
      </w:pPr>
      <w:r>
        <w:rPr>
          <w:b/>
          <w:sz w:val="20"/>
        </w:rPr>
        <w:t xml:space="preserve">Datadog — Dashboards  —  </w:t>
      </w:r>
      <w:r>
        <w:rPr>
          <w:sz w:val="20"/>
        </w:rPr>
        <w:t>Datadog</w:t>
      </w:r>
    </w:p>
    <w:p>
      <w:pPr>
        <w:spacing w:before="20" w:after="20"/>
      </w:pPr>
      <w:r>
        <w:rPr>
          <w:b/>
          <w:sz w:val="20"/>
        </w:rPr>
        <w:t xml:space="preserve">Datadog — Metrics  —  </w:t>
      </w:r>
      <w:r>
        <w:rPr>
          <w:sz w:val="20"/>
        </w:rPr>
        <w:t>Datadog</w:t>
      </w:r>
    </w:p>
    <w:p>
      <w:pPr>
        <w:spacing w:before="20" w:after="20"/>
      </w:pPr>
      <w:r>
        <w:rPr>
          <w:b/>
          <w:sz w:val="20"/>
        </w:rPr>
        <w:t xml:space="preserve">Datadog — Tagging Best Practices  —  </w:t>
      </w:r>
      <w:r>
        <w:rPr>
          <w:sz w:val="20"/>
        </w:rPr>
        <w:t>Datadog</w:t>
      </w:r>
    </w:p>
    <w:p>
      <w:pPr>
        <w:spacing w:before="20" w:after="20"/>
      </w:pPr>
      <w:r>
        <w:rPr>
          <w:b/>
          <w:sz w:val="20"/>
        </w:rPr>
        <w:t xml:space="preserve">Agile Coach Recognition  —  </w:t>
      </w:r>
      <w:r>
        <w:rPr>
          <w:sz w:val="20"/>
        </w:rPr>
        <w:t>Serasa Experian CX &amp; Tech</w:t>
      </w:r>
    </w:p>
    <w:p>
      <w:pPr>
        <w:spacing w:before="20" w:after="20"/>
      </w:pPr>
      <w:r>
        <w:rPr>
          <w:b/>
          <w:sz w:val="20"/>
        </w:rPr>
        <w:t xml:space="preserve">Yellow Belt Six Sigma  —  </w:t>
      </w:r>
      <w:r>
        <w:rPr>
          <w:sz w:val="20"/>
        </w:rPr>
        <w:t>Process Improvement &amp; Lean</w:t>
      </w:r>
    </w:p>
    <w:p>
      <w:pPr>
        <w:spacing w:before="200" w:after="40"/>
        <w:pBdr>
          <w:bottom w:val="single" w:sz="4" w:space="1" w:color="000000"/>
        </w:pBdr>
      </w:pPr>
      <w:r>
        <w:rPr>
          <w:b/>
          <w:color w:val="000000"/>
          <w:sz w:val="22"/>
        </w:rPr>
        <w:t>EDUCATION</w:t>
      </w:r>
    </w:p>
    <w:p>
      <w:pPr>
        <w:spacing w:before="40" w:after="40"/>
      </w:pPr>
      <w:r>
        <w:rPr>
          <w:b/>
          <w:sz w:val="20"/>
        </w:rPr>
        <w:t xml:space="preserve">Bachelor's in Engineering (Recloser Retrofit &amp; Power Transmission Systems)  —  </w:t>
      </w:r>
      <w:r>
        <w:rPr>
          <w:sz w:val="20"/>
        </w:rPr>
        <w:t>Centro Universitário Central Paulista  |  2005 – 2011</w:t>
      </w:r>
    </w:p>
    <w:p>
      <w:pPr>
        <w:spacing w:before="40" w:after="40"/>
      </w:pPr>
      <w:r>
        <w:rPr>
          <w:b/>
          <w:sz w:val="20"/>
        </w:rPr>
        <w:t xml:space="preserve">Graduate Certificate in Web Development — Java and Databases Specialisation  —  </w:t>
      </w:r>
      <w:r>
        <w:rPr>
          <w:sz w:val="20"/>
        </w:rPr>
        <w:t>Universidade Federal de São Carlos (UFSCar)  |  2018</w:t>
      </w:r>
    </w:p>
    <w:p>
      <w:pPr>
        <w:spacing w:before="40" w:after="40"/>
      </w:pPr>
      <w:r>
        <w:rPr>
          <w:b/>
          <w:sz w:val="20"/>
        </w:rPr>
        <w:t xml:space="preserve">Electrical Maintenance Technician  —  </w:t>
      </w:r>
      <w:r>
        <w:rPr>
          <w:sz w:val="20"/>
        </w:rPr>
        <w:t>SENAI São Paulo  |  1999 – 2000</w:t>
      </w:r>
    </w:p>
    <w:p>
      <w:pPr>
        <w:spacing w:before="200" w:after="40"/>
        <w:pBdr>
          <w:bottom w:val="single" w:sz="4" w:space="1" w:color="000000"/>
        </w:pBdr>
      </w:pPr>
      <w:r>
        <w:rPr>
          <w:b/>
          <w:color w:val="000000"/>
          <w:sz w:val="22"/>
        </w:rPr>
        <w:t>PUBLICATIONS</w:t>
      </w:r>
    </w:p>
    <w:p>
      <w:pPr>
        <w:pStyle w:val="ListBullet"/>
        <w:spacing w:before="0" w:after="40"/>
        <w:ind w:left="360"/>
      </w:pPr>
      <w:r>
        <w:rPr>
          <w:sz w:val="20"/>
        </w:rPr>
        <w:t>A block programming interface for educational mobile robots</w:t>
      </w:r>
    </w:p>
    <w:p>
      <w:pPr>
        <w:pStyle w:val="ListBullet"/>
        <w:spacing w:before="0" w:after="40"/>
        <w:ind w:left="360"/>
      </w:pPr>
      <w:r>
        <w:rPr>
          <w:sz w:val="20"/>
        </w:rPr>
        <w:t>Retrofit of reclosers in electric power grids</w:t>
      </w:r>
    </w:p>
    <w:p>
      <w:pPr>
        <w:spacing w:before="200" w:after="40"/>
        <w:pBdr>
          <w:bottom w:val="single" w:sz="4" w:space="1" w:color="000000"/>
        </w:pBdr>
      </w:pPr>
      <w:r>
        <w:rPr>
          <w:b/>
          <w:color w:val="000000"/>
          <w:sz w:val="22"/>
        </w:rPr>
        <w:t>KEY METRICS &amp; ACHIEVEMENTS</w:t>
      </w:r>
    </w:p>
    <w:p>
      <w:pPr>
        <w:pStyle w:val="ListBullet"/>
        <w:spacing w:before="0" w:after="40"/>
        <w:ind w:left="360"/>
      </w:pPr>
      <w:r>
        <w:rPr>
          <w:sz w:val="20"/>
        </w:rPr>
        <w:t>93% reduction in critical vulnerabilities — zero BACEN/FEBRABAN audit findings</w:t>
      </w:r>
    </w:p>
    <w:p>
      <w:pPr>
        <w:pStyle w:val="ListBullet"/>
        <w:spacing w:before="0" w:after="40"/>
        <w:ind w:left="360"/>
      </w:pPr>
      <w:r>
        <w:rPr>
          <w:sz w:val="20"/>
        </w:rPr>
        <w:t>R$500M+ monthly reconciliation with 99.8% accuracy across 80M+ daily transactions</w:t>
      </w:r>
    </w:p>
    <w:p>
      <w:pPr>
        <w:pStyle w:val="ListBullet"/>
        <w:spacing w:before="0" w:after="40"/>
        <w:ind w:left="360"/>
      </w:pPr>
      <w:r>
        <w:rPr>
          <w:sz w:val="20"/>
        </w:rPr>
        <w:t>45% SDLC acceleration via AI-driven engineering workflows (GitHub Copilot)</w:t>
      </w:r>
    </w:p>
    <w:p>
      <w:pPr>
        <w:pStyle w:val="ListBullet"/>
        <w:spacing w:before="0" w:after="40"/>
        <w:ind w:left="360"/>
      </w:pPr>
      <w:r>
        <w:rPr>
          <w:sz w:val="20"/>
        </w:rPr>
        <w:t>40% ETL processing time reduction via Databricks architecture optimisation</w:t>
      </w:r>
    </w:p>
    <w:p>
      <w:pPr>
        <w:pStyle w:val="ListBullet"/>
        <w:spacing w:before="0" w:after="40"/>
        <w:ind w:left="360"/>
      </w:pPr>
      <w:r>
        <w:rPr>
          <w:sz w:val="20"/>
        </w:rPr>
        <w:t>25% productivity increase across nearshore squads in 3 time zones (Brazil / India / South Africa)</w:t>
      </w:r>
    </w:p>
    <w:p>
      <w:pPr>
        <w:pStyle w:val="ListBullet"/>
        <w:spacing w:before="0" w:after="40"/>
        <w:ind w:left="360"/>
      </w:pPr>
      <w:r>
        <w:rPr>
          <w:sz w:val="20"/>
        </w:rPr>
        <w:t>35% sprint velocity increase across 5+ squads — 4 business units</w:t>
      </w:r>
    </w:p>
    <w:p>
      <w:pPr>
        <w:pStyle w:val="ListBullet"/>
        <w:spacing w:before="0" w:after="40"/>
        <w:ind w:left="360"/>
      </w:pPr>
      <w:r>
        <w:rPr>
          <w:sz w:val="20"/>
        </w:rPr>
        <w:t>40% design-to-code rework reduction via Figma-to-dev workflow alignment</w:t>
      </w:r>
    </w:p>
    <w:p>
      <w:pPr>
        <w:pStyle w:val="ListBullet"/>
        <w:spacing w:before="0" w:after="40"/>
        <w:ind w:left="360"/>
      </w:pPr>
      <w:r>
        <w:rPr>
          <w:sz w:val="20"/>
        </w:rPr>
        <w:t>45% MTTR reduction — 99.95% uptime in mission-critical systems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wesleyzilva" TargetMode="External"/><Relationship Id="rId10" Type="http://schemas.openxmlformats.org/officeDocument/2006/relationships/hyperlink" Target="https://wesleyzilva.github.io/portfolioNearshoreWesIA/" TargetMode="External"/><Relationship Id="rId11" Type="http://schemas.openxmlformats.org/officeDocument/2006/relationships/hyperlink" Target="https://github.com/wesleyzil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