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UNIVERSIDADE FEDERAL DE GOIÁS</w:t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5172075</wp:posOffset>
            </wp:positionH>
            <wp:positionV relativeFrom="paragraph">
              <wp:posOffset>0</wp:posOffset>
            </wp:positionV>
            <wp:extent cx="866775" cy="923925"/>
            <wp:effectExtent b="0" l="0" r="0" t="0"/>
            <wp:wrapSquare wrapText="bothSides" distB="19050" distT="19050" distL="19050" distR="1905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x6t7f0hse1kp" w:id="0"/>
      <w:bookmarkEnd w:id="0"/>
      <w:r w:rsidDel="00000000" w:rsidR="00000000" w:rsidRPr="00000000">
        <w:rPr>
          <w:rtl w:val="0"/>
        </w:rPr>
        <w:t xml:space="preserve">Atividades de estudo das tecnologias do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as atividades pertinentes a equipe de Design e Arquitetura foi concluído que não seria necessário abrir atividades para estudo e pesquisa, pois os membros da equipe já tinham um bom nível de conhecimento das ferramentas e técnicas que seriam utilizadas ao decorrer do projeto na equipe de Arquitetura.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No entanto, era iminente que membros desta equipe seriam alocados em equipes de desenvolvimento em fases futuras, deste modo, os membros foram caracterizados como aqueles que iriam participar da equipe de front-end e aqueles que iriam participar da equipe de back-end em sprints futuros. Após esta caracterização, foram criadas duas atividades com enfoque nos estudos das ferramentas e tecnologias necessárias para que os membros atuassem nas suas respectivas equipes.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Abaixo segue os dados das atividades pertinentes à pesquisa e estudo realizadas pelos membros que compõem a equipe de Arquitetura e Design.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40"/>
        <w:gridCol w:w="1840"/>
        <w:gridCol w:w="1880"/>
        <w:gridCol w:w="1220"/>
        <w:gridCol w:w="2440"/>
        <w:tblGridChange w:id="0">
          <w:tblGrid>
            <w:gridCol w:w="1640"/>
            <w:gridCol w:w="1840"/>
            <w:gridCol w:w="1880"/>
            <w:gridCol w:w="1220"/>
            <w:gridCol w:w="2440"/>
          </w:tblGrid>
        </w:tblGridChange>
      </w:tblGrid>
      <w:tr>
        <w:tc>
          <w:tcPr>
            <w:shd w:fill="434343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 no Tuleap</w:t>
            </w:r>
          </w:p>
        </w:tc>
        <w:tc>
          <w:tcPr>
            <w:shd w:fill="434343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Atividade</w:t>
            </w:r>
          </w:p>
        </w:tc>
        <w:tc>
          <w:tcPr>
            <w:shd w:fill="434343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Estimativa</w:t>
            </w:r>
          </w:p>
        </w:tc>
        <w:tc>
          <w:tcPr>
            <w:shd w:fill="434343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Pontos</w:t>
            </w:r>
          </w:p>
        </w:tc>
        <w:tc>
          <w:tcPr>
            <w:shd w:fill="434343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Membros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#2139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Estudar grails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Max: 20 horas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Esperado: 7 horas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Min: 1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Samuel Junio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Louzada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Henrique Cardoso</w:t>
            </w:r>
          </w:p>
        </w:tc>
      </w:tr>
      <w:tr>
        <w:tc>
          <w:tcPr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#2158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Estudar angularJS</w:t>
            </w:r>
          </w:p>
        </w:tc>
        <w:tc>
          <w:tcPr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Max: 22 horas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Esperado: 7 horas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Min: 1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Willian de Oliveira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Igor Cavalcante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tuleap-campus.org/plugins/tracker/?aid=2139" TargetMode="External"/><Relationship Id="rId7" Type="http://schemas.openxmlformats.org/officeDocument/2006/relationships/hyperlink" Target="https://tuleap-campus.org/plugins/tracker/?aid=2158" TargetMode="External"/></Relationships>
</file>