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40"/>
          <w:szCs w:val="40"/>
        </w:rPr>
        <w:t>Sistema de Distribuição de Disciplinas - UFG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40"/>
          <w:szCs w:val="40"/>
        </w:rPr>
        <w:t>Plano de Gerência de Configuração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40"/>
          <w:szCs w:val="40"/>
        </w:rPr>
        <w:t>versão 1.0.0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sectPr>
          <w:headerReference r:id="rId2" w:type="first"/>
          <w:footerReference r:id="rId3" w:type="first"/>
          <w:type w:val="nextPage"/>
          <w:pgSz w:h="15840" w:w="12240"/>
          <w:pgMar w:bottom="777" w:footer="720" w:gutter="0" w:header="720" w:left="1440" w:right="1440" w:top="1417"/>
          <w:pgNumType w:fmt="decimal"/>
          <w:formProt w:val="false"/>
          <w:titlePg/>
          <w:textDirection w:val="lrTb"/>
          <w:docGrid w:charSpace="8192" w:linePitch="240" w:type="default"/>
        </w:sectPr>
        <w:pStyle w:val="style0"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jc w:val="center"/>
      </w:pPr>
      <w:r>
        <w:rPr>
          <w:rFonts w:ascii="Arial" w:cs="Arial" w:eastAsia="Arial" w:hAnsi="Arial"/>
          <w:b/>
          <w:sz w:val="24"/>
          <w:szCs w:val="24"/>
        </w:rPr>
        <w:t>Histórico da Revisão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tbl>
      <w:tblPr>
        <w:jc w:val="left"/>
        <w:tblInd w:type="dxa" w:w="8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302"/>
        <w:gridCol w:w="1152"/>
        <w:gridCol w:w="3744"/>
        <w:gridCol w:w="2304"/>
      </w:tblGrid>
      <w:tr>
        <w:trPr>
          <w:cantSplit w:val="false"/>
        </w:trPr>
        <w:tc>
          <w:tcPr>
            <w:tcW w:type="dxa" w:w="2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Data</w:t>
            </w:r>
          </w:p>
        </w:tc>
        <w:tc>
          <w:tcPr>
            <w:tcW w:type="dxa" w:w="115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Versão</w:t>
            </w:r>
          </w:p>
        </w:tc>
        <w:tc>
          <w:tcPr>
            <w:tcW w:type="dxa" w:w="37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type="dxa" w:w="23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21/10/2015</w:t>
            </w:r>
          </w:p>
        </w:tc>
        <w:tc>
          <w:tcPr>
            <w:tcW w:type="dxa" w:w="115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1.0.0</w:t>
            </w:r>
          </w:p>
        </w:tc>
        <w:tc>
          <w:tcPr>
            <w:tcW w:type="dxa" w:w="37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Criação do Plano de Gerência de Configuração</w:t>
            </w:r>
          </w:p>
        </w:tc>
        <w:tc>
          <w:tcPr>
            <w:tcW w:type="dxa" w:w="23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Weslley Martins Araujo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sectPr>
          <w:headerReference r:id="rId4" w:type="default"/>
          <w:footerReference r:id="rId5" w:type="default"/>
          <w:type w:val="nextPage"/>
          <w:pgSz w:h="15840" w:w="12240"/>
          <w:pgMar w:bottom="1417" w:footer="720" w:gutter="0" w:header="720" w:left="1440" w:right="1440" w:top="1417"/>
          <w:pgNumType w:fmt="decimal"/>
          <w:formProt w:val="false"/>
          <w:textDirection w:val="lrTb"/>
          <w:docGrid w:charSpace="8192" w:linePitch="240" w:type="default"/>
        </w:sectPr>
        <w:pStyle w:val="style0"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left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widowControl/>
        <w:numPr>
          <w:ilvl w:val="0"/>
          <w:numId w:val="2"/>
        </w:numPr>
        <w:spacing w:after="60" w:before="120" w:line="100" w:lineRule="atLeast"/>
        <w:ind w:hanging="359" w:left="0" w:right="0"/>
        <w:contextualSpacing/>
        <w:jc w:val="left"/>
      </w:pPr>
      <w:bookmarkStart w:id="0" w:name="h.ccblwx20erk6"/>
      <w:bookmarkEnd w:id="0"/>
      <w:r>
        <w:rPr>
          <w:rFonts w:ascii="Arial" w:cs="Arial" w:eastAsia="Arial" w:hAnsi="Arial"/>
          <w:b/>
          <w:sz w:val="24"/>
          <w:szCs w:val="24"/>
        </w:rPr>
        <w:t>INTRODUÇÃO</w:t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1" w:name="h.e6ucecvv8y77"/>
      <w:bookmarkStart w:id="2" w:name="h.e6ucecvv8y77"/>
      <w:bookmarkEnd w:id="2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3" w:name="h.o2ix7c5d627k"/>
      <w:bookmarkEnd w:id="3"/>
      <w:r>
        <w:rPr>
          <w:rFonts w:ascii="Arial" w:cs="Arial" w:eastAsia="Arial" w:hAnsi="Arial"/>
          <w:b/>
          <w:sz w:val="24"/>
          <w:szCs w:val="24"/>
        </w:rPr>
        <w:t>1.1.</w:t>
      </w:r>
      <w:r>
        <w:rPr>
          <w:rFonts w:ascii="Arial" w:cs="Arial" w:eastAsia="Arial" w:hAnsi="Arial"/>
          <w:b/>
          <w:color w:val="000000"/>
          <w:sz w:val="24"/>
          <w:szCs w:val="24"/>
        </w:rPr>
        <w:t>Finalidade</w:t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>
          <w:rFonts w:ascii="Arial" w:cs="Arial" w:eastAsia="Arial" w:hAnsi="Arial"/>
          <w:i w:val="false"/>
          <w:color w:val="000000"/>
          <w:sz w:val="24"/>
          <w:szCs w:val="24"/>
        </w:rPr>
        <w:tab/>
        <w:t xml:space="preserve">Este documento possui a finalidade de </w:t>
      </w:r>
      <w:r>
        <w:rPr>
          <w:rFonts w:ascii="Arial" w:cs="Arial" w:eastAsia="Arial" w:hAnsi="Arial"/>
          <w:sz w:val="24"/>
          <w:szCs w:val="24"/>
        </w:rPr>
        <w:t>gerenciar e controlar os artefatos de software gerados</w:t>
      </w:r>
      <w:r>
        <w:rPr>
          <w:rFonts w:ascii="Arial" w:cs="Arial" w:eastAsia="Arial" w:hAnsi="Arial"/>
          <w:i w:val="false"/>
          <w:color w:val="000000"/>
          <w:sz w:val="24"/>
          <w:szCs w:val="24"/>
        </w:rPr>
        <w:t xml:space="preserve"> no </w:t>
      </w:r>
      <w:r>
        <w:rPr>
          <w:rFonts w:ascii="Arial" w:cs="Arial" w:eastAsia="Arial" w:hAnsi="Arial"/>
          <w:sz w:val="24"/>
          <w:szCs w:val="24"/>
        </w:rPr>
        <w:t>projeto Sistema</w:t>
      </w:r>
      <w:r>
        <w:rPr>
          <w:rFonts w:ascii="Arial" w:cs="Arial" w:eastAsia="Arial" w:hAnsi="Arial"/>
          <w:i w:val="false"/>
          <w:color w:val="000000"/>
          <w:sz w:val="24"/>
          <w:szCs w:val="24"/>
        </w:rPr>
        <w:t xml:space="preserve"> de </w:t>
      </w:r>
      <w:r>
        <w:rPr>
          <w:rFonts w:ascii="Arial" w:cs="Arial" w:eastAsia="Arial" w:hAnsi="Arial"/>
          <w:sz w:val="24"/>
          <w:szCs w:val="24"/>
        </w:rPr>
        <w:t xml:space="preserve">Distribuição de Disciplinas </w:t>
      </w:r>
      <w:r>
        <w:rPr>
          <w:rFonts w:ascii="Arial" w:cs="Arial" w:eastAsia="Arial" w:hAnsi="Arial"/>
          <w:i w:val="false"/>
          <w:color w:val="000000"/>
          <w:sz w:val="24"/>
          <w:szCs w:val="24"/>
        </w:rPr>
        <w:t>UFG</w:t>
      </w:r>
      <w:r>
        <w:rPr>
          <w:rFonts w:ascii="Arial" w:cs="Arial" w:eastAsia="Arial" w:hAnsi="Arial"/>
          <w:sz w:val="24"/>
          <w:szCs w:val="24"/>
        </w:rPr>
        <w:t xml:space="preserve"> definindo os meios utilizados para manter a integridade, histórico de alterações e controlar as mudanças. Assim, busca oferecer uma estruturação base para o repositório padrão do projeto de modo que quaisquer documentos e artefatos gerados durante as variadas fases do ciclo de vida possam ser controlados a mantidos bem como possíveis alterações e solicitações de mudança em quaisquer dos documentos controlados.</w:t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4" w:name="h.o2ix7c5d627k1"/>
      <w:bookmarkEnd w:id="4"/>
      <w:r>
        <w:rPr>
          <w:rFonts w:ascii="Arial" w:cs="Arial" w:eastAsia="Arial" w:hAnsi="Arial"/>
          <w:b/>
          <w:sz w:val="24"/>
          <w:szCs w:val="24"/>
        </w:rPr>
        <w:t>1.2.Escopo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Este Plano de Gerência de Configuração é destinado para todos os integrantes da equipe responsáveis pelo desenvolvimento do projeto Sistema de Distribuição de Disciplinas UFG, e abrange todo o controle e gerenciamento da configuração do projeto.</w:t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5" w:name="h.3znysh7"/>
      <w:bookmarkEnd w:id="5"/>
      <w:r>
        <w:rPr>
          <w:rFonts w:ascii="Arial" w:cs="Arial" w:eastAsia="Arial" w:hAnsi="Arial"/>
          <w:b/>
          <w:sz w:val="24"/>
          <w:szCs w:val="24"/>
        </w:rPr>
        <w:t>1.3.</w:t>
      </w:r>
      <w:r>
        <w:rPr>
          <w:rFonts w:ascii="Arial" w:cs="Arial" w:eastAsia="Arial" w:hAnsi="Arial"/>
          <w:b/>
          <w:color w:val="000000"/>
          <w:sz w:val="24"/>
          <w:szCs w:val="24"/>
        </w:rPr>
        <w:t>Definições, Acrônimos e Abreviações</w:t>
      </w:r>
    </w:p>
    <w:p>
      <w:pPr>
        <w:pStyle w:val="style0"/>
        <w:spacing w:after="120" w:before="0" w:line="100" w:lineRule="atLeast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SDD-UFG -  Sistema de Distribuição de Disciplinas UFG</w:t>
      </w:r>
    </w:p>
    <w:p>
      <w:pPr>
        <w:pStyle w:val="style0"/>
        <w:spacing w:after="120" w:before="0" w:line="100" w:lineRule="atLeast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UFG – Universidade Federal de Goiás</w:t>
      </w:r>
    </w:p>
    <w:p>
      <w:pPr>
        <w:pStyle w:val="style0"/>
        <w:spacing w:after="120" w:before="0" w:line="100" w:lineRule="atLeast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GC - Gerência de Configuração</w:t>
      </w:r>
    </w:p>
    <w:p>
      <w:pPr>
        <w:pStyle w:val="style0"/>
        <w:spacing w:after="120" w:before="0" w:line="100" w:lineRule="atLeast"/>
        <w:ind w:hanging="0" w:left="72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IC - Item de Configuração</w:t>
      </w:r>
    </w:p>
    <w:p>
      <w:pPr>
        <w:pStyle w:val="style0"/>
        <w:spacing w:after="120" w:before="0" w:line="100" w:lineRule="atLeast"/>
        <w:ind w:hanging="0" w:left="720" w:right="0"/>
        <w:contextualSpacing w:val="false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6" w:name="h.2et92p0"/>
      <w:bookmarkEnd w:id="6"/>
      <w:r>
        <w:rPr>
          <w:rFonts w:ascii="Arial" w:cs="Arial" w:eastAsia="Arial" w:hAnsi="Arial"/>
          <w:b/>
          <w:sz w:val="24"/>
          <w:szCs w:val="24"/>
        </w:rPr>
        <w:t>1.4.</w:t>
      </w:r>
      <w:r>
        <w:rPr>
          <w:rFonts w:ascii="Arial" w:cs="Arial" w:eastAsia="Arial" w:hAnsi="Arial"/>
          <w:b/>
          <w:color w:val="000000"/>
          <w:sz w:val="24"/>
          <w:szCs w:val="24"/>
        </w:rPr>
        <w:t>Visão Geral</w:t>
      </w:r>
    </w:p>
    <w:p>
      <w:pPr>
        <w:pStyle w:val="style0"/>
        <w:spacing w:after="0" w:before="0"/>
        <w:ind w:hanging="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O contéudo deste documento está dividido em três seções principais: Identificação dos itens de configuração; Controle de todas as mudanças ocorridas no projeto; Estimativa dos itens adicionais à gerência de configuração.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widowControl/>
        <w:numPr>
          <w:ilvl w:val="0"/>
          <w:numId w:val="2"/>
        </w:numPr>
        <w:spacing w:after="60" w:before="120" w:line="100" w:lineRule="atLeast"/>
        <w:ind w:hanging="359" w:left="0" w:right="0"/>
        <w:contextualSpacing/>
        <w:jc w:val="left"/>
      </w:pPr>
      <w:bookmarkStart w:id="7" w:name="h.w11i7tfls749"/>
      <w:bookmarkEnd w:id="7"/>
      <w:r>
        <w:rPr>
          <w:rFonts w:ascii="Arial" w:cs="Arial" w:eastAsia="Arial" w:hAnsi="Arial"/>
          <w:b/>
          <w:sz w:val="24"/>
          <w:szCs w:val="24"/>
        </w:rPr>
        <w:t>ORGANIZAÇÃO E FERRAMENTAS</w:t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8" w:name="h.tyjcwt"/>
      <w:bookmarkStart w:id="9" w:name="h.tyjcwt"/>
      <w:bookmarkEnd w:id="9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10" w:name="h.wohbkm5r7bve"/>
      <w:bookmarkEnd w:id="10"/>
      <w:r>
        <w:rPr>
          <w:rFonts w:ascii="Arial" w:cs="Arial" w:eastAsia="Arial" w:hAnsi="Arial"/>
          <w:b/>
          <w:sz w:val="24"/>
          <w:szCs w:val="24"/>
        </w:rPr>
        <w:t>2.1.</w:t>
      </w:r>
      <w:r>
        <w:rPr>
          <w:rFonts w:ascii="Arial" w:cs="Arial" w:eastAsia="Arial" w:hAnsi="Arial"/>
          <w:b/>
          <w:color w:val="000000"/>
          <w:sz w:val="24"/>
          <w:szCs w:val="24"/>
        </w:rPr>
        <w:t>Organização, Responsabilidades e Interfaces</w:t>
      </w:r>
    </w:p>
    <w:p>
      <w:pPr>
        <w:pStyle w:val="style0"/>
        <w:spacing w:after="0" w:before="0"/>
        <w:ind w:hanging="0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Os responsáveis pela execução das diversas atividades de gerenciamento de configuração do projeto serão os alunos Weslley Araujo e Pedro Teles, que tem por atribuições principais o estabelecimento de políticas e diretrizes de GC, a escrita e acompanhamento do Plano de Gerência de Configuração, a configuração do ambiente de GC, a criação de espaços de trabalho e a criação de baselines.</w:t>
      </w:r>
    </w:p>
    <w:p>
      <w:pPr>
        <w:pStyle w:val="style0"/>
        <w:spacing w:after="0" w:before="0"/>
        <w:ind w:hanging="0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Não obstante, todos os envolvidos no desenvolvimento do projeto SDD-UFG devem seguir os padrões estabelecidos e dispostos neste documento, de modo que o projeto e todos os seus processos estejam, de fato, sob o controle da GC.</w:t>
      </w:r>
    </w:p>
    <w:p>
      <w:pPr>
        <w:pStyle w:val="style0"/>
        <w:spacing w:after="120" w:before="0" w:line="100" w:lineRule="atLeast"/>
        <w:contextualSpacing w:val="false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11" w:name="h.1t3h5sf"/>
      <w:bookmarkEnd w:id="11"/>
      <w:r>
        <w:rPr>
          <w:rFonts w:ascii="Arial" w:cs="Arial" w:eastAsia="Arial" w:hAnsi="Arial"/>
          <w:b/>
          <w:sz w:val="24"/>
          <w:szCs w:val="24"/>
        </w:rPr>
        <w:t>2.2.</w:t>
      </w:r>
      <w:r>
        <w:rPr>
          <w:rFonts w:ascii="Arial" w:cs="Arial" w:eastAsia="Arial" w:hAnsi="Arial"/>
          <w:b/>
          <w:color w:val="000000"/>
          <w:sz w:val="24"/>
          <w:szCs w:val="24"/>
        </w:rPr>
        <w:t>Ferramentas, Ambiente e Infra-estrutura</w:t>
      </w:r>
    </w:p>
    <w:p>
      <w:pPr>
        <w:pStyle w:val="style0"/>
        <w:spacing w:after="0" w:before="0"/>
        <w:ind w:hanging="0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Para que a Gerência de Configuração, como um todo, possua resultados satisfatórios, a equipe utilizará a ferramenta GitHub.</w:t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widowControl/>
        <w:numPr>
          <w:ilvl w:val="0"/>
          <w:numId w:val="2"/>
        </w:numPr>
        <w:spacing w:after="60" w:before="120" w:line="100" w:lineRule="atLeast"/>
        <w:ind w:hanging="359" w:left="0" w:right="0"/>
        <w:contextualSpacing/>
        <w:jc w:val="left"/>
      </w:pPr>
      <w:bookmarkStart w:id="12" w:name="h.4d34og8"/>
      <w:bookmarkEnd w:id="12"/>
      <w:r>
        <w:rPr>
          <w:rFonts w:ascii="Arial" w:cs="Arial" w:eastAsia="Arial" w:hAnsi="Arial"/>
          <w:b/>
          <w:sz w:val="24"/>
          <w:szCs w:val="24"/>
        </w:rPr>
        <w:t>GERENCIAMENTO DA CONFIGURAÇÃO</w:t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13" w:name="h.i1s1offxljfu"/>
      <w:bookmarkStart w:id="14" w:name="h.i1s1offxljfu"/>
      <w:bookmarkEnd w:id="14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15" w:name="h.2s8eyo1"/>
      <w:bookmarkEnd w:id="15"/>
      <w:r>
        <w:rPr>
          <w:rFonts w:ascii="Arial" w:cs="Arial" w:eastAsia="Arial" w:hAnsi="Arial"/>
          <w:b/>
          <w:sz w:val="24"/>
          <w:szCs w:val="24"/>
        </w:rPr>
        <w:t xml:space="preserve">3.1. </w:t>
      </w: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Identificação do </w:t>
      </w:r>
      <w:r>
        <w:rPr>
          <w:rFonts w:ascii="Arial" w:cs="Arial" w:eastAsia="Arial" w:hAnsi="Arial"/>
          <w:b/>
          <w:sz w:val="24"/>
          <w:szCs w:val="24"/>
        </w:rPr>
        <w:t>r</w:t>
      </w:r>
      <w:r>
        <w:rPr>
          <w:rFonts w:ascii="Arial" w:cs="Arial" w:eastAsia="Arial" w:hAnsi="Arial"/>
          <w:b/>
          <w:color w:val="000000"/>
          <w:sz w:val="24"/>
          <w:szCs w:val="24"/>
        </w:rPr>
        <w:t>eposit</w:t>
      </w:r>
      <w:r>
        <w:rPr>
          <w:rFonts w:ascii="Arial" w:cs="Arial" w:eastAsia="Arial" w:hAnsi="Arial"/>
          <w:b/>
          <w:sz w:val="24"/>
          <w:szCs w:val="24"/>
        </w:rPr>
        <w:t>ório</w:t>
      </w: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 da </w:t>
      </w:r>
      <w:r>
        <w:rPr>
          <w:rFonts w:ascii="Arial" w:cs="Arial" w:eastAsia="Arial" w:hAnsi="Arial"/>
          <w:b/>
          <w:sz w:val="24"/>
          <w:szCs w:val="24"/>
        </w:rPr>
        <w:t>c</w:t>
      </w:r>
      <w:r>
        <w:rPr>
          <w:rFonts w:ascii="Arial" w:cs="Arial" w:eastAsia="Arial" w:hAnsi="Arial"/>
          <w:b/>
          <w:color w:val="000000"/>
          <w:sz w:val="24"/>
          <w:szCs w:val="24"/>
        </w:rPr>
        <w:t>onfiguração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Todos os artefatos resultantes durante a execução do projeto de construção e desenvolvimento do SDD-UFG serão armazenados em nuvem (github.com) no Github, no endereço: </w:t>
      </w:r>
      <w:hyperlink r:id="rId6">
        <w:r>
          <w:rPr>
            <w:rStyle w:val="style17"/>
            <w:rFonts w:ascii="Arial" w:cs="Arial" w:eastAsia="Arial" w:hAnsi="Arial"/>
            <w:color w:val="1155CC"/>
            <w:sz w:val="24"/>
            <w:szCs w:val="24"/>
            <w:u w:val="single"/>
          </w:rPr>
          <w:t>https://github.com/weslleyma/sdd-ufg</w:t>
        </w:r>
      </w:hyperlink>
      <w:r>
        <w:rPr>
          <w:rFonts w:ascii="Arial" w:cs="Arial" w:eastAsia="Arial" w:hAnsi="Arial"/>
          <w:sz w:val="24"/>
          <w:szCs w:val="24"/>
        </w:rPr>
        <w:t xml:space="preserve"> sendo utilizado por toda a equipe do projeto e gerenciado pelo gerente de configuração.</w:t>
      </w:r>
    </w:p>
    <w:p>
      <w:pPr>
        <w:pStyle w:val="style0"/>
        <w:spacing w:after="0" w:before="0"/>
        <w:ind w:hanging="0" w:left="-30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6" w:name="h.2s8eyo11"/>
      <w:bookmarkEnd w:id="16"/>
      <w:r>
        <w:rPr>
          <w:rFonts w:ascii="Arial" w:cs="Arial" w:eastAsia="Arial" w:hAnsi="Arial"/>
          <w:b/>
          <w:sz w:val="24"/>
          <w:szCs w:val="24"/>
        </w:rPr>
        <w:t>3.2. Critérios para escolha dos itens de configuração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A Tabela 1 mostra os produtos de trabalho que são considerados itens de configuração (IC) no SDD-UFG. Os critérios utilizados para seleção desses IC para compor a configuração do projeto são: 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1) importância para o planejamento do projeto; 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2) importância para o controle de mudanças no projeto; 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3) necessidade de retorno a estados anteriores do produto de trabalho; 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4) necessidade de entrega do produto de trabalho como resultado do projeto.</w:t>
      </w:r>
    </w:p>
    <w:p>
      <w:pPr>
        <w:pStyle w:val="style0"/>
        <w:spacing w:after="0" w:before="0"/>
        <w:ind w:firstLine="720" w:left="-30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7" w:name="h.jj593t99j4kv"/>
      <w:bookmarkEnd w:id="17"/>
      <w:r>
        <w:rPr>
          <w:rFonts w:ascii="Arial" w:cs="Arial" w:eastAsia="Arial" w:hAnsi="Arial"/>
          <w:b/>
          <w:sz w:val="24"/>
          <w:szCs w:val="24"/>
        </w:rPr>
        <w:t>3.3. Itens de configuração</w:t>
      </w:r>
    </w:p>
    <w:p>
      <w:pPr>
        <w:pStyle w:val="style0"/>
        <w:spacing w:after="60" w:before="120" w:line="100" w:lineRule="atLeast"/>
        <w:contextualSpacing w:val="false"/>
      </w:pPr>
      <w:bookmarkStart w:id="18" w:name="h.l5gda6318das"/>
      <w:bookmarkStart w:id="19" w:name="h.l5gda6318das"/>
      <w:bookmarkEnd w:id="19"/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1110"/>
        <w:gridCol w:w="2114"/>
        <w:gridCol w:w="1470"/>
        <w:gridCol w:w="3285"/>
        <w:gridCol w:w="1366"/>
      </w:tblGrid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IC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Tipo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Controle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ppr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Apresentar o planejamento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gcs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Configuração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da gerência de configuração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eor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Especificação de Objetivos e Requisitos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das informações necessárias sobre as requisições do cliente e que o software deve atender.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ris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Riscos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Definição de riscos e sua probabilidade de ocorrência, impacto e ação.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req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Requisitos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Texto, PDF ou JPG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Registro dos Requisitos do Projeto.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pte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Teste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Plano de Teste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cac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Controle de Acesso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Controle de Acesso dos Integrantes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cat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Cronograma de Atividades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Cronograma de Atividades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rhm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Recursos Humanos e Materiais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Recursos Humanos e Materiais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eap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EAP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Texto,  PDF ou JPG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EAP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ppj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Políticas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Documento de Políticas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Estimativas Back-end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Back-end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mec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Gerência de configuração (GCO)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Gerência de Configuração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Gerência de Projetos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Gerência de Projetos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Teste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2"/>
                <w:szCs w:val="22"/>
              </w:rPr>
              <w:t>Método de estimavas Teste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ret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 de Execução de Testes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Relatórios e Casos de Testes utilizados no software, registros de não conformidades.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rap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Relatório de Acompanhamento de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o monitoramento periódico da execução do projeto.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ckb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Checklists de Auditoria em Baseline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Planilha ou 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 avaliação física e funcional das baselines do projeto, registrando não conformidades.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ckq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Checklists de Qualidade de Processo e Produto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Planilha ou 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as revisões de qualidade da execução de processos e produtos, registrando não conformidades.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med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Medição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Planilha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Registrar a coleta de dados de medição e análise dos indicadores do projeto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fob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Código Fonte do Back-end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Códigos Fonte do Back-end do Projeto em Grails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fof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Código Fonte do Front-end do Projeto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Códigos Fonte do Front-end do Projeto em HTML/CSS e AngularJs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type="dxa" w:w="1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00FF00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man</w:t>
            </w:r>
          </w:p>
        </w:tc>
        <w:tc>
          <w:tcPr>
            <w:tcW w:type="dxa" w:w="21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Manuais</w:t>
            </w:r>
          </w:p>
        </w:tc>
        <w:tc>
          <w:tcPr>
            <w:tcW w:type="dxa" w:w="14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Doc. Texto</w:t>
            </w:r>
          </w:p>
        </w:tc>
        <w:tc>
          <w:tcPr>
            <w:tcW w:type="dxa" w:w="32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Manuais de instalação, configuração e utilização das funcionalidades básicas do software</w:t>
            </w:r>
          </w:p>
        </w:tc>
        <w:tc>
          <w:tcPr>
            <w:tcW w:type="dxa" w:w="13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2"/>
                <w:szCs w:val="22"/>
              </w:rPr>
              <w:t>Baixo</w:t>
            </w:r>
          </w:p>
        </w:tc>
      </w:tr>
    </w:tbl>
    <w:p>
      <w:pPr>
        <w:pStyle w:val="style0"/>
        <w:spacing w:after="60" w:before="120" w:line="100" w:lineRule="atLeast"/>
        <w:contextualSpacing w:val="false"/>
        <w:jc w:val="center"/>
      </w:pPr>
      <w:bookmarkStart w:id="20" w:name="h.2s8eyo12"/>
      <w:bookmarkEnd w:id="20"/>
      <w:r>
        <w:rPr>
          <w:rFonts w:ascii="Arial" w:cs="Arial" w:eastAsia="Arial" w:hAnsi="Arial"/>
        </w:rPr>
        <w:t>Tabela 1</w:t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both"/>
      </w:pPr>
      <w:bookmarkStart w:id="21" w:name="h.81qgqq81ops"/>
      <w:bookmarkStart w:id="22" w:name="h.81qgqq81ops"/>
      <w:bookmarkEnd w:id="22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23" w:name="h.26in1rg"/>
      <w:bookmarkEnd w:id="23"/>
      <w:r>
        <w:rPr>
          <w:rFonts w:ascii="Arial" w:cs="Arial" w:eastAsia="Arial" w:hAnsi="Arial"/>
          <w:b/>
          <w:sz w:val="24"/>
          <w:szCs w:val="24"/>
        </w:rPr>
        <w:t xml:space="preserve">3.4. </w:t>
      </w:r>
      <w:r>
        <w:rPr>
          <w:rFonts w:ascii="Arial" w:cs="Arial" w:eastAsia="Arial" w:hAnsi="Arial"/>
          <w:b/>
          <w:color w:val="000000"/>
          <w:sz w:val="24"/>
          <w:szCs w:val="24"/>
        </w:rPr>
        <w:t>Controle de</w:t>
      </w:r>
      <w:r>
        <w:rPr>
          <w:rFonts w:ascii="Arial" w:cs="Arial" w:eastAsia="Arial" w:hAnsi="Arial"/>
          <w:b/>
          <w:sz w:val="24"/>
          <w:szCs w:val="24"/>
        </w:rPr>
        <w:t xml:space="preserve"> </w:t>
      </w:r>
      <w:r>
        <w:rPr>
          <w:rFonts w:ascii="Arial" w:cs="Arial" w:eastAsia="Arial" w:hAnsi="Arial"/>
          <w:b/>
          <w:color w:val="000000"/>
          <w:sz w:val="24"/>
          <w:szCs w:val="24"/>
        </w:rPr>
        <w:t>Mudança em Baseline</w:t>
      </w:r>
    </w:p>
    <w:p>
      <w:pPr>
        <w:pStyle w:val="style0"/>
        <w:spacing w:after="0" w:before="0"/>
        <w:ind w:firstLine="719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Uma vez aprovados e colocados em baseline, os IC ficam sujeitos ao controle de mudança da GC, de acordo com seu respectivo nível de controle (vide campo “Controle” na Tabela 1), que pode ser:</w:t>
      </w:r>
    </w:p>
    <w:p>
      <w:pPr>
        <w:pStyle w:val="style0"/>
        <w:spacing w:after="0" w:before="0"/>
        <w:ind w:hanging="0" w:left="72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Alto</w:t>
      </w:r>
      <w:r>
        <w:rPr>
          <w:rFonts w:ascii="Arial" w:cs="Arial" w:eastAsia="Arial" w:hAnsi="Arial"/>
          <w:sz w:val="24"/>
          <w:szCs w:val="24"/>
        </w:rPr>
        <w:t>: O IC só é alterado após aprovação de solicitação de mudança pelo Gerente de Projetos e pelo Gerente de Configuração. O gerente de configuração deve analisar a solicitação de mudança e retornar seu impacto na configuração.</w:t>
      </w:r>
    </w:p>
    <w:p>
      <w:pPr>
        <w:pStyle w:val="style0"/>
        <w:spacing w:after="0" w:before="0"/>
        <w:ind w:hanging="0" w:left="72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Médio</w:t>
      </w:r>
      <w:r>
        <w:rPr>
          <w:rFonts w:ascii="Arial" w:cs="Arial" w:eastAsia="Arial" w:hAnsi="Arial"/>
          <w:sz w:val="24"/>
          <w:szCs w:val="24"/>
        </w:rPr>
        <w:t xml:space="preserve">: O IC só é alterado após aprovação de solicitação de mudança pelo Gerente de Configuração. </w:t>
      </w:r>
    </w:p>
    <w:p>
      <w:pPr>
        <w:pStyle w:val="style0"/>
        <w:spacing w:after="0" w:before="0"/>
        <w:ind w:hanging="0" w:left="72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● </w:t>
      </w:r>
      <w:r>
        <w:rPr>
          <w:rFonts w:ascii="Arial" w:cs="Arial" w:eastAsia="Arial" w:hAnsi="Arial"/>
          <w:b/>
          <w:sz w:val="24"/>
          <w:szCs w:val="24"/>
        </w:rPr>
        <w:t>Baixo</w:t>
      </w:r>
      <w:r>
        <w:rPr>
          <w:rFonts w:ascii="Arial" w:cs="Arial" w:eastAsia="Arial" w:hAnsi="Arial"/>
          <w:sz w:val="24"/>
          <w:szCs w:val="24"/>
        </w:rPr>
        <w:t>: O IC só é alterado após comunicação de solicitação de mudança ao Gerente de Configuração. A comunicação deve registrar claramente a modificação que será efetuada e o respectivo impacto na configuração.</w:t>
      </w:r>
    </w:p>
    <w:p>
      <w:pPr>
        <w:pStyle w:val="style0"/>
        <w:spacing w:after="0" w:before="0"/>
        <w:ind w:firstLine="719" w:left="1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firstLine="719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Mudanças em IC que envolvam exclusivamente correções de ortografia e gramática no texto do documento devem ser tratadas com nível de controle baixo, independentemente do nível especificado para o documento no campo “Controle” da Tabela 1. A auditoria de baseline deve verificar que a alteração realizada envolveu, de fato, apenas correções ortográficas e gramaticais.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24" w:name="h.1ksv4uv"/>
      <w:bookmarkEnd w:id="24"/>
      <w:r>
        <w:rPr>
          <w:rFonts w:ascii="Arial" w:cs="Arial" w:eastAsia="Arial" w:hAnsi="Arial"/>
          <w:b/>
          <w:sz w:val="24"/>
          <w:szCs w:val="24"/>
        </w:rPr>
        <w:t>3.5. Nomenclatura IC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Cada documento correspondente a um IC e deve possuir um nome único. A formação do nome do documento deverá seguir o padrão abaixo:</w:t>
      </w:r>
    </w:p>
    <w:p>
      <w:pPr>
        <w:pStyle w:val="style0"/>
        <w:spacing w:after="0" w:before="0"/>
        <w:ind w:hanging="0" w:left="0" w:right="0"/>
        <w:contextualSpacing w:val="false"/>
        <w:jc w:val="center"/>
      </w:pPr>
      <w:r>
        <w:rPr>
          <w:rFonts w:ascii="Arial" w:cs="Arial" w:eastAsia="Arial" w:hAnsi="Arial"/>
          <w:b/>
          <w:sz w:val="24"/>
          <w:szCs w:val="24"/>
        </w:rPr>
        <w:t>&lt;item_de_configuração&gt;_&lt;versao&gt;_&lt;projeto&gt;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Onde: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&lt;item_de_configuração&gt;</w:t>
      </w:r>
      <w:r>
        <w:rPr>
          <w:rFonts w:ascii="Arial" w:cs="Arial" w:eastAsia="Arial" w:hAnsi="Arial"/>
          <w:sz w:val="24"/>
          <w:szCs w:val="24"/>
        </w:rPr>
        <w:t>: Nome do item de configuração descrito na coluna “Item de Configuração” das tabelas 1 e 2 deste documento.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&lt;versao&gt;</w:t>
      </w:r>
      <w:r>
        <w:rPr>
          <w:rFonts w:ascii="Arial" w:cs="Arial" w:eastAsia="Arial" w:hAnsi="Arial"/>
          <w:sz w:val="24"/>
          <w:szCs w:val="24"/>
        </w:rPr>
        <w:t>: Numero da versão atual do artefato.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&lt;projeto&gt;</w:t>
      </w:r>
      <w:r>
        <w:rPr>
          <w:rFonts w:ascii="Arial" w:cs="Arial" w:eastAsia="Arial" w:hAnsi="Arial"/>
          <w:sz w:val="24"/>
          <w:szCs w:val="24"/>
        </w:rPr>
        <w:t>: Sigla do nome do projeto.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Exemplo: plano_de_projeto_1.0.0_SDD-UFG.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Todo IC terá como primeira versão 1.0.0. Quando o IC for alterado para correções, o digito mais a direita deverá ser incrementado.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Exemplo: </w:t>
      </w:r>
    </w:p>
    <w:p>
      <w:pPr>
        <w:pStyle w:val="style0"/>
        <w:numPr>
          <w:ilvl w:val="0"/>
          <w:numId w:val="1"/>
        </w:numPr>
        <w:spacing w:after="0" w:before="0"/>
        <w:ind w:firstLine="1800" w:left="2160" w:right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Antes da alteração: plano_de_projeto_1.0.0_SDD-UFG</w:t>
      </w:r>
    </w:p>
    <w:p>
      <w:pPr>
        <w:pStyle w:val="style0"/>
        <w:numPr>
          <w:ilvl w:val="0"/>
          <w:numId w:val="1"/>
        </w:numPr>
        <w:spacing w:after="0" w:before="0"/>
        <w:ind w:firstLine="1800" w:left="2160" w:right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Depois da alteração: plano_de_projeto_1.0.1_SDD-UFG</w:t>
      </w:r>
    </w:p>
    <w:p>
      <w:pPr>
        <w:pStyle w:val="style0"/>
        <w:spacing w:after="0" w:before="0"/>
        <w:ind w:hanging="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Quando o IC for alterado de modo que seu conteúdo reflita algo novo no projeto, o segundo dígito deverá ser incrementado.</w:t>
      </w:r>
    </w:p>
    <w:p>
      <w:pPr>
        <w:pStyle w:val="style0"/>
        <w:spacing w:after="0" w:before="0"/>
        <w:ind w:hanging="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 xml:space="preserve">Exemplo: </w:t>
      </w:r>
    </w:p>
    <w:p>
      <w:pPr>
        <w:pStyle w:val="style0"/>
        <w:numPr>
          <w:ilvl w:val="0"/>
          <w:numId w:val="1"/>
        </w:numPr>
        <w:spacing w:after="0" w:before="0"/>
        <w:ind w:hanging="360" w:left="2160" w:right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Antes da alteração: plano_de_projeto_1.0.0_SDD-UFG</w:t>
      </w:r>
    </w:p>
    <w:p>
      <w:pPr>
        <w:pStyle w:val="style0"/>
        <w:numPr>
          <w:ilvl w:val="0"/>
          <w:numId w:val="1"/>
        </w:numPr>
        <w:spacing w:after="0" w:before="0"/>
        <w:ind w:hanging="360" w:left="2160" w:right="0"/>
        <w:contextualSpacing/>
        <w:jc w:val="both"/>
      </w:pPr>
      <w:r>
        <w:rPr>
          <w:rFonts w:ascii="Arial" w:cs="Arial" w:eastAsia="Arial" w:hAnsi="Arial"/>
          <w:sz w:val="24"/>
          <w:szCs w:val="24"/>
        </w:rPr>
        <w:t>Depois da alteração: plano_de_projeto_1.1.0_SDD-UFG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25" w:name="h.1ksv4uv1"/>
      <w:bookmarkEnd w:id="25"/>
      <w:r>
        <w:rPr>
          <w:rFonts w:ascii="Arial" w:cs="Arial" w:eastAsia="Arial" w:hAnsi="Arial"/>
          <w:b/>
          <w:sz w:val="24"/>
          <w:szCs w:val="24"/>
        </w:rPr>
        <w:t>3.5.1. Nomenclatura de IC de codificação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Os ICs de codificação deverão seguir os padrões determinados pela equipe de desenvolvimento.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26" w:name="h.1ksv4uv2"/>
      <w:bookmarkEnd w:id="26"/>
      <w:r>
        <w:rPr>
          <w:rFonts w:ascii="Arial" w:cs="Arial" w:eastAsia="Arial" w:hAnsi="Arial"/>
          <w:b/>
          <w:sz w:val="24"/>
          <w:szCs w:val="24"/>
        </w:rPr>
        <w:t>3.5.2. Nomenclatura de outros artefatos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Itens de configuração, como resultados de execução de casos de testes, deverão ser nomeado seguindo o padrão mencionado acima, acrescentado um "date-time" (ano, mês, dia, hora e minutos) no final, como mostrado no exemplo abaixo.</w:t>
      </w:r>
    </w:p>
    <w:p>
      <w:pPr>
        <w:pStyle w:val="style0"/>
        <w:spacing w:after="0" w:before="0"/>
        <w:ind w:hanging="0" w:left="0" w:right="0"/>
        <w:contextualSpacing w:val="false"/>
        <w:jc w:val="center"/>
      </w:pPr>
      <w:r>
        <w:rPr>
          <w:rFonts w:ascii="Arial" w:cs="Arial" w:eastAsia="Arial" w:hAnsi="Arial"/>
          <w:b/>
          <w:sz w:val="24"/>
          <w:szCs w:val="24"/>
        </w:rPr>
        <w:t>&lt;item_de_configuração&gt;_&lt;versao&gt;_&lt;projeto&gt;_&lt;datetime&gt;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>Exemplo: caso_teste_1.0.0_SDD-UFG_201510232010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27" w:name="h.1ksv4uv3"/>
      <w:bookmarkEnd w:id="27"/>
      <w:r>
        <w:rPr>
          <w:rFonts w:ascii="Arial" w:cs="Arial" w:eastAsia="Arial" w:hAnsi="Arial"/>
          <w:b/>
          <w:sz w:val="24"/>
          <w:szCs w:val="24"/>
        </w:rPr>
        <w:t>3.5.3. Criação de Baselines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rFonts w:ascii="Arial" w:cs="Arial" w:eastAsia="Arial" w:hAnsi="Arial"/>
          <w:sz w:val="24"/>
          <w:szCs w:val="24"/>
        </w:rPr>
        <w:tab/>
        <w:t>As baselines serão criadas de acordo com o cronograma do Plano de Projeto do Sistema de Distribuição de Disciplinas da UFG.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28" w:name="h.1ksv4uv4"/>
      <w:bookmarkEnd w:id="28"/>
      <w:r>
        <w:rPr>
          <w:rFonts w:ascii="Arial" w:cs="Arial" w:eastAsia="Arial" w:hAnsi="Arial"/>
          <w:b/>
          <w:sz w:val="24"/>
          <w:szCs w:val="24"/>
        </w:rPr>
        <w:t>3.6. Estrutura de Armazenamento os ICs do Projeto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 xml:space="preserve">Dentro do repositório do github citado no item 3.1 deste documento, há duas pastas principais, são elas: Code-DD-UFG e Doc-DD-UFG. 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A primeira pasta será utilizada para os códigos fonte do proejto, a segunda para os demais artefatos, como gerenciamento, requisitos, testes, etc.</w:t>
      </w:r>
    </w:p>
    <w:p>
      <w:pPr>
        <w:pStyle w:val="style0"/>
        <w:spacing w:after="0" w:before="0"/>
        <w:ind w:firstLine="720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Segue abaixo a disposição das pastas no repositório e a respectiva localização dos itens:</w:t>
      </w:r>
    </w:p>
    <w:p>
      <w:pPr>
        <w:pStyle w:val="style0"/>
        <w:spacing w:after="0" w:before="0"/>
        <w:ind w:hanging="0" w:left="0" w:right="0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Pasta (Diretório)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IC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Code-DD-UFG/Back-End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fob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Code-DD-UFG/Front-End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fof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Doc-DD-UFG/Requisitos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eor, req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Doc-DD-UFG/Qualidade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ckq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Doc-DD-UFG/Medição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med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Doc-DD-UFG/Configuração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ckb, cac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Doc-DD-UFG/Gerência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ppr, gcs, ris, rap, eor, rhm, eap, ppj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Doc-DD-UFG/Teste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ret, pte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Doc-DD-UFG/Manual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man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Doc-DD-UFG/Método de Estimativas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meb, mec, mep, met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Doc-DD-UFG/Templates</w:t>
            </w:r>
          </w:p>
        </w:tc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0" w:before="0"/>
        <w:ind w:hanging="0" w:left="0" w:right="0"/>
        <w:contextualSpacing w:val="false"/>
        <w:jc w:val="center"/>
      </w:pPr>
      <w:r>
        <w:rPr>
          <w:rFonts w:ascii="Arial" w:cs="Arial" w:eastAsia="Arial" w:hAnsi="Arial"/>
        </w:rPr>
        <w:t>Tabela 2</w:t>
      </w:r>
    </w:p>
    <w:p>
      <w:pPr>
        <w:pStyle w:val="style0"/>
        <w:spacing w:after="0" w:before="0"/>
        <w:ind w:hanging="0" w:left="0" w:right="0"/>
        <w:contextualSpacing w:val="false"/>
        <w:jc w:val="both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29" w:name="h.1ksv4uv5"/>
      <w:bookmarkEnd w:id="29"/>
      <w:r>
        <w:rPr>
          <w:rFonts w:ascii="Arial" w:cs="Arial" w:eastAsia="Arial" w:hAnsi="Arial"/>
          <w:b/>
          <w:sz w:val="24"/>
          <w:szCs w:val="24"/>
        </w:rPr>
        <w:t>3.7. Armazenamento de Mídia e Liberação do Projeto</w:t>
      </w:r>
    </w:p>
    <w:p>
      <w:pPr>
        <w:pStyle w:val="style0"/>
        <w:spacing w:after="0" w:before="0"/>
        <w:ind w:firstLine="719" w:left="1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>Todos os itens de gerência de configuração deverão ser mantidos no repositório do projeto no GitHub, já que a ferramenta fornece a opção de recuperar todas as alterações e/ou remoções de arquivos.</w:t>
      </w:r>
    </w:p>
    <w:p>
      <w:pPr>
        <w:pStyle w:val="style0"/>
        <w:spacing w:after="0" w:before="0"/>
        <w:ind w:hanging="0" w:left="1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30" w:name="h.eybgh4nfj13g"/>
      <w:bookmarkEnd w:id="30"/>
      <w:r>
        <w:rPr>
          <w:rFonts w:ascii="Arial" w:cs="Arial" w:eastAsia="Arial" w:hAnsi="Arial"/>
          <w:b/>
          <w:sz w:val="24"/>
          <w:szCs w:val="24"/>
        </w:rPr>
        <w:t>3.8. Permissões de Acesso</w:t>
      </w:r>
    </w:p>
    <w:p>
      <w:pPr>
        <w:pStyle w:val="style0"/>
        <w:spacing w:after="60" w:before="120" w:line="100" w:lineRule="atLeast"/>
        <w:ind w:firstLine="720" w:left="0" w:right="0"/>
        <w:contextualSpacing w:val="false"/>
      </w:pPr>
      <w:bookmarkStart w:id="31" w:name="h.1ksv4uv6"/>
      <w:bookmarkEnd w:id="31"/>
      <w:r>
        <w:rPr>
          <w:rFonts w:ascii="Arial" w:cs="Arial" w:eastAsia="Arial" w:hAnsi="Arial"/>
          <w:sz w:val="24"/>
          <w:szCs w:val="24"/>
        </w:rPr>
        <w:t>Por se tratar de um projeto acadêmico, toda a equipe do projeto terá acesso as pastas e arquivos, porém apenas os GC poderá criar e modificar baselines.</w:t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32" w:name="h.dfvx00yfqn59"/>
      <w:bookmarkStart w:id="33" w:name="h.dfvx00yfqn59"/>
      <w:bookmarkEnd w:id="33"/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34" w:name="h.eybgh4nfj13g1"/>
      <w:bookmarkEnd w:id="34"/>
      <w:r>
        <w:rPr>
          <w:rFonts w:ascii="Arial" w:cs="Arial" w:eastAsia="Arial" w:hAnsi="Arial"/>
          <w:b/>
          <w:sz w:val="24"/>
          <w:szCs w:val="24"/>
        </w:rPr>
        <w:t>3.9. Treinamentos</w:t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b w:val="false"/>
          <w:i/>
          <w:sz w:val="24"/>
          <w:szCs w:val="24"/>
        </w:rPr>
        <w:tab/>
        <w:tab/>
      </w:r>
      <w:r>
        <w:rPr>
          <w:rFonts w:ascii="Arial" w:cs="Arial" w:eastAsia="Arial" w:hAnsi="Arial"/>
          <w:b w:val="false"/>
          <w:i w:val="false"/>
          <w:sz w:val="24"/>
          <w:szCs w:val="24"/>
        </w:rPr>
        <w:t xml:space="preserve">Os membros da equipe deverão, caso não possuam familiaridade, estudar tutoriais de utilização da ferramenta GitHub para que todos possuam a habilidade necessária para manter </w:t>
      </w:r>
      <w:r>
        <w:rPr>
          <w:rFonts w:ascii="Arial" w:cs="Arial" w:eastAsia="Arial" w:hAnsi="Arial"/>
          <w:sz w:val="24"/>
          <w:szCs w:val="24"/>
        </w:rPr>
        <w:t>e lidar com as diversas atividades de GC providas pela ferramenta.</w:t>
      </w:r>
    </w:p>
    <w:sectPr>
      <w:headerReference r:id="rId7" w:type="default"/>
      <w:footerReference r:id="rId8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  <w:contextualSpacing w:val="false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720" w:before="0" w:line="276" w:lineRule="auto"/>
      <w:contextualSpacing w:val="false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720" w:before="0" w:line="276" w:lineRule="auto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  <w:contextualSpacing w:val="false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keepNext/>
      <w:keepLines w:val="false"/>
      <w:widowControl w:val="false"/>
      <w:spacing w:after="0" w:before="0" w:line="276" w:lineRule="auto"/>
      <w:ind w:hanging="0" w:left="0" w:right="0"/>
      <w:contextualSpacing w:val="false"/>
      <w:jc w:val="left"/>
    </w:pPr>
    <w:r>
      <w:rPr/>
    </w:r>
  </w:p>
  <w:tbl>
    <w:tblPr>
      <w:jc w:val="left"/>
      <w:tblInd w:type="dxa" w:w="89"/>
      <w:tblBorders>
        <w:top w:color="000001" w:space="0" w:sz="8" w:val="single"/>
        <w:left w:color="000001" w:space="0" w:sz="8" w:val="single"/>
        <w:bottom w:color="000001" w:space="0" w:sz="8" w:val="single"/>
        <w:insideH w:color="000001" w:space="0" w:sz="8" w:val="single"/>
        <w:right w:color="000001" w:space="0" w:sz="8" w:val="single"/>
        <w:insideV w:color="000001" w:space="0" w:sz="8" w:val="single"/>
      </w:tblBorders>
      <w:tblCellMar>
        <w:top w:type="dxa" w:w="0"/>
        <w:left w:type="dxa" w:w="88"/>
        <w:bottom w:type="dxa" w:w="0"/>
        <w:right w:type="dxa" w:w="108"/>
      </w:tblCellMar>
    </w:tblPr>
    <w:tblGrid>
      <w:gridCol w:w="6073"/>
      <w:gridCol w:w="3177"/>
    </w:tblGrid>
    <w:tr>
      <w:trPr>
        <w:trHeight w:hRule="atLeast" w:val="120"/>
        <w:cantSplit w:val="false"/>
      </w:trPr>
      <w:tc>
        <w:tcPr>
          <w:tcW w:type="dxa" w:w="6073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>SDD-UFG</w:t>
          </w:r>
        </w:p>
      </w:tc>
      <w:tc>
        <w:tcPr>
          <w:tcW w:type="dxa" w:w="3177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tabs>
              <w:tab w:leader="none" w:pos="1135" w:val="left"/>
            </w:tabs>
            <w:spacing w:after="0" w:before="0" w:line="100" w:lineRule="atLeast"/>
            <w:ind w:hanging="0" w:left="0" w:right="68"/>
            <w:contextualSpacing w:val="false"/>
          </w:pPr>
          <w:r>
            <w:rPr/>
            <w:t xml:space="preserve">  </w:t>
          </w:r>
          <w:r>
            <w:rPr/>
            <w:t>Versão: 1.0.0</w:t>
          </w:r>
        </w:p>
      </w:tc>
    </w:tr>
    <w:tr>
      <w:trPr>
        <w:trHeight w:hRule="atLeast" w:val="60"/>
        <w:cantSplit w:val="false"/>
      </w:trPr>
      <w:tc>
        <w:tcPr>
          <w:tcW w:type="dxa" w:w="6073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>Plano de Gerência de Configuração</w:t>
          </w:r>
        </w:p>
      </w:tc>
      <w:tc>
        <w:tcPr>
          <w:tcW w:type="dxa" w:w="3177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 xml:space="preserve">  </w:t>
          </w:r>
          <w:r>
            <w:rPr/>
            <w:t>Data: 21/10/2015</w:t>
          </w:r>
        </w:p>
      </w:tc>
    </w:tr>
  </w:tbl>
  <w:p>
    <w:pPr>
      <w:pStyle w:val="style0"/>
      <w:spacing w:after="0" w:before="0" w:line="100" w:lineRule="atLeast"/>
      <w:contextualSpacing w:val="false"/>
    </w:pPr>
    <w:r>
      <w:rPr/>
    </w:r>
  </w:p>
</w:hdr>
</file>

<file path=word/header3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p><w:pPr><w:pStyle w:val="style0"/><w:keepNext/><w:keepLines w:val="false"/><w:widowControl w:val="false"/><w:spacing w:after="0" w:before="0" w:line="276" w:lineRule="auto"/><w:ind w:hanging="0" w:left="0" w:right="0"/><w:contextualSpacing w:val="false"/><w:jc w:val="left"/></w:pPr><w:r><w:rPr></w:rPr></w:r></w:p><w:tbl><w:tblPr><w:jc w:val="left"/><w:tblInd w:type="dxa" w:w="89"/><w:tblBorders><w:top w:color="000001" w:space="0" w:sz="8" w:val="single"/><w:left w:color="000001" w:space="0" w:sz="8" w:val="single"/><w:bottom w:color="000001" w:space="0" w:sz="8" w:val="single"/><w:insideH w:color="000001" w:space="0" w:sz="8" w:val="single"/><w:right w:color="000001" w:space="0" w:sz="8" w:val="single"/><w:insideV w:color="000001" w:space="0" w:sz="8" w:val="single"/></w:tblBorders><w:tblCellMar><w:top w:type="dxa" w:w="0"/><w:left w:type="dxa" w:w="88"/><w:bottom w:type="dxa" w:w="0"/><w:right w:type="dxa" w:w="108"/></w:tblCellMar></w:tblPr><w:tblGrid><w:gridCol w:w="6073"/><w:gridCol w:w="3177"/></w:tblGrid><w:tr><w:trPr><w:trHeight w:hRule="atLeast" w:val="12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tbl><w:tblPr><w:jc w:val="left"/><w:tblInd w:type="dxa" w:w="89"/><w:tblBorders><w:top w:color="000001" w:space="0" w:sz="8" w:val="single"/><w:left w:color="000001" w:space="0" w:sz="8" w:val="single"/><w:bottom w:color="000001" w:space="0" w:sz="8" w:val="single"/><w:insideH w:color="000001" w:space="0" w:sz="8" w:val="single"/><w:right w:color="000001" w:space="0" w:sz="8" w:val="single"/><w:insideV w:color="000001" w:space="0" w:sz="8" w:val="single"/></w:tblBorders><w:tblCellMar><w:top w:type="dxa" w:w="0"/><w:left w:type="dxa" w:w="88"/><w:bottom w:type="dxa" w:w="0"/><w:right w:type="dxa" w:w="108"/></w:tblCellMar></w:tblPr><w:tblGrid><w:gridCol w:w="6073"/><w:gridCol w:w="3177"/></w:tblGrid><w:tr><w:trPr><w:trHeight w:hRule="atLeast" w:val="12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>SDD-UFG</w:t></w:r></w:p></w:tc><w:tc><w:tcPr><w:tcW w:type="dxa" w:w="3177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tabs><w:tab w:leader="none" w:pos="1135" w:val="left"/></w:tabs><w:spacing w:after="0" w:before="0" w:line="100" w:lineRule="atLeast"/><w:ind w:hanging="0" w:left="0" w:right="68"/><w:contextualSpacing w:val="false"/></w:pPr><w:r><w:rPr></w:rPr><w:t xml:space="preserve">  </w:t></w:r><w:r><w:rPr></w:rPr><w:t>Versão: 1.0.0</w:t></w:r></w:p></w:tc></w:tr><w:tr><w:trPr><w:trHeight w:hRule="atLeast" w:val="6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>Plano de Gerência de Configuração</w:t></w:r></w:p></w:tc><w:tc><w:tcPr><w:tcW w:type="dxa" w:w="3177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 xml:space="preserve">  </w:t></w:r><w:r><w:rPr></w:rPr><w:t>Data: 21/10/2015</w:t></w:r></w:p></w:tc></w:tr></w:tbl><w:p><w:pPr><w:pStyle w:val="style0"/><w:spacing w:after="0" w:before="0" w:line="100" w:lineRule="atLeast"/><w:contextualSpacing w:val="false"/></w:pPr><w:r><w:rPr></w:rPr></w:r></w:p>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1800" w:left="216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2520" w:left="288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4680" w:left="504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6120" w:left="648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6840" w:left="720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7560" w:left="792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1">
      <w:start w:val="1"/>
      <w:numFmt w:val="decimal"/>
      <w:lvlText w:val="%2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2">
      <w:start w:val="1"/>
      <w:numFmt w:val="decimal"/>
      <w:lvlText w:val="%3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3">
      <w:start w:val="1"/>
      <w:numFmt w:val="decimal"/>
      <w:lvlText w:val="%4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4">
      <w:start w:val="1"/>
      <w:numFmt w:val="decimal"/>
      <w:lvlText w:val="%5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5">
      <w:start w:val="1"/>
      <w:numFmt w:val="decimal"/>
      <w:lvlText w:val="%6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6">
      <w:start w:val="1"/>
      <w:numFmt w:val="decimal"/>
      <w:lvlText w:val="%7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7">
      <w:start w:val="1"/>
      <w:numFmt w:val="decimal"/>
      <w:lvlText w:val="%8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8">
      <w:start w:val="1"/>
      <w:numFmt w:val="decimal"/>
      <w:lvlText w:val="%9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bidi="hi-IN" w:eastAsia="zh-CN" w:val="pt-BR"/>
    </w:rPr>
  </w:style>
  <w:style w:styleId="style1" w:type="paragraph">
    <w:name w:val="Heading 1"/>
    <w:basedOn w:val="style23"/>
    <w:next w:val="style1"/>
    <w:pPr>
      <w:keepNext/>
      <w:keepLines/>
      <w:spacing w:after="120" w:before="480" w:line="100" w:lineRule="atLeast"/>
      <w:contextualSpacing/>
    </w:pPr>
    <w:rPr>
      <w:b/>
      <w:sz w:val="48"/>
      <w:szCs w:val="48"/>
    </w:rPr>
  </w:style>
  <w:style w:styleId="style2" w:type="paragraph">
    <w:name w:val="Heading 2"/>
    <w:basedOn w:val="style23"/>
    <w:next w:val="style2"/>
    <w:pPr>
      <w:keepNext/>
      <w:keepLines/>
      <w:spacing w:after="80" w:before="360" w:line="100" w:lineRule="atLeast"/>
      <w:contextualSpacing/>
    </w:pPr>
    <w:rPr>
      <w:b/>
      <w:sz w:val="36"/>
      <w:szCs w:val="36"/>
    </w:rPr>
  </w:style>
  <w:style w:styleId="style3" w:type="paragraph">
    <w:name w:val="Heading 3"/>
    <w:basedOn w:val="style23"/>
    <w:next w:val="style3"/>
    <w:pPr>
      <w:keepNext/>
      <w:keepLines/>
      <w:spacing w:after="80" w:before="280" w:line="100" w:lineRule="atLeast"/>
      <w:contextualSpacing/>
    </w:pPr>
    <w:rPr>
      <w:b/>
      <w:sz w:val="28"/>
      <w:szCs w:val="28"/>
    </w:rPr>
  </w:style>
  <w:style w:styleId="style4" w:type="paragraph">
    <w:name w:val="Heading 4"/>
    <w:basedOn w:val="style23"/>
    <w:next w:val="style4"/>
    <w:pPr>
      <w:keepNext/>
      <w:keepLines/>
      <w:spacing w:after="40" w:before="240" w:line="100" w:lineRule="atLeast"/>
      <w:contextualSpacing/>
    </w:pPr>
    <w:rPr>
      <w:b/>
      <w:sz w:val="24"/>
      <w:szCs w:val="24"/>
    </w:rPr>
  </w:style>
  <w:style w:styleId="style5" w:type="paragraph">
    <w:name w:val="Heading 5"/>
    <w:basedOn w:val="style23"/>
    <w:next w:val="style5"/>
    <w:pPr>
      <w:keepNext/>
      <w:keepLines/>
      <w:spacing w:after="40" w:before="220" w:line="100" w:lineRule="atLeast"/>
      <w:contextualSpacing/>
    </w:pPr>
    <w:rPr>
      <w:b/>
      <w:sz w:val="22"/>
      <w:szCs w:val="22"/>
    </w:rPr>
  </w:style>
  <w:style w:styleId="style6" w:type="paragraph">
    <w:name w:val="Heading 6"/>
    <w:basedOn w:val="style23"/>
    <w:next w:val="style6"/>
    <w:pPr>
      <w:keepNext/>
      <w:keepLines/>
      <w:spacing w:after="40" w:before="200" w:line="100" w:lineRule="atLeast"/>
      <w:contextualSpacing/>
    </w:pPr>
    <w:rPr>
      <w:b/>
      <w:sz w:val="20"/>
      <w:szCs w:val="20"/>
    </w:rPr>
  </w:style>
  <w:style w:styleId="style15" w:type="character">
    <w:name w:val="ListLabel 1"/>
    <w:next w:val="style15"/>
    <w:rPr>
      <w:u w:val="none"/>
    </w:rPr>
  </w:style>
  <w:style w:styleId="style16" w:type="character">
    <w:name w:val="ListLabel 2"/>
    <w:next w:val="style16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O-normal"/>
    <w:next w:val="style23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bidi="hi-IN" w:eastAsia="zh-CN" w:val="pt-BR"/>
    </w:rPr>
  </w:style>
  <w:style w:styleId="style24" w:type="paragraph">
    <w:name w:val="Title"/>
    <w:basedOn w:val="style23"/>
    <w:next w:val="style24"/>
    <w:pPr>
      <w:keepNext/>
      <w:keepLines/>
      <w:spacing w:after="120" w:before="480" w:line="100" w:lineRule="atLeast"/>
      <w:contextualSpacing/>
    </w:pPr>
    <w:rPr>
      <w:b/>
      <w:sz w:val="72"/>
      <w:szCs w:val="72"/>
    </w:rPr>
  </w:style>
  <w:style w:styleId="style25" w:type="paragraph">
    <w:name w:val="Subtitle"/>
    <w:basedOn w:val="style23"/>
    <w:next w:val="style25"/>
    <w:pPr>
      <w:keepNext/>
      <w:keepLines/>
      <w:spacing w:after="80" w:before="360" w:line="100" w:lineRule="atLeast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styleId="style26" w:type="paragraph">
    <w:name w:val="Header"/>
    <w:basedOn w:val="style0"/>
    <w:next w:val="style26"/>
    <w:pPr/>
    <w:rPr/>
  </w:style>
  <w:style w:styleId="style27" w:type="paragraph">
    <w:name w:val="Footer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s://github.com/weslleyma/sdd-ufg" TargetMode="Externa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