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137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114"/>
        <w:gridCol w:w="4815"/>
      </w:tblGrid>
      <w:tr>
        <w:trPr>
          <w:trHeight w:val="480" w:hRule="atLeast"/>
          <w:cantSplit w:val="false"/>
        </w:trPr>
        <w:tc>
          <w:tcPr>
            <w:tcW w:w="5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 xml:space="preserve">Gerente de Projetos: </w:t>
            </w:r>
            <w:r>
              <w:rPr>
                <w:rFonts w:eastAsia="Times New Roman" w:cs="Times New Roman" w:ascii="Times New Roman" w:hAnsi="Times New Roman"/>
                <w:b/>
              </w:rPr>
              <w:t>Lizandra Ottmann</w:t>
            </w:r>
          </w:p>
          <w:p>
            <w:pPr>
              <w:pStyle w:val="Normal"/>
              <w:spacing w:before="0" w:after="0"/>
              <w:ind w:left="144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Larissa Nunes</w:t>
            </w:r>
          </w:p>
        </w:tc>
        <w:tc>
          <w:tcPr>
            <w:tcW w:w="481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eastAsia="Times New Roman" w:cs="Times New Roman" w:ascii="Times New Roman" w:hAnsi="Times New Roman"/>
                <w:b/>
                <w:color w:val="548DD4"/>
              </w:rPr>
            </w:pP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 xml:space="preserve">Data: </w:t>
            </w: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07</w:t>
            </w: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/1</w:t>
            </w: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/2015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Relatório de Acompanhamento </w:t>
      </w:r>
    </w:p>
    <w:p>
      <w:pPr>
        <w:pStyle w:val="Normal"/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Projeto SDD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59" w:before="0" w:after="16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</w:t>
        <w:tab/>
        <w:t>Desvios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1220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190"/>
        <w:gridCol w:w="1649"/>
        <w:gridCol w:w="1440"/>
        <w:gridCol w:w="1019"/>
        <w:gridCol w:w="3284"/>
        <w:gridCol w:w="2594"/>
        <w:gridCol w:w="2790"/>
        <w:gridCol w:w="1412"/>
      </w:tblGrid>
      <w:tr>
        <w:trPr>
          <w:trHeight w:val="300" w:hRule="atLeast"/>
          <w:cantSplit w:val="false"/>
        </w:trPr>
        <w:tc>
          <w:tcPr>
            <w:tcW w:w="219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Desvio</w:t>
            </w:r>
          </w:p>
        </w:tc>
        <w:tc>
          <w:tcPr>
            <w:tcW w:w="164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Envolvidos</w:t>
            </w:r>
          </w:p>
        </w:tc>
        <w:tc>
          <w:tcPr>
            <w:tcW w:w="144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Dias em Aberto</w:t>
            </w:r>
          </w:p>
        </w:tc>
        <w:tc>
          <w:tcPr>
            <w:tcW w:w="101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Status</w:t>
            </w:r>
          </w:p>
        </w:tc>
        <w:tc>
          <w:tcPr>
            <w:tcW w:w="328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Ações</w:t>
            </w:r>
          </w:p>
        </w:tc>
        <w:tc>
          <w:tcPr>
            <w:tcW w:w="259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Comunicação</w:t>
            </w:r>
          </w:p>
        </w:tc>
        <w:tc>
          <w:tcPr>
            <w:tcW w:w="279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Impacto</w:t>
            </w:r>
          </w:p>
        </w:tc>
        <w:tc>
          <w:tcPr>
            <w:tcW w:w="1412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Prioridade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Requisitos não foram liberados para desenvolvimento.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GRE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informado à equipe de GRE sobre o impacto causado pela não entrega dos requisitos. Posteriormente foi pedido que a equipe colocasse os requisitos no repostório para que os desenvolvedores tivessem acesso. Foi dito que os requisitos haviam sido fechados e que seriam colocados no repositório, isso não aconteceu.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21/10/2015 Facebook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Atraso nas construções 1 e 2 pois, os desenvolvedores não tiveram insumos para iniciar suas atividades. Consequentemente a primeira entrega não foi realizada o que impactou no plano de projeto, que teve que ser modificado, e também o projeto sofrerá atraso na entrega final.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Alta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Relatório de Acompanhamento Semanal não foi preenchido.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GRE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Arquitetura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Back-End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Front-End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Teste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GCO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informado a todas as equipes que deveriam preencher o relatório de acompanhamento semanal para que o relatório formal de acompanhamento pudesse ser feito. No entanto, nenhuma equipe o fez.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23/10/2015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08/10/2015 Facebook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Dificulta a elaboração do relatório de acompanhamento formal por conta da falta de informações sobre o andamento das atividades das equipes.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Média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As atividade planejadas não foram adicionadas no Tuleap-Campus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Front-End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pedido a todas as equipes, por diversas vezes, que colocasse as atividades planejadas para a Construção no Tuleap-campus. No entanto, a equipe front-end não adicionou atividades em nenhuma das fases do projeto até o momento.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23/10/2015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04/11/2015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acompanhamento do projeto para a equipe citada ficou prejudicado.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Média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método de estimativas não foram enviadas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  <w:t>Equipe Front-End</w:t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  <w:t>Equipe Requisitos e Equipe Arquitetura e Design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Desde de o ínicio do projeto foi solicitado às equipes que elaborassem seus métodos de estimativas, porém as equipes aqui já citadas não o enviaram até o momento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25/10/2015 Facebook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30/10/2015 Facebook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O atraso no envio do método culminou no atraso da aprovação do plano do projeto e nas estimativas das atividades destas equipes, prejudicando dessa forma o andamento do projeto 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Alto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Não foram adicionados pontos as atividades planejadas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Teste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Back-End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Arquitetura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GRE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solicitado às equipe que adicionassem os pontos estimados, através do método, no tuleap para que o burndown fosse gerado.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23/10/2015 Presencial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06/11/2015 Presencial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40" w:hRule="atLeast"/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Os riscos do projeto não foram enviados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Fron-End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Foi solicitado as equipes que identificassem os ricos do projeto inerentes as suas equipes, porém até o momento a equipe aqui citada não enviou os riscos até o momento.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25/10/2015 Facebook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30/10/2015 Facebook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06/11/2015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O atraso no envio dos riscos culminou no atraso da aprovação do plano do projeto e documento de riscos, prejudicando dessa forma o andamento do projeto 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Alto</w:t>
            </w:r>
          </w:p>
        </w:tc>
      </w:tr>
      <w:tr>
        <w:trPr>
          <w:trHeight w:val="240" w:hRule="atLeast"/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Relatório de Acompanhamento não revisados.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Arquitetura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Teste</w:t>
            </w:r>
          </w:p>
        </w:tc>
        <w:tc>
          <w:tcPr>
            <w:tcW w:w="144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0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28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06/11/2015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A confecão do relatório de acompanhamento formal ficou prejudicada e os relatórios semanais não puderam ser encaminhados para o Stakeholder.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Baixo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  <w:tab/>
        <w:t>Monitoramento do escopo</w:t>
      </w:r>
    </w:p>
    <w:p>
      <w:pPr>
        <w:pStyle w:val="Normal"/>
        <w:spacing w:before="0" w:after="0"/>
        <w:rPr/>
      </w:pPr>
      <w:r>
        <w:rPr/>
        <w:tab/>
        <w:t>Nem uma mudança de escopo foi identificada durante a execução da Construçao II.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  <w:tab/>
        <w:t>Requisitos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Até o momento nenhum requisito aprovado foi adicionado ao projeto. A última resposta dada pelo líder da equipe de requisitos foi de que requisitos seriam liberados à equipe de desenvolvimento até o dia 10/11/2015.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</w:t>
        <w:tab/>
        <w:t>Atividades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  <w:t>Abaixo são listadas as atividades alocadas para a construção I por equipe e seus respectivos Status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p>
      <w:pPr>
        <w:pStyle w:val="Normal"/>
        <w:spacing w:lineRule="auto" w:line="259" w:before="0" w:after="16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Arquitetura e Design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https://tuleap-campus.org/plugins/tracker/?aid=2278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https://tuleap-campus.org/plugins/tracker/?aid=2280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https://tuleap-campus.org/plugins/tracker/?aid=2282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Gerência de Projetos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https://tuleap-campus.org/plugins/tracker/?aid=2226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https://tuleap-campus.org/plugins/tracker/?aid=2227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https://tuleap-campus.org/plugins/tracker/?aid=2228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https://tuleap-campus.org/plugins/tracker/?aid=2229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https://tuleap-campus.org/plugins/tracker/?aid=2230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40" w:hRule="atLeast"/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https://tuleap-campus.org/plugins/tracker/?aid=2231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Gerência de Configuração 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https://tuleap-campus.org/plugins/tracker/?aid=2233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Teste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https://tuleap-campus.org/plugins/tracker/?aid=2264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https://tuleap-campus.org/plugins/tracker/?aid=2265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https://tuleap-campus.org/plugins/tracker/?aid=2266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https://tuleap-campus.org/plugins/tracker/?aid=2267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https://tuleap-campus.org/plugins/tracker/?aid=2269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40" w:hRule="atLeast"/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https://tuleap-campus.org/plugins/tracker/?aid=2268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Back-End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https://tuleap-campus.org/plugins/tracker/?aid=2271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Gerência de Requisitos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https://tuleap-campus.org/plugins/tracker/?aid=2276</w:t>
            </w:r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A equipe de Front-end nao planejou atividades para a construção II na ferramenta Tuleap Campus.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  <w:tab/>
        <w:t>Cronograma</w:t>
      </w:r>
    </w:p>
    <w:p>
      <w:pPr>
        <w:pStyle w:val="Normal"/>
        <w:spacing w:lineRule="auto" w:line="259" w:before="0" w:after="160"/>
        <w:ind w:left="0" w:right="0" w:firstLine="720"/>
        <w:jc w:val="both"/>
        <w:rPr/>
      </w:pPr>
      <w:r>
        <w:rPr/>
        <w:t>Devido a não conclusão de todas as atividades listadas acima, e também atividades não planejadas, para essa Construção, é visível o atraso na entrega das mesmas. No entanto, não houve solicitação de mudanças no cronograma de atividades por parte dos líderes de equipes.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6.</w:t>
        <w:tab/>
        <w:t>Riscos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Os seguintes riscos se concretizaram durante a primeira construçaõ do projeto: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jc w:val="left"/>
        <w:tblInd w:w="-115" w:type="dxa"/>
        <w:tblBorders>
          <w:top w:val="single" w:sz="8" w:space="0" w:color="7295D2"/>
          <w:left w:val="single" w:sz="8" w:space="0" w:color="7295D2"/>
          <w:bottom w:val="single" w:sz="8" w:space="0" w:color="7295D2"/>
          <w:insideH w:val="single" w:sz="8" w:space="0" w:color="7295D2"/>
          <w:right w:val="single" w:sz="8" w:space="0" w:color="7295D2"/>
          <w:insideV w:val="single" w:sz="8" w:space="0" w:color="7295D2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19"/>
        <w:gridCol w:w="2505"/>
        <w:gridCol w:w="1695"/>
        <w:gridCol w:w="944"/>
        <w:gridCol w:w="3137"/>
      </w:tblGrid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Código do Risco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Risco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Probabilidade de Ocorrência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Impacto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Prioridade de Tratamento (Probabilidade X Impacto)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RSC07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Não comprometimento da equipe com o plano de projeto.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RSC13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Entrega atrasada de produtos de trabalho necessários para a próxima equipe.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6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RSC18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Não planejamento das atividades para a próxima fase do projeto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6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RSC07: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devido ao atraso da entrega das informações sobre o método de estimativas, riscos pelas demais equipes e com isto o plano do projeto não pode ser finalizado e enviado para aprovação.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RSC13: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RSC18: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pois a equipe de front end não planejou suas atividades para a construçao II do projeto, o que acabou impedindo que à gerência acompanhace a particiação desta equipes no projeto.</w:t>
      </w:r>
    </w:p>
    <w:p>
      <w:pPr>
        <w:pStyle w:val="Normal"/>
        <w:spacing w:lineRule="auto" w:line="240" w:before="100" w:after="100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7.</w:t>
        <w:tab/>
        <w:t>Orçamento, Esforço e Custo</w:t>
      </w:r>
    </w:p>
    <w:p>
      <w:pPr>
        <w:pStyle w:val="Normal"/>
        <w:spacing w:before="0" w:after="0"/>
        <w:ind w:left="0" w:right="0" w:firstLine="720"/>
        <w:jc w:val="left"/>
        <w:rPr/>
      </w:pPr>
      <w:r>
        <w:rPr/>
        <w:t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</w:p>
    <w:p>
      <w:pPr>
        <w:pStyle w:val="Normal"/>
        <w:spacing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8.</w:t>
        <w:tab/>
        <w:t>Recursos Humanos e Materiais</w:t>
      </w:r>
    </w:p>
    <w:p>
      <w:pPr>
        <w:pStyle w:val="Normal"/>
        <w:spacing w:before="0" w:after="0"/>
        <w:jc w:val="left"/>
        <w:rPr/>
      </w:pPr>
      <w:r>
        <w:rPr/>
        <w:t>Não houve alterações no que se refere a recursos humanos e materiais.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 Os seguintes atributos estão atualizados no plano de projetos?</w:t>
      </w:r>
    </w:p>
    <w:p>
      <w:pPr>
        <w:pStyle w:val="Normal"/>
        <w:spacing w:before="0" w:after="0"/>
        <w:ind w:left="0" w:right="0" w:firstLine="720"/>
        <w:jc w:val="left"/>
        <w:rPr/>
      </w:pPr>
      <w:r>
        <w:rPr/>
      </w:r>
    </w:p>
    <w:tbl>
      <w:tblPr>
        <w:jc w:val="left"/>
        <w:tblInd w:w="-115" w:type="dxa"/>
        <w:tblBorders>
          <w:top w:val="single" w:sz="8" w:space="0" w:color="4F81BD"/>
          <w:left w:val="single" w:sz="8" w:space="0" w:color="4F81BD"/>
          <w:bottom w:val="single" w:sz="18" w:space="0" w:color="4F81BD"/>
          <w:insideH w:val="single" w:sz="18" w:space="0" w:color="4F81BD"/>
          <w:right w:val="single" w:sz="8" w:space="0" w:color="4F81BD"/>
          <w:insideV w:val="single" w:sz="8" w:space="0" w:color="4F81BD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809"/>
        <w:gridCol w:w="928"/>
        <w:gridCol w:w="1215"/>
        <w:gridCol w:w="4637"/>
      </w:tblGrid>
      <w:tr>
        <w:trPr>
          <w:cantSplit w:val="false"/>
        </w:trPr>
        <w:tc>
          <w:tcPr>
            <w:tcW w:w="38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Atributo</w:t>
            </w:r>
          </w:p>
        </w:tc>
        <w:tc>
          <w:tcPr>
            <w:tcW w:w="928" w:type="dxa"/>
            <w:tcBorders>
              <w:top w:val="single" w:sz="8" w:space="0" w:color="4F81BD"/>
              <w:left w:val="single" w:sz="6" w:space="0" w:color="000001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Sim</w:t>
            </w:r>
          </w:p>
        </w:tc>
        <w:tc>
          <w:tcPr>
            <w:tcW w:w="1215" w:type="dxa"/>
            <w:tcBorders>
              <w:top w:val="single" w:sz="8" w:space="0" w:color="4F81BD"/>
              <w:left w:val="single" w:sz="6" w:space="0" w:color="000001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Não</w:t>
            </w:r>
          </w:p>
        </w:tc>
        <w:tc>
          <w:tcPr>
            <w:tcW w:w="4637" w:type="dxa"/>
            <w:tcBorders>
              <w:top w:val="single" w:sz="8" w:space="0" w:color="4F81BD"/>
              <w:left w:val="single" w:sz="6" w:space="0" w:color="000001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Descrição</w:t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  <w:t>Escopo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X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Riscos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</w:t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O levantamento dos riscos ainda não foi finalizado pois a equipe de Desenvolvimento Front-End ainda nao retornou os possiveis riscos no projeto para sua equipe</w:t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  <w:t>Recursos humanos e materiais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X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Matriz de Comunicação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X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10.</w:t>
        <w:tab/>
        <w:t>Comunicação</w:t>
      </w:r>
    </w:p>
    <w:p>
      <w:pPr>
        <w:pStyle w:val="Normal"/>
        <w:spacing w:before="0" w:after="0"/>
        <w:jc w:val="left"/>
        <w:rPr/>
      </w:pPr>
      <w:r>
        <w:rPr/>
      </w:r>
    </w:p>
    <w:tbl>
      <w:tblPr>
        <w:jc w:val="left"/>
        <w:tblInd w:w="-117" w:type="dxa"/>
        <w:tblBorders>
          <w:top w:val="single" w:sz="8" w:space="0" w:color="4F81BD"/>
          <w:left w:val="single" w:sz="8" w:space="0" w:color="4F81BD"/>
          <w:bottom w:val="single" w:sz="8" w:space="0" w:color="4F81BD"/>
          <w:insideH w:val="single" w:sz="8" w:space="0" w:color="4F81BD"/>
          <w:right w:val="single" w:sz="8" w:space="0" w:color="4F81BD"/>
          <w:insideV w:val="single" w:sz="8" w:space="0" w:color="4F81BD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109"/>
        <w:gridCol w:w="1123"/>
        <w:gridCol w:w="1169"/>
        <w:gridCol w:w="6183"/>
      </w:tblGrid>
      <w:tr>
        <w:trPr>
          <w:trHeight w:val="420" w:hRule="atLeast"/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Sim 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</w:t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 não, porquê?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Apresentação do plano de projeto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Apesar da concretização dorisco RSC07 citado acima, o plano do projeto foi submetido para aprovação.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Comunicar criação de baseline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Devido ao atraso nas entregas dos produtos de trabalho citados na seção de riscos e desvios informados na seção 1, não foi possivel estabelecer a primeira baseline do projeto prevista para o dia 06/11/2015, sendo esta adiada para o dia13/11/2015. 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Comunicar resultado de medição 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 execução desta comunicação está prevista para a próxima construção do projeto.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Comunicar resultado de checklist da qualidade 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Apresentação de marco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Comunicar Inicio das fases de Construção.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E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 Unicode M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76" w:before="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42"/>
      <w:sz w:val="42"/>
      <w:szCs w:val="4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76" w:before="0" w:after="20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6"/>
      <w:sz w:val="26"/>
      <w:szCs w:val="26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en-IE</dc:language>
  <cp:revision>0</cp:revision>
</cp:coreProperties>
</file>