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29.0" w:type="dxa"/>
        <w:jc w:val="left"/>
        <w:tblInd w:w="128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5114"/>
        <w:gridCol w:w="4815"/>
        <w:tblGridChange w:id="0">
          <w:tblGrid>
            <w:gridCol w:w="5114"/>
            <w:gridCol w:w="4815"/>
          </w:tblGrid>
        </w:tblGridChange>
      </w:tblGrid>
      <w:tr>
        <w:trPr>
          <w:trHeight w:val="4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Gerente de Projetos: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Lizandra Ottmann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44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Larissa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Data: 20/11/2015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Acompanhamento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SDD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Construção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Desvios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6378.0" w:type="dxa"/>
        <w:jc w:val="left"/>
        <w:tblInd w:w="-1327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2190"/>
        <w:gridCol w:w="1649"/>
        <w:gridCol w:w="1260"/>
        <w:gridCol w:w="1303"/>
        <w:gridCol w:w="3180"/>
        <w:gridCol w:w="2594"/>
        <w:gridCol w:w="2790"/>
        <w:gridCol w:w="1412"/>
        <w:tblGridChange w:id="0">
          <w:tblGrid>
            <w:gridCol w:w="2190"/>
            <w:gridCol w:w="1649"/>
            <w:gridCol w:w="1260"/>
            <w:gridCol w:w="1303"/>
            <w:gridCol w:w="3180"/>
            <w:gridCol w:w="2594"/>
            <w:gridCol w:w="2790"/>
            <w:gridCol w:w="1412"/>
          </w:tblGrid>
        </w:tblGridChange>
      </w:tblGrid>
      <w:tr>
        <w:trPr>
          <w:trHeight w:val="300" w:hRule="atLeast"/>
        </w:trP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Dias em 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equipe de requisitos, estava relutante em seguir as orientações da GP quanto a produção da documentação, produzindo um volume de documentos desnecessário e atrasando a entrega do que realmente era importante para o trabalho das demais equipes.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tratado com a equipe de requisitos que deveriam ser entregue apenas requisitos seguindo a técnica 5w+2h, critério de aceitação e dicionários de dados, sendo que esses deveriam ser feitos em aula e validados na mesma aula com o stakeholder e entregue para os desenvolvedores.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Presencial no dia 13/11/2015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Presencial 20/11/2015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método de estimativas não foram enviadas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 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Desde de o ínicio do projeto foi solicitado às equipes que elaborassem seus métodos de estimativas, porém as equipes aqui já citadas não o enviaram até o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25/10/2015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30/10/2015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atraso no envio do método culminou no atraso da aprovação do plano do projeto e nas estimativas das atividades destas equipes, prejudicando dessa forma o andamento do projeto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foram adicionados pontos as atividades planejadas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Arquitetura,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solicitado às equipe que adicionassem os pontos estimados, através do método, no tuleap para que o burndown fosse gerado.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Escalonado para o Stakeholder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31/10/2015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14/11/2015 -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não adição desta informação impossibilita que o andamento o custo e o esforço do projeto sejam acompanhados.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divulgação do checklist da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de Arquitetura, Equipe de Back-End, Equipe Front-End e Equipe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aqui citadas que o checklist da qualidade fosse realizado durante a construção III e que fosses finalizados e disponibilizados até ontem(20/11/2015).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20/11/2015 -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22/11/2015 - 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não publicação desta informação impede a avaliação dos processos e produtos de forma eficiente, impedindo também que possiveis não conformidades não encontradas, sejam tratadas.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avaliação de requisitos com base em critérios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de Arquitetura, Equipe de Back-End e Equipe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de desenvolvimento que avaliem e aprove os requisitos adicionados ao projeto com base em critérios objetivos. porém nenhuma das equipes ainda o fez.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Escalonado para o Stakeholder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14/11/2015 -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14/11/2015 - E-mail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22/11/2015 - E-mail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não realização da análise dos requisitos previamente pode acarretar problemas e implementação e de entendimento dos requisitos, podendo assim gerar retrabalho e atrapalhar o andamento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não revisados.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Arquitetura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explicado às equipes como funcionaria o Relatório de Acompanhamento Semanal e que ele deveria ser checado afim de corrigir falhas no mesmo antes de enviar ao Stakeholder. Algumas equipes enviaram o Relatório de Acompanhamento Semanal incompleto e foi pedido que os mesmos fossem revisados.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Caso este problema não seja resolvido até a próxima semana, as gerentes de projetos irá encaminhar este problema ao stakeholder.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E-mail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21/11/2015 E-mail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confecão do relatório de acompanhamento formal ficou prejudicada e os relatórios semanais não puderam ser encaminhados para o Stakeholder.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Monitoramento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ab/>
        <w:t xml:space="preserve">Nem uma mudança de escopo foi identificada durante a execução da Construçao 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  <w:tab/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Foi liberado e adicionado ao repositório a documentação referente a 9 requisitos. Estes requisitos ainda não foram aprovadas formalmente pelo solicitante embora tenha sido solicitado esta aprovação a equipe de requisitos.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  <w:tab/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Abaixo são listadas os links para as atividades alocadas para a construção III por equipe e seus respectivos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OBs: As atividades destacadas em vermelho não foram registradas com impedimentos.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Arquitetura 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https://tuleap-campus.org/plugins/tracker/?aid=2419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c4587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Configuração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https://tuleap-campus.org/plugins/tracker/?aid=2404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https://tuleap-campus.org/plugins/tracker/?aid=2499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https://tuleap-campus.org/plugins/tracker/?aid=2484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2311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10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2312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Front-End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c4587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https://tuleap-campus.org/plugins/tracker/?aid=2374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https://tuleap-campus.org/plugins/tracker/?aid=2375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https://tuleap-campus.org/plugins/tracker/?aid=2376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https://tuleap-campus.org/plugins/tracker/?aid=2377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https://tuleap-campus.org/plugins/tracker/?aid=2378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https://tuleap-campus.org/plugins/tracker/?aid=2379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https://tuleap-campus.org/plugins/tracker/?aid=2380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https://tuleap-campus.org/plugins/tracker/?aid=2381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https://tuleap-campus.org/plugins/tracker/?aid=2382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https://tuleap-campus.org/plugins/tracker/?aid=2383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https://tuleap-campus.org/plugins/tracker/?aid=2384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https://tuleap-campus.org/plugins/tracker/?aid=2405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https://tuleap-campus.org/plugins/tracker/?aid=2410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equipe de Front-end nao planejou atividades para a construção II na ferramenta Tuleap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  <w:tab/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Devido a não conclusão de todas as atividades listadas acima, para essa Construção, é visível o atraso na entrega das mesmas. No entanto, não houve solicitação de mudanças no cronograma de atividades por parte dos líderes de equipes.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  <w:tab/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seguintes riscos se concretizaram durante a terceira construção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900.0" w:type="dxa"/>
        <w:jc w:val="left"/>
        <w:tblInd w:w="-222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000"/>
      </w:tblPr>
      <w:tblGrid>
        <w:gridCol w:w="1619"/>
        <w:gridCol w:w="2505"/>
        <w:gridCol w:w="1695"/>
        <w:gridCol w:w="944"/>
        <w:gridCol w:w="3137"/>
        <w:tblGridChange w:id="0">
          <w:tblGrid>
            <w:gridCol w:w="1619"/>
            <w:gridCol w:w="2505"/>
            <w:gridCol w:w="1695"/>
            <w:gridCol w:w="944"/>
            <w:gridCol w:w="3137"/>
          </w:tblGrid>
        </w:tblGridChange>
      </w:tblGrid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Código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Probabilidade de Ocorrência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Prioridade de Tratamento (Probabilidade X Impacto)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comprometimento da equipe com o plano de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Entrega atrasada de produtos de trabalho necessários para a próxima equipe.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Indisponibilidade do stakeholder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planejamento das atividades para a próxima fase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RSC07: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membros de algumas equipes não aprovaram o plano do projeto submetido para aprovação na ferramenta Tuleap. A gerência comunicou a todas as equipes que aprovassem o plano o mais rápido possível.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RSC13: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A equipe de requisitos liberou os requisitos no ultimo dia da construção III e prejudicou mais uma vez o andamento do projeo. Para solucionar este problema foi acordado com a equipe que até amanhã (15/11/2105) será entregue o refinamento dos requisitos, juntamente com os casos de uso e protótipos de tela. Caso isso não aconteça, a equipe de gerência passará a ser responsavél pelos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RSC16: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segundo a equipe de requisitos, não foi possivel contatar o demantante de requisitos para que este aprovasse os requisitos do projeto. Com isto, decidimos assumir o risco de implementar os requisitos mesmo que esses ainda não tenham sido aprovados pelo demandante para que o andamento do projeto não seja ainda mais prejudicado.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RSC18: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front end não planejou suas atividades para a construçao II do projeto, o que acabou impedindo que à gerência acompanhasse a particiação desta equipes no projeto. O então líder da equipe Higor Quintão estava passando por problemas pessoais e por isso não conseguiu realizar as atividades de gerência de sua equipe. Sendo assim no dia 13/11 foi nomeado líder da equipe Thiago Durante. Com isso, foi acordado que todas as pendências de Front-End, inclusive osrelatório serão 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  <w:tab/>
        <w:t xml:space="preserve">Orçamento, Esforço 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Até o momento nenhuma alteração no orçamento do projeto foi identificada.Devido a não entrega dos artefatos de estimativa, e do não preenchimento dos pontos nas atividades na ferramenta Tuleap, não foi possível calcular o custo e nem o esforço do projeto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  <w:tab/>
        <w:t xml:space="preserve">Recursos Humanos e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  <w:t xml:space="preserve">Um membro da equipe de back-end deixou 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9. Os seguintes atributos estão atualizados no plano de projetos?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589.0" w:type="dxa"/>
        <w:jc w:val="left"/>
        <w:tblInd w:w="-205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000"/>
      </w:tblPr>
      <w:tblGrid>
        <w:gridCol w:w="3809"/>
        <w:gridCol w:w="928"/>
        <w:gridCol w:w="1215"/>
        <w:gridCol w:w="4637"/>
        <w:tblGridChange w:id="0">
          <w:tblGrid>
            <w:gridCol w:w="3809"/>
            <w:gridCol w:w="928"/>
            <w:gridCol w:w="1215"/>
            <w:gridCol w:w="4637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1" w:space="0" w:sz="6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1" w:space="0" w:sz="6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1" w:space="0" w:sz="6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Recursos humanos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Matriz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  <w:tab/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2583.999999999998" w:type="dxa"/>
        <w:jc w:val="left"/>
        <w:tblInd w:w="-207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4109"/>
        <w:gridCol w:w="1123"/>
        <w:gridCol w:w="1169"/>
        <w:gridCol w:w="6183"/>
        <w:tblGridChange w:id="0">
          <w:tblGrid>
            <w:gridCol w:w="4109"/>
            <w:gridCol w:w="1123"/>
            <w:gridCol w:w="1169"/>
            <w:gridCol w:w="6183"/>
          </w:tblGrid>
        </w:tblGridChange>
      </w:tblGrid>
      <w:tr>
        <w:trPr>
          <w:trHeight w:val="4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Comunicar criação de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medição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checklist da qualidade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Apresentação de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Inicio das fases de Construção.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uleap-campus.org/plugins/tracker/?aid=2312" TargetMode="External"/><Relationship Id="rId10" Type="http://schemas.openxmlformats.org/officeDocument/2006/relationships/hyperlink" Target="https://tuleap-campus.org/plugins/tracker/?aid=2312" TargetMode="External"/><Relationship Id="rId13" Type="http://schemas.openxmlformats.org/officeDocument/2006/relationships/hyperlink" Target="https://tuleap-campus.org/plugins/tracker/?aid=2312" TargetMode="External"/><Relationship Id="rId12" Type="http://schemas.openxmlformats.org/officeDocument/2006/relationships/hyperlink" Target="https://tuleap-campus.org/plugins/tracker/?aid=231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uleap-campus.org/plugins/tracker/?aid=2311" TargetMode="External"/><Relationship Id="rId14" Type="http://schemas.openxmlformats.org/officeDocument/2006/relationships/hyperlink" Target="https://tuleap-campus.org/plugins/tracker/?aid=2312" TargetMode="External"/><Relationship Id="rId5" Type="http://schemas.openxmlformats.org/officeDocument/2006/relationships/hyperlink" Target="https://tuleap-campus.org/plugins/tracker/?aid=2311" TargetMode="External"/><Relationship Id="rId6" Type="http://schemas.openxmlformats.org/officeDocument/2006/relationships/hyperlink" Target="https://tuleap-campus.org/plugins/tracker/?aid=2311" TargetMode="External"/><Relationship Id="rId7" Type="http://schemas.openxmlformats.org/officeDocument/2006/relationships/hyperlink" Target="https://tuleap-campus.org/plugins/tracker/?aid=2311" TargetMode="External"/><Relationship Id="rId8" Type="http://schemas.openxmlformats.org/officeDocument/2006/relationships/hyperlink" Target="https://tuleap-campus.org/plugins/tracker/?aid=2311" TargetMode="External"/></Relationships>
</file>