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bookmarkStart w:colFirst="0" w:colLast="0" w:name="h.9lg0xll9lus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bookmarkStart w:colFirst="0" w:colLast="0" w:name="h.51jou3y3tsk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bookmarkStart w:colFirst="0" w:colLast="0" w:name="h.imozmo1z97s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bookmarkStart w:colFirst="0" w:colLast="0" w:name="h.bnz654ba37k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Riscos para o projeto SDD - (Sistema de distribuição de disciplinas)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</w:pPr>
      <w:bookmarkStart w:colFirst="0" w:colLast="0" w:name="h.gjdgx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versão 1.0.0</w:t>
      </w:r>
    </w:p>
    <w:p w:rsidR="00000000" w:rsidDel="00000000" w:rsidP="00000000" w:rsidRDefault="00000000" w:rsidRPr="00000000">
      <w:pPr>
        <w:pStyle w:val="Heading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Goiânia, 18 de outubro de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Revisões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4.5"/>
        <w:gridCol w:w="1514.5"/>
        <w:gridCol w:w="2580"/>
        <w:gridCol w:w="3420"/>
        <w:tblGridChange w:id="0">
          <w:tblGrid>
            <w:gridCol w:w="1514.5"/>
            <w:gridCol w:w="1514.5"/>
            <w:gridCol w:w="2580"/>
            <w:gridCol w:w="34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18/10/2015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Lizandra Ottmann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Segue abaixo os riscos do projeto SDD - (Sistema de distribição de disciplinas) e sua prioridade de tratamento, probabilidade de ocorrência e Impacto.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Ind w:w="-1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1620"/>
        <w:gridCol w:w="2500"/>
        <w:gridCol w:w="1700"/>
        <w:gridCol w:w="940"/>
        <w:gridCol w:w="2260"/>
        <w:tblGridChange w:id="0">
          <w:tblGrid>
            <w:gridCol w:w="1620"/>
            <w:gridCol w:w="2500"/>
            <w:gridCol w:w="1700"/>
            <w:gridCol w:w="940"/>
            <w:gridCol w:w="2260"/>
          </w:tblGrid>
        </w:tblGridChange>
      </w:tblGrid>
      <w:tr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Indisponibilidade da equipe por motivos diversos.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9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Mudança do escopo do projeto.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Entrega do projeto fora do prazo.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4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RSC04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Mudança de requisitos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9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RSC05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Documentação desatualizada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   Indisponibilidade de recursos materiais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Não comprometimento da equipe com o plano de projeto.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Alocação de atividades fora do escopo do projeto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4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RSC09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Pouca ou nenhuma experiência em algum recurso e/ou tecnologia utilizada pela equipe técnica na realização de suas atividades.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Alocação de requisitos não aprovados no projeto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Indisponibilidade do Repositório da Gerência de Configuração e/ou da ferramenta Tuleap Campus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Como não é possível determinar permissão aos repositórios, é possível que algum usuário apague ou modifique um item de configuração indesejado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RSC14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 Requisitos inconsistentes com os critérios de avaliação objetiva.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RSC15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Arquitetura/Design da solução proposta rejeitada na 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Indisponibilidade do stakeholder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3"/>
                <w:szCs w:val="23"/>
                <w:rtl w:val="0"/>
              </w:rPr>
              <w:t xml:space="preserve">RSC17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Inviabilidade de projetar e desenvolver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definir a probabilidade e o impacto de cada risco, a seguinte escala deve ser utilizada:</w:t>
      </w:r>
    </w:p>
    <w:tbl>
      <w:tblPr>
        <w:tblStyle w:val="Table5"/>
        <w:bidi w:val="0"/>
        <w:tblW w:w="8767.0" w:type="dxa"/>
        <w:jc w:val="center"/>
        <w:tblInd w:w="-124.0" w:type="dxa"/>
        <w:tblLayout w:type="fixed"/>
        <w:tblLook w:val="0400"/>
      </w:tblPr>
      <w:tblGrid>
        <w:gridCol w:w="4668"/>
        <w:gridCol w:w="4099"/>
        <w:tblGridChange w:id="0">
          <w:tblGrid>
            <w:gridCol w:w="4668"/>
            <w:gridCol w:w="4099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Probabilidade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3112.0" w:type="dxa"/>
              <w:jc w:val="left"/>
              <w:tblInd w:w="-115.0" w:type="dxa"/>
              <w:tblBorders>
                <w:top w:color="7295d2" w:space="0" w:sz="8" w:val="single"/>
                <w:left w:color="7295d2" w:space="0" w:sz="8" w:val="single"/>
                <w:bottom w:color="7295d2" w:space="0" w:sz="8" w:val="single"/>
                <w:right w:color="7295d2" w:space="0" w:sz="8" w:val="single"/>
                <w:insideH w:color="7295d2" w:space="0" w:sz="8" w:val="single"/>
                <w:insideV w:color="7295d2" w:space="0" w:sz="8" w:val="single"/>
              </w:tblBorders>
              <w:tblLayout w:type="fixed"/>
              <w:tblLook w:val="04A0"/>
            </w:tblPr>
            <w:tblGrid>
              <w:gridCol w:w="721"/>
              <w:gridCol w:w="873"/>
              <w:gridCol w:w="1518"/>
              <w:tblGridChange w:id="0">
                <w:tblGrid>
                  <w:gridCol w:w="721"/>
                  <w:gridCol w:w="873"/>
                  <w:gridCol w:w="1518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4bacc6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ffff"/>
                      <w:sz w:val="23"/>
                      <w:szCs w:val="23"/>
                      <w:rtl w:val="0"/>
                    </w:rPr>
                    <w:t xml:space="preserve">Nota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4bacc6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ffff"/>
                      <w:sz w:val="23"/>
                      <w:szCs w:val="23"/>
                      <w:rtl w:val="0"/>
                    </w:rPr>
                    <w:t xml:space="preserve">Grau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4bacc6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ffff"/>
                      <w:sz w:val="23"/>
                      <w:szCs w:val="23"/>
                      <w:rtl w:val="0"/>
                    </w:rPr>
                    <w:t xml:space="preserve">Chances (%)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Baixa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0 a 40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ffffff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Média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41 a 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Alta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71 a 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1577.0" w:type="dxa"/>
              <w:jc w:val="left"/>
              <w:tblInd w:w="-115.0" w:type="dxa"/>
              <w:tblBorders>
                <w:top w:color="7295d2" w:space="0" w:sz="8" w:val="single"/>
                <w:left w:color="7295d2" w:space="0" w:sz="8" w:val="single"/>
                <w:bottom w:color="7295d2" w:space="0" w:sz="8" w:val="single"/>
                <w:right w:color="7295d2" w:space="0" w:sz="8" w:val="single"/>
                <w:insideH w:color="7295d2" w:space="0" w:sz="8" w:val="single"/>
                <w:insideV w:color="7295d2" w:space="0" w:sz="8" w:val="single"/>
              </w:tblBorders>
              <w:tblLayout w:type="fixed"/>
              <w:tblLook w:val="04A0"/>
            </w:tblPr>
            <w:tblGrid>
              <w:gridCol w:w="707"/>
              <w:gridCol w:w="870"/>
              <w:tblGridChange w:id="0">
                <w:tblGrid>
                  <w:gridCol w:w="707"/>
                  <w:gridCol w:w="870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4bacc6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ffff"/>
                      <w:sz w:val="23"/>
                      <w:szCs w:val="23"/>
                      <w:rtl w:val="0"/>
                    </w:rPr>
                    <w:t xml:space="preserve">Nota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4bacc6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ffffff"/>
                      <w:sz w:val="23"/>
                      <w:szCs w:val="23"/>
                      <w:rtl w:val="0"/>
                    </w:rPr>
                    <w:t xml:space="preserve">Grau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Baixo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Médio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3"/>
                      <w:szCs w:val="23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2eaf1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3"/>
                      <w:szCs w:val="23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Probabilidade x Impacto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3557.9999999999995" w:type="dxa"/>
        <w:jc w:val="center"/>
        <w:tblInd w:w="-75.0" w:type="dxa"/>
        <w:tblLayout w:type="fixed"/>
        <w:tblLook w:val="0400"/>
      </w:tblPr>
      <w:tblGrid>
        <w:gridCol w:w="1496"/>
        <w:gridCol w:w="567"/>
        <w:gridCol w:w="567"/>
        <w:gridCol w:w="567"/>
        <w:gridCol w:w="177"/>
        <w:gridCol w:w="184"/>
        <w:tblGridChange w:id="0">
          <w:tblGrid>
            <w:gridCol w:w="1496"/>
            <w:gridCol w:w="567"/>
            <w:gridCol w:w="567"/>
            <w:gridCol w:w="567"/>
            <w:gridCol w:w="177"/>
            <w:gridCol w:w="18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cccccc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Probabilidade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c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00b0f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00b0f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fffff"/>
            <w:tcMar>
              <w:top w:w="105.0" w:type="dxa"/>
              <w:left w:w="75.0" w:type="dxa"/>
              <w:bottom w:w="10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068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red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risco elevado;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068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shd w:fill="ffc000" w:val="clear"/>
          <w:rtl w:val="0"/>
        </w:rPr>
        <w:t xml:space="preserve">Laranja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risco médio;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068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shd w:fill="00b0f0" w:val="clear"/>
          <w:rtl w:val="0"/>
        </w:rPr>
        <w:t xml:space="preserve">Azul: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risco baixo.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Priorização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 grau da priorização de um risco será da seguinte forma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2625.0" w:type="dxa"/>
        <w:jc w:val="center"/>
        <w:tblInd w:w="-120.0" w:type="dxa"/>
        <w:tblLayout w:type="fixed"/>
        <w:tblLook w:val="0400"/>
      </w:tblPr>
      <w:tblGrid>
        <w:gridCol w:w="1440"/>
        <w:gridCol w:w="1185"/>
        <w:tblGridChange w:id="0">
          <w:tblGrid>
            <w:gridCol w:w="1440"/>
            <w:gridCol w:w="11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t xml:space="preserve">Vermelho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c000" w:val="clear"/>
                <w:rtl w:val="0"/>
              </w:rPr>
              <w:t xml:space="preserve">Laranja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00b0f0" w:val="clear"/>
                <w:rtl w:val="0"/>
              </w:rPr>
              <w:t xml:space="preserve">Azul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color w:val="0070c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