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/>
        <w:contextualSpacing w:val="false"/>
        <w:jc w:val="center"/>
      </w:pPr>
      <w:r>
        <w:rPr>
          <w:rFonts w:ascii="Times New Roman" w:cs="Times New Roman" w:eastAsia="Times New Roman" w:hAnsi="Times New Roman"/>
          <w:b/>
          <w:sz w:val="56"/>
          <w:szCs w:val="56"/>
        </w:rPr>
        <w:t>Politicas do projeto</w:t>
      </w:r>
    </w:p>
    <w:p>
      <w:pPr>
        <w:pStyle w:val="style0"/>
        <w:spacing w:after="0" w:before="0"/>
        <w:contextualSpacing w:val="false"/>
        <w:jc w:val="center"/>
      </w:pPr>
      <w:r>
        <w:rPr>
          <w:rFonts w:ascii="Times New Roman" w:cs="Times New Roman" w:eastAsia="Times New Roman" w:hAnsi="Times New Roman"/>
          <w:b/>
          <w:sz w:val="36"/>
          <w:szCs w:val="36"/>
        </w:rPr>
        <w:t>Projeto SDD (Sistema de Distribuição de Disciplinas)</w:t>
      </w:r>
    </w:p>
    <w:p>
      <w:pPr>
        <w:pStyle w:val="style0"/>
        <w:spacing w:after="0" w:before="0"/>
        <w:ind w:firstLine="720" w:left="4320" w:right="0"/>
        <w:contextualSpacing w:val="false"/>
        <w:jc w:val="center"/>
      </w:pPr>
      <w:r>
        <w:rPr>
          <w:rFonts w:ascii="Times New Roman" w:cs="Times New Roman" w:eastAsia="Times New Roman" w:hAnsi="Times New Roman"/>
          <w:b/>
          <w:sz w:val="28"/>
          <w:szCs w:val="28"/>
        </w:rPr>
        <w:t>Versão 1.0.0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rFonts w:ascii="Times New Roman" w:cs="Times New Roman" w:eastAsia="Times New Roman" w:hAnsi="Times New Roman"/>
          <w:b/>
        </w:rPr>
        <w:t>Gerência de Projetos</w:t>
      </w:r>
    </w:p>
    <w:p>
      <w:pPr>
        <w:pStyle w:val="style0"/>
        <w:numPr>
          <w:ilvl w:val="0"/>
          <w:numId w:val="2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Toda atividade do projeto deve ter suas horas executadas registradas.</w:t>
      </w:r>
    </w:p>
    <w:p>
      <w:pPr>
        <w:pStyle w:val="style0"/>
        <w:numPr>
          <w:ilvl w:val="0"/>
          <w:numId w:val="2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O Gerente de Projetos deve ser responsável por prover informações sobre o andamento do projeto para as partes interessadas.</w:t>
      </w:r>
    </w:p>
    <w:p>
      <w:pPr>
        <w:pStyle w:val="style0"/>
        <w:numPr>
          <w:ilvl w:val="0"/>
          <w:numId w:val="2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O Gerente de Projetos deve ser responsável por atualizar as construções e as entregas, bem como comunicar qualquer desvio às partes interessadas.</w:t>
      </w:r>
    </w:p>
    <w:p>
      <w:pPr>
        <w:pStyle w:val="style0"/>
        <w:numPr>
          <w:ilvl w:val="0"/>
          <w:numId w:val="2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É dever, ainda, do gerente de projeto estabelecer uma comunicação direta com os líderes das equipes a fim de mitigar qualquer desvio significativo que possa comprometer o planejamento e as entregas.</w:t>
      </w:r>
    </w:p>
    <w:p>
      <w:pPr>
        <w:pStyle w:val="style0"/>
        <w:numPr>
          <w:ilvl w:val="0"/>
          <w:numId w:val="2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Os líderes das equipes devem equilibrar as atividades distribuídas com a capacidade de entrega.</w:t>
      </w:r>
    </w:p>
    <w:p>
      <w:pPr>
        <w:pStyle w:val="style0"/>
        <w:numPr>
          <w:ilvl w:val="0"/>
          <w:numId w:val="2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 xml:space="preserve">Os líderes das equipes devem estabelecer comunicação direta com o gerente de projetos a fim de evitar o </w:t>
      </w:r>
      <w:commentRangeStart w:id="0"/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comprometimento</w:t>
      </w:r>
      <w:commentRangeEnd w:id="0"/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</w: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commentReference w:id="0"/>
      </w: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 xml:space="preserve"> do plano de projeto.</w:t>
      </w:r>
    </w:p>
    <w:p>
      <w:pPr>
        <w:pStyle w:val="style0"/>
        <w:numPr>
          <w:ilvl w:val="0"/>
          <w:numId w:val="2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Os líderes das equipes devem comunicar imediatamente qualquer impedimento no cumprimento de suas atividades para que um plano de contingência possa ser acionado.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rFonts w:ascii="Times New Roman" w:cs="Times New Roman" w:eastAsia="Times New Roman" w:hAnsi="Times New Roman"/>
          <w:b/>
          <w:sz w:val="20"/>
          <w:szCs w:val="20"/>
          <w:shd w:fill="FFFFFF" w:val="clear"/>
        </w:rPr>
        <w:t>Gerência de Requisitos</w:t>
      </w:r>
    </w:p>
    <w:p>
      <w:pPr>
        <w:pStyle w:val="style0"/>
        <w:numPr>
          <w:ilvl w:val="0"/>
          <w:numId w:val="6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Todos os requisitos adicionados ao projeto devem ser aprovados por seu solicitante.</w:t>
      </w:r>
    </w:p>
    <w:p>
      <w:pPr>
        <w:pStyle w:val="style0"/>
        <w:numPr>
          <w:ilvl w:val="0"/>
          <w:numId w:val="6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As mudanças realizadas nos requisitos durante o projeto devem estar disponíveis a todas as partes interessadas.</w:t>
      </w:r>
    </w:p>
    <w:p>
      <w:pPr>
        <w:pStyle w:val="style0"/>
        <w:numPr>
          <w:ilvl w:val="0"/>
          <w:numId w:val="6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Todas as mudanças devem ser aprovadas por seu solicitante.</w:t>
      </w:r>
    </w:p>
    <w:p>
      <w:pPr>
        <w:pStyle w:val="style0"/>
        <w:numPr>
          <w:ilvl w:val="0"/>
          <w:numId w:val="6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Todos os requisitos e/ou mudanças devem passar por critérios de aceitação previamente estabelecidos, afim de manter a qualidade interna, antes de serem entregues à construção e, posteriormente, ao teste.</w:t>
      </w:r>
    </w:p>
    <w:p>
      <w:pPr>
        <w:pStyle w:val="style0"/>
        <w:numPr>
          <w:ilvl w:val="0"/>
          <w:numId w:val="6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Requisitos que não atentem à requisitos de negócio não devem ser implementados.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rFonts w:ascii="Times New Roman" w:cs="Times New Roman" w:eastAsia="Times New Roman" w:hAnsi="Times New Roman"/>
          <w:b/>
          <w:sz w:val="20"/>
          <w:szCs w:val="20"/>
          <w:shd w:fill="FFFFFF" w:val="clear"/>
        </w:rPr>
        <w:t>Gerência de Configuração</w:t>
      </w:r>
    </w:p>
    <w:p>
      <w:pPr>
        <w:pStyle w:val="style0"/>
        <w:numPr>
          <w:ilvl w:val="0"/>
          <w:numId w:val="3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Todo commit no repositório deve fazer referência a uma atividade do projeto.</w:t>
      </w:r>
    </w:p>
    <w:p>
      <w:pPr>
        <w:pStyle w:val="style0"/>
        <w:numPr>
          <w:ilvl w:val="0"/>
          <w:numId w:val="3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Os itens de configuração do projeto devem estar sob controle de versão e permissões de acesso.</w:t>
      </w:r>
    </w:p>
    <w:p>
      <w:pPr>
        <w:pStyle w:val="style0"/>
        <w:numPr>
          <w:ilvl w:val="0"/>
          <w:numId w:val="3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O itens de configuração do projeto devem seguir um padrão previamente estabelecido no plano de gerência de configuração.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rFonts w:ascii="Times New Roman" w:cs="Times New Roman" w:eastAsia="Times New Roman" w:hAnsi="Times New Roman"/>
          <w:b/>
          <w:sz w:val="20"/>
          <w:szCs w:val="20"/>
          <w:shd w:fill="FFFFFF" w:val="clear"/>
        </w:rPr>
        <w:t>Gerência de Medição</w:t>
      </w:r>
    </w:p>
    <w:p>
      <w:pPr>
        <w:pStyle w:val="style0"/>
        <w:numPr>
          <w:ilvl w:val="0"/>
          <w:numId w:val="4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Para todo indicador que estiver no estado crítico uma ação deve ser associada a ele.</w:t>
      </w:r>
    </w:p>
    <w:p>
      <w:pPr>
        <w:pStyle w:val="style0"/>
        <w:numPr>
          <w:ilvl w:val="0"/>
          <w:numId w:val="4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A medição só deve ser realizada depois da Análise da Qualidade.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rFonts w:ascii="Times New Roman" w:cs="Times New Roman" w:eastAsia="Times New Roman" w:hAnsi="Times New Roman"/>
          <w:b/>
          <w:sz w:val="20"/>
          <w:szCs w:val="20"/>
          <w:shd w:fill="FFFFFF" w:val="clear"/>
        </w:rPr>
        <w:t>Analise da Qualidade</w:t>
      </w:r>
    </w:p>
    <w:p>
      <w:pPr>
        <w:pStyle w:val="style0"/>
        <w:numPr>
          <w:ilvl w:val="0"/>
          <w:numId w:val="1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Escalonamento das não conformidades deve ser executado conforme o planejado.</w:t>
      </w:r>
    </w:p>
    <w:p>
      <w:pPr>
        <w:pStyle w:val="style0"/>
        <w:numPr>
          <w:ilvl w:val="0"/>
          <w:numId w:val="1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O projeto não pode ser fechado com não conformidades em aberto.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>
          <w:rFonts w:ascii="Times New Roman" w:cs="Times New Roman" w:eastAsia="Times New Roman" w:hAnsi="Times New Roman"/>
          <w:b/>
          <w:sz w:val="20"/>
          <w:szCs w:val="20"/>
          <w:shd w:fill="FFFFFF" w:val="clear"/>
        </w:rPr>
        <w:t>Teste</w:t>
      </w:r>
    </w:p>
    <w:p>
      <w:pPr>
        <w:pStyle w:val="style0"/>
        <w:numPr>
          <w:ilvl w:val="0"/>
          <w:numId w:val="5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Todos os requisitos funcionais do projeto devem ser testados.</w:t>
      </w:r>
    </w:p>
    <w:p>
      <w:pPr>
        <w:pStyle w:val="style0"/>
        <w:numPr>
          <w:ilvl w:val="0"/>
          <w:numId w:val="5"/>
        </w:numPr>
        <w:spacing w:after="0" w:before="0"/>
        <w:ind w:firstLine="360" w:left="720" w:right="0"/>
        <w:contextualSpacing/>
      </w:pPr>
      <w:r>
        <w:rPr>
          <w:rFonts w:ascii="Times New Roman" w:cs="Times New Roman" w:eastAsia="Times New Roman" w:hAnsi="Times New Roman"/>
          <w:sz w:val="20"/>
          <w:szCs w:val="20"/>
          <w:shd w:fill="FFFFFF" w:val="clear"/>
        </w:rPr>
        <w:t>O Código do projeto deve possuir no minimo 70% de teste unitário.</w:t>
      </w:r>
    </w:p>
    <w:p>
      <w:pPr>
        <w:pStyle w:val="style0"/>
        <w:spacing w:after="0" w:before="0"/>
        <w:contextualSpacing w:val="false"/>
      </w:pPr>
      <w:r>
        <w:rPr/>
      </w:r>
    </w:p>
    <w:p>
      <w:pPr>
        <w:pStyle w:val="style0"/>
        <w:spacing w:after="0" w:before="0"/>
        <w:contextualSpacing w:val="false"/>
      </w:pPr>
      <w:r>
        <w:rPr/>
      </w:r>
    </w:p>
    <w:sectPr>
      <w:type w:val="nextPage"/>
      <w:pgSz w:h="16838" w:w="11906"/>
      <w:pgMar w:bottom="1440" w:footer="0" w:gutter="0" w:header="0" w:left="1440" w:right="1440" w:top="1440"/>
      <w:pgNumType w:fmt="decimal"/>
      <w:formProt w:val="false"/>
      <w:textDirection w:val="lrTb"/>
      <w:docGrid w:charSpace="8192" w:linePitch="260" w:type="default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author="Lizandra Ottmann" w:date="2015-10-22T05:30:18Z" w:id="0" w:initials="">
    <w:p>
      <w:r>
        <w:rPr/>
        <w:t>Não seria descomprometimento?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80"/>
    <w:family w:val="auto"/>
    <w:pitch w:val="variable"/>
  </w:font>
  <w:font w:name="Verdana">
    <w:charset w:val="80"/>
    <w:family w:val="swiss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hanging="-360" w:left="720"/>
      </w:pPr>
      <w:rPr>
        <w:rFonts w:ascii="Verdana" w:cs="Verdana" w:hAnsi="Verdana" w:hint="default"/>
        <w:sz w:val="20"/>
        <w:u w:val="none"/>
        <w:shd w:fill="FFFFFF" w:val="clear"/>
        <w:szCs w:val="20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hanging="-360" w:left="720"/>
      </w:pPr>
      <w:rPr>
        <w:rFonts w:ascii="Verdana" w:cs="Verdana" w:hAnsi="Verdana" w:hint="default"/>
        <w:sz w:val="20"/>
        <w:u w:val="none"/>
        <w:shd w:fill="FFFFFF" w:val="clear"/>
        <w:szCs w:val="20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hanging="-360" w:left="720"/>
      </w:pPr>
      <w:rPr>
        <w:rFonts w:ascii="Verdana" w:cs="Verdana" w:hAnsi="Verdana" w:hint="default"/>
        <w:sz w:val="20"/>
        <w:u w:val="none"/>
        <w:shd w:fill="FFFFFF" w:val="clear"/>
        <w:szCs w:val="20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hanging="-360" w:left="720"/>
      </w:pPr>
      <w:rPr>
        <w:rFonts w:ascii="Wingdings" w:cs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hanging="-1080" w:left="1440"/>
      </w:pPr>
      <w:rPr>
        <w:rFonts w:ascii="Wingdings 2" w:cs="Wingdings 2" w:hAnsi="Wingdings 2" w:hint="default"/>
        <w:u w:val="non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OpenSymbol" w:cs="OpenSymbol" w:hAnsi="OpenSymbol" w:hint="default"/>
        <w:u w:val="none"/>
      </w:rPr>
    </w:lvl>
    <w:lvl w:ilvl="3">
      <w:start w:val="1"/>
      <w:numFmt w:val="bullet"/>
      <w:lvlText w:val=""/>
      <w:lvlJc w:val="left"/>
      <w:pPr>
        <w:ind w:hanging="-2520" w:left="2880"/>
      </w:pPr>
      <w:rPr>
        <w:rFonts w:ascii="Wingdings" w:cs="Wingdings" w:hAnsi="Wingdings" w:hint="default"/>
        <w:u w:val="none"/>
      </w:rPr>
    </w:lvl>
    <w:lvl w:ilvl="4">
      <w:start w:val="1"/>
      <w:numFmt w:val="bullet"/>
      <w:lvlText w:val=""/>
      <w:lvlJc w:val="left"/>
      <w:pPr>
        <w:ind w:hanging="-3240" w:left="3600"/>
      </w:pPr>
      <w:rPr>
        <w:rFonts w:ascii="Wingdings 2" w:cs="Wingdings 2" w:hAnsi="Wingdings 2" w:hint="default"/>
        <w:u w:val="non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OpenSymbol" w:cs="OpenSymbol" w:hAnsi="OpenSymbol" w:hint="default"/>
        <w:u w:val="none"/>
      </w:rPr>
    </w:lvl>
    <w:lvl w:ilvl="6">
      <w:start w:val="1"/>
      <w:numFmt w:val="bullet"/>
      <w:lvlText w:val=""/>
      <w:lvlJc w:val="left"/>
      <w:pPr>
        <w:ind w:hanging="-4680" w:left="5040"/>
      </w:pPr>
      <w:rPr>
        <w:rFonts w:ascii="Wingdings" w:cs="Wingdings" w:hAnsi="Wingdings" w:hint="default"/>
        <w:u w:val="none"/>
      </w:rPr>
    </w:lvl>
    <w:lvl w:ilvl="7">
      <w:start w:val="1"/>
      <w:numFmt w:val="bullet"/>
      <w:lvlText w:val=""/>
      <w:lvlJc w:val="left"/>
      <w:pPr>
        <w:ind w:hanging="-5400" w:left="5760"/>
      </w:pPr>
      <w:rPr>
        <w:rFonts w:ascii="Wingdings 2" w:cs="Wingdings 2" w:hAnsi="Wingdings 2" w:hint="default"/>
        <w:u w:val="non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OpenSymbol" w:cs="OpenSymbol" w:hAnsi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pt-BR"/>
    </w:rPr>
  </w:style>
  <w:style w:styleId="style1" w:type="paragraph">
    <w:name w:val="Heading 1"/>
    <w:next w:val="style1"/>
    <w:pPr>
      <w:keepNext/>
      <w:keepLines/>
      <w:widowControl w:val="false"/>
      <w:suppressAutoHyphens w:val="true"/>
      <w:spacing w:after="120" w:before="400" w:line="100" w:lineRule="atLeast"/>
      <w:contextualSpacing/>
    </w:pPr>
    <w:rPr>
      <w:rFonts w:ascii="Liberation Serif" w:cs="Lohit Devanagari" w:eastAsia="AR PL UMing HK" w:hAnsi="Liberation Serif"/>
      <w:color w:val="auto"/>
      <w:sz w:val="40"/>
      <w:szCs w:val="40"/>
      <w:lang w:bidi="hi-IN" w:eastAsia="zh-CN" w:val="pt-BR"/>
    </w:rPr>
  </w:style>
  <w:style w:styleId="style2" w:type="paragraph">
    <w:name w:val="Heading 2"/>
    <w:next w:val="style2"/>
    <w:pPr>
      <w:keepNext/>
      <w:keepLines/>
      <w:widowControl w:val="false"/>
      <w:suppressAutoHyphens w:val="true"/>
      <w:spacing w:after="120" w:before="360" w:line="100" w:lineRule="atLeast"/>
      <w:contextualSpacing/>
    </w:pPr>
    <w:rPr>
      <w:rFonts w:ascii="Liberation Serif" w:cs="Lohit Devanagari" w:eastAsia="AR PL UMing HK" w:hAnsi="Liberation Serif"/>
      <w:b w:val="false"/>
      <w:color w:val="auto"/>
      <w:sz w:val="32"/>
      <w:szCs w:val="32"/>
      <w:lang w:bidi="hi-IN" w:eastAsia="zh-CN" w:val="pt-BR"/>
    </w:rPr>
  </w:style>
  <w:style w:styleId="style3" w:type="paragraph">
    <w:name w:val="Heading 3"/>
    <w:next w:val="style3"/>
    <w:pPr>
      <w:keepNext/>
      <w:keepLines/>
      <w:widowControl w:val="false"/>
      <w:suppressAutoHyphens w:val="true"/>
      <w:spacing w:after="80" w:before="320" w:line="100" w:lineRule="atLeast"/>
      <w:contextualSpacing/>
    </w:pPr>
    <w:rPr>
      <w:rFonts w:ascii="Liberation Serif" w:cs="Lohit Devanagari" w:eastAsia="AR PL UMing HK" w:hAnsi="Liberation Serif"/>
      <w:b w:val="false"/>
      <w:color w:val="434343"/>
      <w:sz w:val="28"/>
      <w:szCs w:val="28"/>
      <w:lang w:bidi="hi-IN" w:eastAsia="zh-CN" w:val="pt-BR"/>
    </w:rPr>
  </w:style>
  <w:style w:styleId="style4" w:type="paragraph">
    <w:name w:val="Heading 4"/>
    <w:next w:val="style4"/>
    <w:pPr>
      <w:keepNext/>
      <w:keepLines/>
      <w:widowControl w:val="false"/>
      <w:suppressAutoHyphens w:val="true"/>
      <w:spacing w:after="80" w:before="280" w:line="100" w:lineRule="atLeast"/>
      <w:contextualSpacing/>
    </w:pPr>
    <w:rPr>
      <w:rFonts w:ascii="Liberation Serif" w:cs="Lohit Devanagari" w:eastAsia="AR PL UMing HK" w:hAnsi="Liberation Serif"/>
      <w:color w:val="666666"/>
      <w:sz w:val="24"/>
      <w:szCs w:val="24"/>
      <w:lang w:bidi="hi-IN" w:eastAsia="zh-CN" w:val="pt-BR"/>
    </w:rPr>
  </w:style>
  <w:style w:styleId="style5" w:type="paragraph">
    <w:name w:val="Heading 5"/>
    <w:next w:val="style5"/>
    <w:pPr>
      <w:keepNext/>
      <w:keepLines/>
      <w:widowControl w:val="false"/>
      <w:suppressAutoHyphens w:val="true"/>
      <w:spacing w:after="80" w:before="240" w:line="100" w:lineRule="atLeast"/>
      <w:contextualSpacing/>
    </w:pPr>
    <w:rPr>
      <w:rFonts w:ascii="Liberation Serif" w:cs="Lohit Devanagari" w:eastAsia="AR PL UMing HK" w:hAnsi="Liberation Serif"/>
      <w:color w:val="666666"/>
      <w:sz w:val="22"/>
      <w:szCs w:val="22"/>
      <w:lang w:bidi="hi-IN" w:eastAsia="zh-CN" w:val="pt-BR"/>
    </w:rPr>
  </w:style>
  <w:style w:styleId="style6" w:type="paragraph">
    <w:name w:val="Heading 6"/>
    <w:next w:val="style6"/>
    <w:pPr>
      <w:keepNext/>
      <w:keepLines/>
      <w:widowControl w:val="false"/>
      <w:suppressAutoHyphens w:val="true"/>
      <w:spacing w:after="80" w:before="240" w:line="100" w:lineRule="atLeast"/>
      <w:contextualSpacing/>
    </w:pPr>
    <w:rPr>
      <w:rFonts w:ascii="Liberation Serif" w:cs="Lohit Devanagari" w:eastAsia="AR PL UMing HK" w:hAnsi="Liberation Serif"/>
      <w:i/>
      <w:color w:val="666666"/>
      <w:sz w:val="22"/>
      <w:szCs w:val="22"/>
      <w:lang w:bidi="hi-IN" w:eastAsia="zh-CN" w:val="pt-BR"/>
    </w:rPr>
  </w:style>
  <w:style w:styleId="style15" w:type="character">
    <w:name w:val="ListLabel 1"/>
    <w:next w:val="style15"/>
    <w:rPr>
      <w:u w:val="none"/>
    </w:rPr>
  </w:style>
  <w:style w:styleId="style16" w:type="character">
    <w:name w:val="ListLabel 2"/>
    <w:next w:val="style16"/>
    <w:rPr>
      <w:rFonts w:cs="Verdana" w:eastAsia="Verdana"/>
      <w:sz w:val="20"/>
      <w:szCs w:val="20"/>
      <w:u w:val="none"/>
      <w:shd w:fill="FFFFFF" w:val="clear"/>
    </w:rPr>
  </w:style>
  <w:style w:styleId="style17" w:type="character">
    <w:name w:val="ListLabel 3"/>
    <w:next w:val="style17"/>
    <w:rPr>
      <w:rFonts w:cs="Wingdings"/>
      <w:u w:val="none"/>
    </w:rPr>
  </w:style>
  <w:style w:styleId="style18" w:type="character">
    <w:name w:val="ListLabel 4"/>
    <w:next w:val="style18"/>
    <w:rPr>
      <w:rFonts w:cs="Wingdings 2"/>
      <w:u w:val="none"/>
    </w:rPr>
  </w:style>
  <w:style w:styleId="style19" w:type="character">
    <w:name w:val="ListLabel 5"/>
    <w:next w:val="style19"/>
    <w:rPr>
      <w:rFonts w:cs="OpenSymbol"/>
      <w:u w:val="none"/>
    </w:rPr>
  </w:style>
  <w:style w:styleId="style20" w:type="character">
    <w:name w:val="ListLabel 6"/>
    <w:next w:val="style20"/>
    <w:rPr>
      <w:rFonts w:cs="Verdana"/>
      <w:sz w:val="20"/>
      <w:szCs w:val="20"/>
      <w:u w:val="none"/>
      <w:shd w:fill="FFFFFF" w:val="clear"/>
    </w:rPr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Lohit Devanagari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Lohit Devanagari"/>
    </w:rPr>
  </w:style>
  <w:style w:styleId="style26" w:type="paragraph">
    <w:name w:val="LO-normal"/>
    <w:next w:val="style26"/>
    <w:pPr>
      <w:keepNext/>
      <w:keepLines w:val="false"/>
      <w:widowControl/>
      <w:suppressAutoHyphens w:val="true"/>
      <w:spacing w:after="0" w:before="0" w:line="276" w:lineRule="auto"/>
      <w:ind w:hanging="0" w:left="0" w:right="0"/>
      <w:contextualSpacing w:val="false"/>
      <w:jc w:val="left"/>
    </w:pPr>
    <w:rPr>
      <w:rFonts w:ascii="Arial" w:cs="Arial" w:eastAsia="Arial" w:hAnsi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bidi="hi-IN" w:eastAsia="zh-CN" w:val="pt-BR"/>
    </w:rPr>
  </w:style>
  <w:style w:styleId="style27" w:type="paragraph">
    <w:name w:val="Title"/>
    <w:basedOn w:val="style26"/>
    <w:next w:val="style27"/>
    <w:pPr>
      <w:keepNext/>
      <w:keepLines/>
      <w:spacing w:after="60" w:before="0" w:line="100" w:lineRule="atLeast"/>
      <w:contextualSpacing/>
    </w:pPr>
    <w:rPr>
      <w:sz w:val="52"/>
      <w:szCs w:val="52"/>
    </w:rPr>
  </w:style>
  <w:style w:styleId="style28" w:type="paragraph">
    <w:name w:val="Subtitle"/>
    <w:basedOn w:val="style26"/>
    <w:next w:val="style28"/>
    <w:pPr>
      <w:keepNext/>
      <w:keepLines/>
      <w:spacing w:after="320" w:before="0" w:line="100" w:lineRule="atLeast"/>
      <w:contextualSpacing/>
    </w:pPr>
    <w:rPr>
      <w:rFonts w:ascii="Arial" w:cs="Arial" w:eastAsia="Arial" w:hAnsi="Arial"/>
      <w:i w:val="false"/>
      <w:color w:val="666666"/>
      <w:sz w:val="30"/>
      <w:szCs w:val="3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