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5C0E" w14:textId="3311698A" w:rsidR="00D62E4B" w:rsidRDefault="00D62E4B">
      <w:r>
        <w:t>Perspectiva de El Empujón</w:t>
      </w:r>
    </w:p>
    <w:p w14:paraId="03CDBA50" w14:textId="41B39E13" w:rsidR="00D62E4B" w:rsidRDefault="00D62E4B"/>
    <w:sectPr w:rsidR="00D62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4B"/>
    <w:rsid w:val="00D62E4B"/>
    <w:rsid w:val="00D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2FCA"/>
  <w15:chartTrackingRefBased/>
  <w15:docId w15:val="{C812FC18-F8C9-4058-B2E1-DCCB3CF6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Antoine Rosario Pineda</dc:creator>
  <cp:keywords/>
  <dc:description/>
  <cp:lastModifiedBy>Wesley Antoine Rosario Pineda</cp:lastModifiedBy>
  <cp:revision>1</cp:revision>
  <dcterms:created xsi:type="dcterms:W3CDTF">2026-10-28T23:32:00Z</dcterms:created>
  <dcterms:modified xsi:type="dcterms:W3CDTF">2026-10-28T23:34:00Z</dcterms:modified>
</cp:coreProperties>
</file>