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BFEA"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7844E504" wp14:editId="0612C71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Pr>
          <w:rFonts w:hint="eastAsia"/>
        </w:rPr>
        <w:t xml:space="preserve"> </w:t>
      </w:r>
    </w:p>
    <w:p w14:paraId="3666246A" w14:textId="77777777" w:rsidR="00764B3A" w:rsidRPr="00AE567F" w:rsidRDefault="008B600B" w:rsidP="00AE567F">
      <w:pPr>
        <w:pStyle w:val="Title"/>
      </w:pPr>
      <w:r>
        <w:rPr>
          <w:rFonts w:hint="eastAsia"/>
        </w:rPr>
        <w:t xml:space="preserve">Direct3D 12 </w:t>
      </w:r>
      <w:r>
        <w:rPr>
          <w:rFonts w:hint="eastAsia"/>
        </w:rPr>
        <w:t>用</w:t>
      </w:r>
      <w:r>
        <w:rPr>
          <w:rFonts w:hint="eastAsia"/>
        </w:rPr>
        <w:t xml:space="preserve"> </w:t>
      </w:r>
      <w:proofErr w:type="spellStart"/>
      <w:r>
        <w:rPr>
          <w:rFonts w:hint="eastAsia"/>
        </w:rPr>
        <w:t>SimpleCompute</w:t>
      </w:r>
      <w:proofErr w:type="spellEnd"/>
      <w:r>
        <w:rPr>
          <w:rFonts w:hint="eastAsia"/>
        </w:rPr>
        <w:t>サンプル</w:t>
      </w:r>
    </w:p>
    <w:p w14:paraId="078FB707" w14:textId="77777777" w:rsidR="008746D5" w:rsidRPr="00914EDA" w:rsidRDefault="008746D5" w:rsidP="008746D5">
      <w:pPr>
        <w:rPr>
          <w:i/>
        </w:rPr>
      </w:pPr>
      <w:r>
        <w:rPr>
          <w:rFonts w:hint="eastAsia"/>
          <w:i/>
        </w:rPr>
        <w:t>このサンプルは、</w:t>
      </w:r>
      <w:r>
        <w:rPr>
          <w:rFonts w:hint="eastAsia"/>
          <w:i/>
        </w:rPr>
        <w:t>Windows 10 Anniversary Update SDK</w:t>
      </w:r>
      <w:r>
        <w:rPr>
          <w:rFonts w:hint="eastAsia"/>
          <w:i/>
        </w:rPr>
        <w:t>（</w:t>
      </w:r>
      <w:r>
        <w:rPr>
          <w:rFonts w:hint="eastAsia"/>
          <w:i/>
        </w:rPr>
        <w:t>14393</w:t>
      </w:r>
      <w:r>
        <w:rPr>
          <w:rFonts w:hint="eastAsia"/>
          <w:i/>
        </w:rPr>
        <w:t>）と互換性があります。</w:t>
      </w:r>
    </w:p>
    <w:p w14:paraId="2F6D2F2E" w14:textId="77777777" w:rsidR="00281D12" w:rsidRDefault="00281D12" w:rsidP="00AE567F">
      <w:pPr>
        <w:pStyle w:val="Heading1"/>
        <w:spacing w:before="0"/>
      </w:pPr>
    </w:p>
    <w:p w14:paraId="0AB7D4ED" w14:textId="77777777" w:rsidR="00764B3A" w:rsidRDefault="00281D12" w:rsidP="00AE567F">
      <w:pPr>
        <w:pStyle w:val="Heading1"/>
        <w:spacing w:before="0"/>
      </w:pPr>
      <w:r>
        <w:rPr>
          <w:rFonts w:hint="eastAsia"/>
        </w:rPr>
        <w:t>概要</w:t>
      </w:r>
    </w:p>
    <w:p w14:paraId="49703A13" w14:textId="77777777" w:rsidR="00D47952" w:rsidRDefault="008B600B" w:rsidP="00D47952">
      <w:r>
        <w:rPr>
          <w:rFonts w:hint="eastAsia"/>
          <w:noProof/>
        </w:rPr>
        <w:drawing>
          <wp:inline distT="0" distB="0" distL="0" distR="0" wp14:anchorId="196B66FD" wp14:editId="485AB7E6">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hint="eastAsia"/>
        </w:rPr>
        <w:t xml:space="preserve"> </w:t>
      </w:r>
    </w:p>
    <w:p w14:paraId="7170CAA8" w14:textId="77777777" w:rsidR="00D47952" w:rsidRDefault="00D47952" w:rsidP="00D47952"/>
    <w:p w14:paraId="0F1B947B" w14:textId="77777777" w:rsidR="00D47952" w:rsidRDefault="00D47952" w:rsidP="00D47952">
      <w:proofErr w:type="spellStart"/>
      <w:r>
        <w:rPr>
          <w:rFonts w:hint="eastAsia"/>
        </w:rPr>
        <w:t>SimpleCompute</w:t>
      </w:r>
      <w:proofErr w:type="spellEnd"/>
      <w:r>
        <w:rPr>
          <w:rFonts w:hint="eastAsia"/>
        </w:rPr>
        <w:t xml:space="preserve"> </w:t>
      </w:r>
      <w:r>
        <w:rPr>
          <w:rFonts w:hint="eastAsia"/>
        </w:rPr>
        <w:t>は</w:t>
      </w:r>
      <w:r>
        <w:rPr>
          <w:rFonts w:hint="eastAsia"/>
        </w:rPr>
        <w:t xml:space="preserve"> </w:t>
      </w:r>
      <w:proofErr w:type="spellStart"/>
      <w:r>
        <w:rPr>
          <w:rFonts w:hint="eastAsia"/>
        </w:rPr>
        <w:t>DirectCompute</w:t>
      </w:r>
      <w:proofErr w:type="spellEnd"/>
      <w:r>
        <w:rPr>
          <w:rFonts w:hint="eastAsia"/>
        </w:rPr>
        <w:t>™</w:t>
      </w:r>
      <w:r>
        <w:rPr>
          <w:rFonts w:hint="eastAsia"/>
        </w:rPr>
        <w:t xml:space="preserve"> </w:t>
      </w:r>
      <w:r>
        <w:rPr>
          <w:rFonts w:hint="eastAsia"/>
        </w:rPr>
        <w:t>（</w:t>
      </w:r>
      <w:r>
        <w:rPr>
          <w:rFonts w:hint="eastAsia"/>
        </w:rPr>
        <w:t>Direct3D Compute Shader</w:t>
      </w:r>
      <w:r>
        <w:rPr>
          <w:rFonts w:hint="eastAsia"/>
        </w:rPr>
        <w:t>）の使い方を示しています。このサンプルでは、グラフィックスコマンドリストと</w:t>
      </w:r>
      <w:r>
        <w:rPr>
          <w:rFonts w:hint="eastAsia"/>
        </w:rPr>
        <w:t xml:space="preserve"> D3D12_COMMAND_LIST_TYPE_COMPUTE </w:t>
      </w:r>
      <w:r>
        <w:rPr>
          <w:rFonts w:hint="eastAsia"/>
        </w:rPr>
        <w:t>インターフェイスを使用して非同期コンピュートシェーダワークロードを送信する方法の両方に計算作業を送信する方法を示します。コンピュートシェーダを使用してマンデルブロー集合を計算することによってテクスチャを更新します。</w:t>
      </w:r>
    </w:p>
    <w:p w14:paraId="301BF97E" w14:textId="77777777" w:rsidR="00281D12" w:rsidRDefault="00281D12" w:rsidP="00281D12">
      <w:pPr>
        <w:pStyle w:val="Heading1"/>
      </w:pPr>
      <w:r>
        <w:rPr>
          <w:rFonts w:hint="eastAsia"/>
        </w:rPr>
        <w:t>サンプルの使用</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14:paraId="006EC260" w14:textId="77777777"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14:paraId="3C3F2333" w14:textId="77777777" w:rsidR="005412C8" w:rsidRPr="00C42F0D" w:rsidRDefault="005412C8" w:rsidP="0074162B">
            <w:pPr>
              <w:pStyle w:val="Tableheading"/>
              <w:rPr>
                <w:bCs w:val="0"/>
              </w:rPr>
            </w:pPr>
            <w:r>
              <w:rPr>
                <w:rFonts w:hint="eastAsia"/>
              </w:rPr>
              <w:t>作用</w:t>
            </w:r>
          </w:p>
        </w:tc>
        <w:tc>
          <w:tcPr>
            <w:tcW w:w="1634" w:type="pct"/>
            <w:hideMark/>
          </w:tcPr>
          <w:p w14:paraId="5D363FDB" w14:textId="77777777" w:rsidR="005412C8" w:rsidRPr="00C42F0D" w:rsidRDefault="005412C8" w:rsidP="0074162B">
            <w:pPr>
              <w:pStyle w:val="Tableheading"/>
              <w:rPr>
                <w:bCs w:val="0"/>
              </w:rPr>
            </w:pPr>
            <w:r>
              <w:rPr>
                <w:rFonts w:hint="eastAsia"/>
              </w:rPr>
              <w:t>ゲームパッド</w:t>
            </w:r>
          </w:p>
        </w:tc>
        <w:tc>
          <w:tcPr>
            <w:tcW w:w="1634" w:type="pct"/>
          </w:tcPr>
          <w:p w14:paraId="053C96B8" w14:textId="77777777" w:rsidR="005412C8" w:rsidRDefault="005412C8" w:rsidP="0074162B">
            <w:pPr>
              <w:pStyle w:val="Tableheading"/>
            </w:pPr>
            <w:r>
              <w:rPr>
                <w:rFonts w:hint="eastAsia"/>
              </w:rPr>
              <w:t>キーボード</w:t>
            </w:r>
          </w:p>
        </w:tc>
      </w:tr>
      <w:tr w:rsidR="005412C8" w:rsidRPr="00C42F0D" w14:paraId="4462F029" w14:textId="77777777" w:rsidTr="005412C8">
        <w:trPr>
          <w:trHeight w:val="469"/>
        </w:trPr>
        <w:tc>
          <w:tcPr>
            <w:tcW w:w="1732" w:type="pct"/>
          </w:tcPr>
          <w:p w14:paraId="342392D3" w14:textId="77777777" w:rsidR="005412C8" w:rsidRPr="00C42F0D" w:rsidRDefault="005412C8" w:rsidP="0074162B">
            <w:pPr>
              <w:pStyle w:val="Tablebody"/>
            </w:pPr>
            <w:r>
              <w:rPr>
                <w:rFonts w:hint="eastAsia"/>
              </w:rPr>
              <w:t>非同期演算の切り替え</w:t>
            </w:r>
          </w:p>
        </w:tc>
        <w:tc>
          <w:tcPr>
            <w:tcW w:w="1634" w:type="pct"/>
          </w:tcPr>
          <w:p w14:paraId="53C47A1A" w14:textId="415C83F8" w:rsidR="005412C8" w:rsidRPr="00C42F0D" w:rsidRDefault="004C5BFB" w:rsidP="0074162B">
            <w:pPr>
              <w:pStyle w:val="Tablebody"/>
            </w:pPr>
            <w:r>
              <w:rPr>
                <w:rFonts w:hint="eastAsia"/>
              </w:rPr>
              <w:t>A</w:t>
            </w:r>
            <w:r w:rsidR="005412C8">
              <w:rPr>
                <w:rFonts w:hint="eastAsia"/>
              </w:rPr>
              <w:t>ボタン</w:t>
            </w:r>
          </w:p>
        </w:tc>
        <w:tc>
          <w:tcPr>
            <w:tcW w:w="1634" w:type="pct"/>
          </w:tcPr>
          <w:p w14:paraId="338D076F" w14:textId="77777777" w:rsidR="005412C8" w:rsidRDefault="005412C8" w:rsidP="0074162B">
            <w:pPr>
              <w:pStyle w:val="Tablebody"/>
            </w:pPr>
            <w:r>
              <w:rPr>
                <w:rFonts w:hint="eastAsia"/>
              </w:rPr>
              <w:t>スペース</w:t>
            </w:r>
          </w:p>
        </w:tc>
      </w:tr>
      <w:tr w:rsidR="005412C8" w14:paraId="446CC7B5" w14:textId="77777777"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14:paraId="22A42FA3" w14:textId="77777777" w:rsidR="005412C8" w:rsidRDefault="005412C8" w:rsidP="0074162B">
            <w:pPr>
              <w:pStyle w:val="Tablebody"/>
            </w:pPr>
            <w:r>
              <w:rPr>
                <w:rFonts w:hint="eastAsia"/>
              </w:rPr>
              <w:t>ビューポートをデフォルトにリセット</w:t>
            </w:r>
          </w:p>
        </w:tc>
        <w:tc>
          <w:tcPr>
            <w:tcW w:w="1634" w:type="pct"/>
          </w:tcPr>
          <w:p w14:paraId="0FC4326C" w14:textId="77777777" w:rsidR="005412C8" w:rsidRDefault="005412C8" w:rsidP="0074162B">
            <w:pPr>
              <w:pStyle w:val="Tablebody"/>
            </w:pPr>
            <w:r>
              <w:rPr>
                <w:rFonts w:hint="eastAsia"/>
              </w:rPr>
              <w:t xml:space="preserve">Y </w:t>
            </w:r>
            <w:r>
              <w:rPr>
                <w:rFonts w:hint="eastAsia"/>
              </w:rPr>
              <w:t>ボタン</w:t>
            </w:r>
          </w:p>
        </w:tc>
        <w:tc>
          <w:tcPr>
            <w:tcW w:w="1634" w:type="pct"/>
          </w:tcPr>
          <w:p w14:paraId="74CF012B" w14:textId="77777777" w:rsidR="005412C8" w:rsidRDefault="005412C8" w:rsidP="0074162B">
            <w:pPr>
              <w:pStyle w:val="Tablebody"/>
            </w:pPr>
            <w:r>
              <w:rPr>
                <w:rFonts w:hint="eastAsia"/>
              </w:rPr>
              <w:t>ホーム</w:t>
            </w:r>
          </w:p>
        </w:tc>
      </w:tr>
      <w:tr w:rsidR="005412C8" w14:paraId="5A9021E7" w14:textId="77777777" w:rsidTr="005412C8">
        <w:trPr>
          <w:trHeight w:val="362"/>
        </w:trPr>
        <w:tc>
          <w:tcPr>
            <w:tcW w:w="1732" w:type="pct"/>
          </w:tcPr>
          <w:p w14:paraId="1C36329D" w14:textId="77777777" w:rsidR="005412C8" w:rsidRDefault="005412C8" w:rsidP="0074162B">
            <w:pPr>
              <w:pStyle w:val="Tablebody"/>
            </w:pPr>
            <w:r>
              <w:rPr>
                <w:rFonts w:hint="eastAsia"/>
              </w:rPr>
              <w:t>ビューポートをパン</w:t>
            </w:r>
          </w:p>
        </w:tc>
        <w:tc>
          <w:tcPr>
            <w:tcW w:w="1634" w:type="pct"/>
          </w:tcPr>
          <w:p w14:paraId="66406BED" w14:textId="77777777" w:rsidR="005412C8" w:rsidRDefault="005412C8" w:rsidP="0074162B">
            <w:pPr>
              <w:pStyle w:val="Tablebody"/>
            </w:pPr>
            <w:r>
              <w:rPr>
                <w:rFonts w:hint="eastAsia"/>
              </w:rPr>
              <w:t>左スティック</w:t>
            </w:r>
          </w:p>
        </w:tc>
        <w:tc>
          <w:tcPr>
            <w:tcW w:w="1634" w:type="pct"/>
          </w:tcPr>
          <w:p w14:paraId="50795A75" w14:textId="77777777" w:rsidR="005412C8" w:rsidRDefault="005412C8" w:rsidP="0074162B">
            <w:pPr>
              <w:pStyle w:val="Tablebody"/>
            </w:pPr>
            <w:r>
              <w:rPr>
                <w:rFonts w:hint="eastAsia"/>
              </w:rPr>
              <w:t>WASD</w:t>
            </w:r>
          </w:p>
        </w:tc>
      </w:tr>
      <w:tr w:rsidR="005412C8" w14:paraId="2EDC9855" w14:textId="77777777"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14:paraId="66718E3B" w14:textId="77777777" w:rsidR="005412C8" w:rsidRDefault="005412C8" w:rsidP="0074162B">
            <w:pPr>
              <w:pStyle w:val="Tablebody"/>
            </w:pPr>
            <w:r>
              <w:rPr>
                <w:rFonts w:hint="eastAsia"/>
              </w:rPr>
              <w:t>ズームビューポート</w:t>
            </w:r>
          </w:p>
        </w:tc>
        <w:tc>
          <w:tcPr>
            <w:tcW w:w="1634" w:type="pct"/>
          </w:tcPr>
          <w:p w14:paraId="2D6A5C2E" w14:textId="77777777" w:rsidR="005412C8" w:rsidRDefault="005412C8" w:rsidP="0074162B">
            <w:pPr>
              <w:pStyle w:val="Tablebody"/>
            </w:pPr>
            <w:r>
              <w:rPr>
                <w:rFonts w:hint="eastAsia"/>
              </w:rPr>
              <w:t>右スティック</w:t>
            </w:r>
          </w:p>
        </w:tc>
        <w:tc>
          <w:tcPr>
            <w:tcW w:w="1634" w:type="pct"/>
          </w:tcPr>
          <w:p w14:paraId="645F1605" w14:textId="77777777" w:rsidR="005412C8" w:rsidRDefault="005412C8" w:rsidP="0074162B">
            <w:pPr>
              <w:pStyle w:val="Tablebody"/>
            </w:pPr>
            <w:proofErr w:type="spellStart"/>
            <w:r>
              <w:rPr>
                <w:rFonts w:hint="eastAsia"/>
              </w:rPr>
              <w:t>PgUp</w:t>
            </w:r>
            <w:proofErr w:type="spellEnd"/>
            <w:r>
              <w:rPr>
                <w:rFonts w:hint="eastAsia"/>
              </w:rPr>
              <w:t>/</w:t>
            </w:r>
            <w:proofErr w:type="spellStart"/>
            <w:r>
              <w:rPr>
                <w:rFonts w:hint="eastAsia"/>
              </w:rPr>
              <w:t>PgDn</w:t>
            </w:r>
            <w:proofErr w:type="spellEnd"/>
          </w:p>
        </w:tc>
      </w:tr>
      <w:tr w:rsidR="005412C8" w14:paraId="6818492C" w14:textId="77777777" w:rsidTr="005412C8">
        <w:trPr>
          <w:trHeight w:val="469"/>
        </w:trPr>
        <w:tc>
          <w:tcPr>
            <w:tcW w:w="1732" w:type="pct"/>
          </w:tcPr>
          <w:p w14:paraId="5FCCB88A" w14:textId="77777777" w:rsidR="005412C8" w:rsidRDefault="005412C8" w:rsidP="0074162B">
            <w:pPr>
              <w:pStyle w:val="Tablebody"/>
            </w:pPr>
            <w:r>
              <w:rPr>
                <w:rFonts w:hint="eastAsia"/>
              </w:rPr>
              <w:t>ズームスピードを上げる</w:t>
            </w:r>
          </w:p>
        </w:tc>
        <w:tc>
          <w:tcPr>
            <w:tcW w:w="1634" w:type="pct"/>
          </w:tcPr>
          <w:p w14:paraId="4BD060CC" w14:textId="77777777" w:rsidR="005412C8" w:rsidRDefault="005412C8" w:rsidP="0074162B">
            <w:pPr>
              <w:pStyle w:val="Tablebody"/>
            </w:pPr>
            <w:r>
              <w:rPr>
                <w:rFonts w:hint="eastAsia"/>
              </w:rPr>
              <w:t>右トリガー</w:t>
            </w:r>
          </w:p>
        </w:tc>
        <w:tc>
          <w:tcPr>
            <w:tcW w:w="1634" w:type="pct"/>
          </w:tcPr>
          <w:p w14:paraId="141E43B6" w14:textId="2A5541D7" w:rsidR="005412C8" w:rsidRDefault="004C5BFB" w:rsidP="0074162B">
            <w:pPr>
              <w:pStyle w:val="Tablebody"/>
            </w:pPr>
            <w:r w:rsidRPr="004C5BFB">
              <w:t xml:space="preserve">Shift + </w:t>
            </w:r>
            <w:proofErr w:type="spellStart"/>
            <w:r w:rsidRPr="004C5BFB">
              <w:t>PgUp</w:t>
            </w:r>
            <w:proofErr w:type="spellEnd"/>
            <w:r w:rsidRPr="004C5BFB">
              <w:t>/</w:t>
            </w:r>
            <w:proofErr w:type="spellStart"/>
            <w:r w:rsidRPr="004C5BFB">
              <w:t>PgDn</w:t>
            </w:r>
            <w:proofErr w:type="spellEnd"/>
          </w:p>
        </w:tc>
      </w:tr>
      <w:tr w:rsidR="005412C8" w14:paraId="7367F955" w14:textId="77777777"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14:paraId="06BC15B3" w14:textId="77777777" w:rsidR="005412C8" w:rsidRDefault="005412C8" w:rsidP="0074162B">
            <w:pPr>
              <w:pStyle w:val="Tablebody"/>
            </w:pPr>
            <w:r>
              <w:rPr>
                <w:rFonts w:hint="eastAsia"/>
              </w:rPr>
              <w:lastRenderedPageBreak/>
              <w:t>終了</w:t>
            </w:r>
          </w:p>
        </w:tc>
        <w:tc>
          <w:tcPr>
            <w:tcW w:w="1634" w:type="pct"/>
          </w:tcPr>
          <w:p w14:paraId="7899190A" w14:textId="77777777" w:rsidR="005412C8" w:rsidRDefault="005412C8" w:rsidP="0074162B">
            <w:pPr>
              <w:pStyle w:val="Tablebody"/>
            </w:pPr>
            <w:r>
              <w:rPr>
                <w:rFonts w:hint="eastAsia"/>
              </w:rPr>
              <w:t>表示ボタン</w:t>
            </w:r>
          </w:p>
        </w:tc>
        <w:tc>
          <w:tcPr>
            <w:tcW w:w="1634" w:type="pct"/>
          </w:tcPr>
          <w:p w14:paraId="24628A7F" w14:textId="77777777" w:rsidR="005412C8" w:rsidRDefault="005412C8" w:rsidP="0074162B">
            <w:pPr>
              <w:pStyle w:val="Tablebody"/>
            </w:pPr>
            <w:r>
              <w:rPr>
                <w:rFonts w:hint="eastAsia"/>
              </w:rPr>
              <w:t>ESC</w:t>
            </w:r>
          </w:p>
        </w:tc>
      </w:tr>
      <w:tr w:rsidR="005412C8" w14:paraId="70E48D58" w14:textId="77777777" w:rsidTr="005412C8">
        <w:trPr>
          <w:trHeight w:val="469"/>
        </w:trPr>
        <w:tc>
          <w:tcPr>
            <w:tcW w:w="1732" w:type="pct"/>
          </w:tcPr>
          <w:p w14:paraId="76D531DA" w14:textId="77777777" w:rsidR="005412C8" w:rsidRDefault="005412C8" w:rsidP="0074162B">
            <w:pPr>
              <w:pStyle w:val="Tablebody"/>
            </w:pPr>
            <w:r>
              <w:rPr>
                <w:rFonts w:hint="eastAsia"/>
              </w:rPr>
              <w:t>メニュー</w:t>
            </w:r>
          </w:p>
        </w:tc>
        <w:tc>
          <w:tcPr>
            <w:tcW w:w="1634" w:type="pct"/>
          </w:tcPr>
          <w:p w14:paraId="6BE681B0" w14:textId="77777777" w:rsidR="005412C8" w:rsidRDefault="005412C8" w:rsidP="0074162B">
            <w:pPr>
              <w:pStyle w:val="Tablebody"/>
            </w:pPr>
            <w:r>
              <w:rPr>
                <w:rFonts w:hint="eastAsia"/>
              </w:rPr>
              <w:t>ヘルプを表示</w:t>
            </w:r>
            <w:r>
              <w:rPr>
                <w:rFonts w:hint="eastAsia"/>
              </w:rPr>
              <w:t>/</w:t>
            </w:r>
            <w:r>
              <w:rPr>
                <w:rFonts w:hint="eastAsia"/>
              </w:rPr>
              <w:t>隠す</w:t>
            </w:r>
          </w:p>
        </w:tc>
        <w:tc>
          <w:tcPr>
            <w:tcW w:w="1634" w:type="pct"/>
          </w:tcPr>
          <w:p w14:paraId="050A22C5" w14:textId="77777777" w:rsidR="005412C8" w:rsidRDefault="005412C8" w:rsidP="0074162B">
            <w:pPr>
              <w:pStyle w:val="Tablebody"/>
            </w:pPr>
            <w:r>
              <w:rPr>
                <w:rFonts w:hint="eastAsia"/>
              </w:rPr>
              <w:t>F1</w:t>
            </w:r>
          </w:p>
        </w:tc>
      </w:tr>
    </w:tbl>
    <w:p w14:paraId="0B0F6880" w14:textId="77777777" w:rsidR="003D3EF7" w:rsidRDefault="003D3EF7" w:rsidP="003D3EF7">
      <w:pPr>
        <w:pStyle w:val="Heading1"/>
      </w:pPr>
      <w:r>
        <w:rPr>
          <w:rFonts w:hint="eastAsia"/>
        </w:rPr>
        <w:t>実装上の注意</w:t>
      </w:r>
    </w:p>
    <w:p w14:paraId="6928AFF8" w14:textId="77777777" w:rsidR="008B600B" w:rsidRDefault="008B600B" w:rsidP="008B600B">
      <w:r>
        <w:rPr>
          <w:rFonts w:hint="eastAsia"/>
        </w:rPr>
        <w:t>このサンプルの主な目的は、簡単なコンピュートシェーダを作成して使用することについて読者を理解することです。</w:t>
      </w:r>
    </w:p>
    <w:p w14:paraId="58F3A325" w14:textId="77777777" w:rsidR="00E7459B" w:rsidRDefault="00E7459B" w:rsidP="00E7459B">
      <w:pPr>
        <w:pStyle w:val="ListParagraph"/>
        <w:numPr>
          <w:ilvl w:val="0"/>
          <w:numId w:val="17"/>
        </w:numPr>
      </w:pPr>
      <w:proofErr w:type="spellStart"/>
      <w:r>
        <w:rPr>
          <w:rFonts w:hint="eastAsia"/>
          <w:b/>
        </w:rPr>
        <w:t>CreateDeviceDependentResources</w:t>
      </w:r>
      <w:proofErr w:type="spellEnd"/>
      <w:r>
        <w:rPr>
          <w:rFonts w:hint="eastAsia"/>
        </w:rPr>
        <w:t>：これは、コンパイルされたコンピュートシェーダがロードされ、さまざまな</w:t>
      </w:r>
      <w:r>
        <w:rPr>
          <w:rFonts w:hint="eastAsia"/>
        </w:rPr>
        <w:t xml:space="preserve"> Direct3D </w:t>
      </w:r>
      <w:r>
        <w:rPr>
          <w:rFonts w:hint="eastAsia"/>
        </w:rPr>
        <w:t>レンダリングリソースが作成される場所です。シェーダは</w:t>
      </w:r>
      <w:r>
        <w:rPr>
          <w:rFonts w:hint="eastAsia"/>
        </w:rPr>
        <w:t xml:space="preserve"> Visual Studio </w:t>
      </w:r>
      <w:r>
        <w:rPr>
          <w:rFonts w:hint="eastAsia"/>
        </w:rPr>
        <w:t>によってコンパイルされます。</w:t>
      </w:r>
    </w:p>
    <w:p w14:paraId="15C6AB6B" w14:textId="289A33F6" w:rsidR="00E7459B" w:rsidRDefault="004C5BFB" w:rsidP="00E7459B">
      <w:pPr>
        <w:pStyle w:val="ListParagraph"/>
        <w:numPr>
          <w:ilvl w:val="0"/>
          <w:numId w:val="17"/>
        </w:numPr>
      </w:pPr>
      <w:r>
        <w:rPr>
          <w:rFonts w:hint="eastAsia"/>
          <w:b/>
        </w:rPr>
        <w:t>R</w:t>
      </w:r>
      <w:r>
        <w:rPr>
          <w:b/>
        </w:rPr>
        <w:t>ender</w:t>
      </w:r>
      <w:bookmarkStart w:id="0" w:name="_GoBack"/>
      <w:bookmarkEnd w:id="0"/>
      <w:r w:rsidR="00E7459B">
        <w:rPr>
          <w:rFonts w:hint="eastAsia"/>
        </w:rPr>
        <w:t>：サンプルが非同期演算を使用していない場合は、結果を必要とする描画呼び出しが送出される前に、コンピュートシェーダが送出されます。これでフレームごとにテクスチャが更新されます。</w:t>
      </w:r>
    </w:p>
    <w:p w14:paraId="01AAEDB5" w14:textId="77777777" w:rsidR="00E7459B" w:rsidRDefault="00E7459B" w:rsidP="00E7459B">
      <w:pPr>
        <w:pStyle w:val="ListParagraph"/>
        <w:numPr>
          <w:ilvl w:val="0"/>
          <w:numId w:val="17"/>
        </w:numPr>
      </w:pPr>
      <w:proofErr w:type="spellStart"/>
      <w:r>
        <w:rPr>
          <w:rFonts w:hint="eastAsia"/>
          <w:b/>
        </w:rPr>
        <w:t>AsyncComputeProc</w:t>
      </w:r>
      <w:proofErr w:type="spellEnd"/>
      <w:r>
        <w:rPr>
          <w:rFonts w:hint="eastAsia"/>
        </w:rPr>
        <w:t>：サンプルが非同期演算を使用している場合は、処理の開始が指示されるとすぐに、コンピュートシェーダがこのスレッドからディスパッチされます。依存描画呼び出しを実行する前に、非同期タスクが完了したと表示されるまでレンダリングは待機します。</w:t>
      </w:r>
    </w:p>
    <w:p w14:paraId="156DF752" w14:textId="77777777" w:rsidR="00727C80" w:rsidRDefault="00727C80" w:rsidP="00727C80">
      <w:pPr>
        <w:pStyle w:val="Heading1"/>
      </w:pPr>
      <w:r>
        <w:rPr>
          <w:rFonts w:hint="eastAsia"/>
        </w:rPr>
        <w:t>更新履歴</w:t>
      </w:r>
    </w:p>
    <w:p w14:paraId="36B5D1F8" w14:textId="77777777" w:rsidR="00727C80" w:rsidRPr="006F70C1" w:rsidRDefault="008746D5" w:rsidP="006F70C1">
      <w:r>
        <w:rPr>
          <w:rFonts w:hint="eastAsia"/>
        </w:rPr>
        <w:t>最初のリリース、</w:t>
      </w:r>
      <w:r>
        <w:rPr>
          <w:rFonts w:hint="eastAsia"/>
        </w:rPr>
        <w:t xml:space="preserve">2018 </w:t>
      </w:r>
      <w:r>
        <w:rPr>
          <w:rFonts w:hint="eastAsia"/>
        </w:rPr>
        <w:t>年</w:t>
      </w:r>
      <w:r>
        <w:rPr>
          <w:rFonts w:hint="eastAsia"/>
        </w:rPr>
        <w:t xml:space="preserve"> 6 </w:t>
      </w:r>
      <w:r>
        <w:rPr>
          <w:rFonts w:hint="eastAsia"/>
        </w:rPr>
        <w:t>月</w:t>
      </w:r>
    </w:p>
    <w:sectPr w:rsidR="00727C80" w:rsidRPr="006F70C1"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68EB6" w14:textId="77777777" w:rsidR="00742085" w:rsidRDefault="00742085" w:rsidP="0074610F">
      <w:r>
        <w:separator/>
      </w:r>
    </w:p>
  </w:endnote>
  <w:endnote w:type="continuationSeparator" w:id="0">
    <w:p w14:paraId="66B0FDEC" w14:textId="77777777" w:rsidR="00742085" w:rsidRDefault="0074208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501BE9E" w14:textId="77777777" w:rsidTr="00E37847">
      <w:tc>
        <w:tcPr>
          <w:tcW w:w="4500" w:type="pct"/>
          <w:tcBorders>
            <w:top w:val="single" w:sz="4" w:space="0" w:color="808080" w:themeColor="background1" w:themeShade="80"/>
          </w:tcBorders>
          <w:shd w:val="clear" w:color="auto" w:fill="auto"/>
        </w:tcPr>
        <w:p w14:paraId="34C99F78" w14:textId="22C4D18A" w:rsidR="00843058" w:rsidRPr="00097CCA" w:rsidRDefault="00683D94" w:rsidP="00727C80">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77B63F7D" wp14:editId="25AE93A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4C5BFB">
            <w:rPr>
              <w:rFonts w:cs="Segoe UI" w:hint="eastAsia"/>
              <w:noProof/>
              <w:color w:val="808080" w:themeColor="background1" w:themeShade="80"/>
              <w:sz w:val="16"/>
              <w:szCs w:val="16"/>
            </w:rPr>
            <w:t>2019</w:t>
          </w:r>
          <w:r w:rsidR="004C5BFB">
            <w:rPr>
              <w:rFonts w:cs="Segoe UI" w:hint="eastAsia"/>
              <w:noProof/>
              <w:color w:val="808080" w:themeColor="background1" w:themeShade="80"/>
              <w:sz w:val="16"/>
              <w:szCs w:val="16"/>
            </w:rPr>
            <w:t>年</w:t>
          </w:r>
          <w:r w:rsidR="004C5BFB">
            <w:rPr>
              <w:rFonts w:cs="Segoe UI" w:hint="eastAsia"/>
              <w:noProof/>
              <w:color w:val="808080" w:themeColor="background1" w:themeShade="80"/>
              <w:sz w:val="16"/>
              <w:szCs w:val="16"/>
            </w:rPr>
            <w:t>6</w:t>
          </w:r>
          <w:r w:rsidR="004C5BFB">
            <w:rPr>
              <w:rFonts w:cs="Segoe UI" w:hint="eastAsia"/>
              <w:noProof/>
              <w:color w:val="808080" w:themeColor="background1" w:themeShade="80"/>
              <w:sz w:val="16"/>
              <w:szCs w:val="16"/>
            </w:rPr>
            <w:t>月</w:t>
          </w:r>
          <w:r w:rsidR="004C5BFB">
            <w:rPr>
              <w:rFonts w:cs="Segoe UI" w:hint="eastAsia"/>
              <w:noProof/>
              <w:color w:val="808080" w:themeColor="background1" w:themeShade="80"/>
              <w:sz w:val="16"/>
              <w:szCs w:val="16"/>
            </w:rPr>
            <w:t>21</w:t>
          </w:r>
          <w:r w:rsidR="004C5BFB">
            <w:rPr>
              <w:rFonts w:cs="Segoe UI" w:hint="eastAsia"/>
              <w:noProof/>
              <w:color w:val="808080" w:themeColor="background1" w:themeShade="80"/>
              <w:sz w:val="16"/>
              <w:szCs w:val="16"/>
            </w:rPr>
            <w:t>日</w:t>
          </w:r>
          <w:r w:rsidR="004C5BFB">
            <w:rPr>
              <w:rFonts w:cs="Segoe UI" w:hint="eastAsia"/>
              <w:noProof/>
              <w:color w:val="808080" w:themeColor="background1" w:themeShade="80"/>
              <w:sz w:val="16"/>
              <w:szCs w:val="16"/>
            </w:rPr>
            <w:t xml:space="preserve"> 13:53:34</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SimpleComputeUWP12</w:t>
          </w:r>
        </w:p>
      </w:tc>
      <w:tc>
        <w:tcPr>
          <w:tcW w:w="500" w:type="pct"/>
          <w:tcBorders>
            <w:top w:val="single" w:sz="4" w:space="0" w:color="808080" w:themeColor="background1" w:themeShade="80"/>
          </w:tcBorders>
          <w:shd w:val="clear" w:color="auto" w:fill="auto"/>
        </w:tcPr>
        <w:p w14:paraId="35F78DA5"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F5168B">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5EFA9EC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BE4128A" w14:textId="77777777" w:rsidTr="00F70459">
      <w:tc>
        <w:tcPr>
          <w:tcW w:w="4500" w:type="pct"/>
          <w:tcBorders>
            <w:top w:val="single" w:sz="4" w:space="0" w:color="808080" w:themeColor="background1" w:themeShade="80"/>
          </w:tcBorders>
          <w:shd w:val="clear" w:color="auto" w:fill="auto"/>
        </w:tcPr>
        <w:p w14:paraId="0599851A" w14:textId="15779B7B"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4C5BFB">
            <w:rPr>
              <w:rFonts w:cs="Segoe UI" w:hint="eastAsia"/>
              <w:noProof/>
              <w:color w:val="808080" w:themeColor="background1" w:themeShade="80"/>
              <w:sz w:val="16"/>
              <w:szCs w:val="16"/>
            </w:rPr>
            <w:t>2019</w:t>
          </w:r>
          <w:r w:rsidR="004C5BFB">
            <w:rPr>
              <w:rFonts w:cs="Segoe UI" w:hint="eastAsia"/>
              <w:noProof/>
              <w:color w:val="808080" w:themeColor="background1" w:themeShade="80"/>
              <w:sz w:val="16"/>
              <w:szCs w:val="16"/>
            </w:rPr>
            <w:t>年</w:t>
          </w:r>
          <w:r w:rsidR="004C5BFB">
            <w:rPr>
              <w:rFonts w:cs="Segoe UI" w:hint="eastAsia"/>
              <w:noProof/>
              <w:color w:val="808080" w:themeColor="background1" w:themeShade="80"/>
              <w:sz w:val="16"/>
              <w:szCs w:val="16"/>
            </w:rPr>
            <w:t>6</w:t>
          </w:r>
          <w:r w:rsidR="004C5BFB">
            <w:rPr>
              <w:rFonts w:cs="Segoe UI" w:hint="eastAsia"/>
              <w:noProof/>
              <w:color w:val="808080" w:themeColor="background1" w:themeShade="80"/>
              <w:sz w:val="16"/>
              <w:szCs w:val="16"/>
            </w:rPr>
            <w:t>月</w:t>
          </w:r>
          <w:r w:rsidR="004C5BFB">
            <w:rPr>
              <w:rFonts w:cs="Segoe UI" w:hint="eastAsia"/>
              <w:noProof/>
              <w:color w:val="808080" w:themeColor="background1" w:themeShade="80"/>
              <w:sz w:val="16"/>
              <w:szCs w:val="16"/>
            </w:rPr>
            <w:t>21</w:t>
          </w:r>
          <w:r w:rsidR="004C5BFB">
            <w:rPr>
              <w:rFonts w:cs="Segoe UI" w:hint="eastAsia"/>
              <w:noProof/>
              <w:color w:val="808080" w:themeColor="background1" w:themeShade="80"/>
              <w:sz w:val="16"/>
              <w:szCs w:val="16"/>
            </w:rPr>
            <w:t>日</w:t>
          </w:r>
          <w:r w:rsidR="004C5BFB">
            <w:rPr>
              <w:rFonts w:cs="Segoe UI" w:hint="eastAsia"/>
              <w:noProof/>
              <w:color w:val="808080" w:themeColor="background1" w:themeShade="80"/>
              <w:sz w:val="16"/>
              <w:szCs w:val="16"/>
            </w:rPr>
            <w:t xml:space="preserve"> 13:53:34</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2A8A8F5" wp14:editId="3B66743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6D93D8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7A812B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94858" w14:textId="77777777" w:rsidR="00742085" w:rsidRDefault="00742085" w:rsidP="0074610F">
      <w:r>
        <w:separator/>
      </w:r>
    </w:p>
  </w:footnote>
  <w:footnote w:type="continuationSeparator" w:id="0">
    <w:p w14:paraId="661B8E24" w14:textId="77777777" w:rsidR="00742085" w:rsidRDefault="0074208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4568FFF" w14:textId="77777777" w:rsidTr="000B6D5E">
      <w:trPr>
        <w:trHeight w:val="1340"/>
      </w:trPr>
      <w:tc>
        <w:tcPr>
          <w:tcW w:w="12240" w:type="dxa"/>
          <w:tcBorders>
            <w:top w:val="nil"/>
            <w:left w:val="nil"/>
            <w:bottom w:val="nil"/>
            <w:right w:val="nil"/>
          </w:tcBorders>
          <w:shd w:val="clear" w:color="auto" w:fill="323232"/>
        </w:tcPr>
        <w:p w14:paraId="40B6250E"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66C2BF3" w14:textId="77777777" w:rsidTr="000B6D5E">
            <w:trPr>
              <w:gridAfter w:val="2"/>
              <w:wAfter w:w="2008" w:type="dxa"/>
            </w:trPr>
            <w:tc>
              <w:tcPr>
                <w:tcW w:w="1152" w:type="dxa"/>
                <w:shd w:val="clear" w:color="auto" w:fill="323232"/>
              </w:tcPr>
              <w:p w14:paraId="26B85F22" w14:textId="77777777" w:rsidR="000B6D5E" w:rsidRDefault="000B6D5E" w:rsidP="00CF3729">
                <w:pPr>
                  <w:pStyle w:val="atgtitle"/>
                  <w:rPr>
                    <w:sz w:val="2"/>
                    <w:szCs w:val="2"/>
                  </w:rPr>
                </w:pPr>
              </w:p>
              <w:p w14:paraId="0A26550D" w14:textId="77777777" w:rsidR="000B6D5E" w:rsidRPr="000B6D5E" w:rsidRDefault="000B6D5E" w:rsidP="000B6D5E"/>
              <w:p w14:paraId="7B9981F3" w14:textId="77777777" w:rsidR="000B6D5E" w:rsidRDefault="000B6D5E" w:rsidP="000B6D5E"/>
              <w:p w14:paraId="4B1B4A40" w14:textId="77777777" w:rsidR="000B6D5E" w:rsidRPr="000B6D5E" w:rsidRDefault="000B6D5E" w:rsidP="000B6D5E">
                <w:pPr>
                  <w:jc w:val="center"/>
                </w:pPr>
              </w:p>
            </w:tc>
            <w:tc>
              <w:tcPr>
                <w:tcW w:w="19" w:type="dxa"/>
                <w:shd w:val="clear" w:color="auto" w:fill="323232"/>
              </w:tcPr>
              <w:p w14:paraId="70FC669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DF7C968" w14:textId="77777777" w:rsidR="000B6D5E" w:rsidRDefault="000B6D5E" w:rsidP="00CF3729">
                <w:pPr>
                  <w:pStyle w:val="atgtitle"/>
                  <w:rPr>
                    <w:sz w:val="2"/>
                    <w:szCs w:val="2"/>
                  </w:rPr>
                </w:pPr>
              </w:p>
              <w:p w14:paraId="45F650A8" w14:textId="77777777" w:rsidR="000B6D5E" w:rsidRDefault="000B6D5E" w:rsidP="00CF3729">
                <w:pPr>
                  <w:pStyle w:val="atgtitle"/>
                  <w:rPr>
                    <w:sz w:val="2"/>
                    <w:szCs w:val="2"/>
                  </w:rPr>
                </w:pPr>
              </w:p>
              <w:p w14:paraId="15810783" w14:textId="77777777" w:rsidR="000B6D5E" w:rsidRDefault="000B6D5E" w:rsidP="00CF3729">
                <w:pPr>
                  <w:pStyle w:val="atgtitle"/>
                  <w:rPr>
                    <w:sz w:val="2"/>
                    <w:szCs w:val="2"/>
                  </w:rPr>
                </w:pPr>
              </w:p>
              <w:p w14:paraId="1209F533" w14:textId="77777777" w:rsidR="000B6D5E" w:rsidRDefault="000B6D5E" w:rsidP="00CF3729">
                <w:pPr>
                  <w:pStyle w:val="atgtitle"/>
                  <w:rPr>
                    <w:sz w:val="2"/>
                    <w:szCs w:val="2"/>
                  </w:rPr>
                </w:pPr>
              </w:p>
              <w:p w14:paraId="23105961" w14:textId="77777777" w:rsidR="000B6D5E" w:rsidRDefault="000B6D5E" w:rsidP="00CF3729">
                <w:pPr>
                  <w:pStyle w:val="atgtitle"/>
                  <w:rPr>
                    <w:sz w:val="2"/>
                    <w:szCs w:val="2"/>
                  </w:rPr>
                </w:pPr>
              </w:p>
              <w:p w14:paraId="4541AC63" w14:textId="77777777" w:rsidR="000B6D5E" w:rsidRDefault="000B6D5E" w:rsidP="00CF3729">
                <w:pPr>
                  <w:pStyle w:val="atgtitle"/>
                  <w:rPr>
                    <w:sz w:val="2"/>
                    <w:szCs w:val="2"/>
                  </w:rPr>
                </w:pPr>
              </w:p>
              <w:p w14:paraId="037F3D1E" w14:textId="77777777" w:rsidR="000B6D5E" w:rsidRDefault="000B6D5E" w:rsidP="00CF3729">
                <w:pPr>
                  <w:pStyle w:val="atgtitle"/>
                  <w:rPr>
                    <w:sz w:val="2"/>
                    <w:szCs w:val="2"/>
                  </w:rPr>
                </w:pPr>
              </w:p>
              <w:p w14:paraId="435851A2" w14:textId="77777777" w:rsidR="000B6D5E" w:rsidRDefault="000B6D5E" w:rsidP="00CF3729">
                <w:pPr>
                  <w:pStyle w:val="atgtitle"/>
                  <w:rPr>
                    <w:sz w:val="2"/>
                    <w:szCs w:val="2"/>
                  </w:rPr>
                </w:pPr>
              </w:p>
              <w:p w14:paraId="2E40945C" w14:textId="77777777" w:rsidR="000B6D5E" w:rsidRDefault="000B6D5E" w:rsidP="00CF3729">
                <w:pPr>
                  <w:pStyle w:val="atgtitle"/>
                  <w:rPr>
                    <w:sz w:val="2"/>
                    <w:szCs w:val="2"/>
                  </w:rPr>
                </w:pPr>
              </w:p>
              <w:p w14:paraId="7E886576" w14:textId="77777777" w:rsidR="000B6D5E" w:rsidRDefault="000B6D5E" w:rsidP="00CF3729">
                <w:pPr>
                  <w:pStyle w:val="atgtitle"/>
                  <w:rPr>
                    <w:sz w:val="2"/>
                    <w:szCs w:val="2"/>
                  </w:rPr>
                </w:pPr>
              </w:p>
              <w:p w14:paraId="51A94A1D" w14:textId="77777777" w:rsidR="000B6D5E" w:rsidRDefault="000B6D5E" w:rsidP="00CF3729">
                <w:pPr>
                  <w:pStyle w:val="atgtitle"/>
                  <w:rPr>
                    <w:sz w:val="2"/>
                    <w:szCs w:val="2"/>
                  </w:rPr>
                </w:pPr>
              </w:p>
              <w:p w14:paraId="668D2A40" w14:textId="77777777" w:rsidR="000B6D5E" w:rsidRDefault="000B6D5E" w:rsidP="00CF3729">
                <w:pPr>
                  <w:pStyle w:val="atgtitle"/>
                  <w:rPr>
                    <w:sz w:val="2"/>
                    <w:szCs w:val="2"/>
                  </w:rPr>
                </w:pPr>
              </w:p>
              <w:p w14:paraId="509AD2C8" w14:textId="77777777" w:rsidR="000B6D5E" w:rsidRDefault="000B6D5E" w:rsidP="00CF3729">
                <w:pPr>
                  <w:pStyle w:val="atgtitle"/>
                  <w:rPr>
                    <w:sz w:val="2"/>
                    <w:szCs w:val="2"/>
                  </w:rPr>
                </w:pPr>
              </w:p>
              <w:p w14:paraId="5E953452" w14:textId="77777777" w:rsidR="000B6D5E" w:rsidRDefault="000B6D5E" w:rsidP="00CF3729">
                <w:pPr>
                  <w:pStyle w:val="atgtitle"/>
                  <w:rPr>
                    <w:sz w:val="2"/>
                    <w:szCs w:val="2"/>
                  </w:rPr>
                </w:pPr>
              </w:p>
              <w:p w14:paraId="1D051CAF" w14:textId="77777777" w:rsidR="000B6D5E" w:rsidRDefault="000B6D5E" w:rsidP="00CF3729">
                <w:pPr>
                  <w:pStyle w:val="atgtitle"/>
                  <w:rPr>
                    <w:sz w:val="2"/>
                    <w:szCs w:val="2"/>
                  </w:rPr>
                </w:pPr>
              </w:p>
              <w:p w14:paraId="682A38D1" w14:textId="77777777" w:rsidR="000B6D5E" w:rsidRDefault="000B6D5E" w:rsidP="00CF3729">
                <w:pPr>
                  <w:pStyle w:val="atgtitle"/>
                  <w:rPr>
                    <w:sz w:val="2"/>
                    <w:szCs w:val="2"/>
                  </w:rPr>
                </w:pPr>
              </w:p>
              <w:p w14:paraId="36D2A290" w14:textId="77777777" w:rsidR="000B6D5E" w:rsidRDefault="000B6D5E" w:rsidP="00CF3729">
                <w:pPr>
                  <w:pStyle w:val="atgtitle"/>
                  <w:rPr>
                    <w:sz w:val="2"/>
                    <w:szCs w:val="2"/>
                  </w:rPr>
                </w:pPr>
              </w:p>
              <w:p w14:paraId="49B332B9" w14:textId="77777777" w:rsidR="000B6D5E" w:rsidRDefault="000B6D5E" w:rsidP="00CF3729">
                <w:pPr>
                  <w:pStyle w:val="atgtitle"/>
                  <w:rPr>
                    <w:sz w:val="2"/>
                    <w:szCs w:val="2"/>
                  </w:rPr>
                </w:pPr>
              </w:p>
              <w:p w14:paraId="7AADB6D3" w14:textId="77777777" w:rsidR="000B6D5E" w:rsidRPr="00CF3729" w:rsidRDefault="000B6D5E" w:rsidP="00CF3729">
                <w:pPr>
                  <w:pStyle w:val="atgtitle"/>
                  <w:rPr>
                    <w:sz w:val="2"/>
                    <w:szCs w:val="2"/>
                  </w:rPr>
                </w:pPr>
                <w:r>
                  <w:rPr>
                    <w:rFonts w:hint="eastAsia"/>
                    <w:sz w:val="2"/>
                    <w:szCs w:val="2"/>
                  </w:rPr>
                  <w:t xml:space="preserve">         </w:t>
                </w:r>
              </w:p>
              <w:p w14:paraId="754BB1C3" w14:textId="77777777" w:rsidR="000B6D5E" w:rsidRPr="00CF3729" w:rsidRDefault="000B6D5E" w:rsidP="00CF3729">
                <w:pPr>
                  <w:rPr>
                    <w:sz w:val="2"/>
                    <w:szCs w:val="2"/>
                  </w:rPr>
                </w:pPr>
                <w:r>
                  <w:rPr>
                    <w:rFonts w:hint="eastAsia"/>
                    <w:noProof/>
                  </w:rPr>
                  <w:drawing>
                    <wp:inline distT="0" distB="0" distL="0" distR="0" wp14:anchorId="356411AA" wp14:editId="5B067AFA">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3EF8271" w14:textId="77777777" w:rsidR="000B6D5E" w:rsidRPr="00CF3729" w:rsidRDefault="000B6D5E" w:rsidP="00CF3729">
                <w:pPr>
                  <w:rPr>
                    <w:sz w:val="2"/>
                    <w:szCs w:val="2"/>
                  </w:rPr>
                </w:pPr>
              </w:p>
            </w:tc>
          </w:tr>
          <w:tr w:rsidR="000B6D5E" w:rsidRPr="00CF3729" w14:paraId="3DFA222F" w14:textId="77777777" w:rsidTr="000B6D5E">
            <w:trPr>
              <w:trHeight w:val="90"/>
            </w:trPr>
            <w:tc>
              <w:tcPr>
                <w:tcW w:w="1152" w:type="dxa"/>
                <w:shd w:val="clear" w:color="auto" w:fill="323232"/>
              </w:tcPr>
              <w:p w14:paraId="3EDEEFB4" w14:textId="77777777" w:rsidR="000B6D5E" w:rsidRPr="00CF3729" w:rsidRDefault="000B6D5E" w:rsidP="00CF3729">
                <w:pPr>
                  <w:pStyle w:val="atgformheaders"/>
                  <w:rPr>
                    <w:sz w:val="2"/>
                    <w:szCs w:val="2"/>
                  </w:rPr>
                </w:pPr>
              </w:p>
            </w:tc>
            <w:tc>
              <w:tcPr>
                <w:tcW w:w="2027" w:type="dxa"/>
                <w:gridSpan w:val="2"/>
                <w:shd w:val="clear" w:color="auto" w:fill="323232"/>
              </w:tcPr>
              <w:p w14:paraId="099EB1D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819831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5C5BD3F" w14:textId="77777777" w:rsidR="000B6D5E" w:rsidRPr="00CF3729" w:rsidRDefault="000B6D5E" w:rsidP="00CF3729">
                <w:pPr>
                  <w:pStyle w:val="atgformheaders"/>
                  <w:rPr>
                    <w:sz w:val="2"/>
                    <w:szCs w:val="2"/>
                  </w:rPr>
                </w:pPr>
                <w:r>
                  <w:rPr>
                    <w:rFonts w:hint="eastAsia"/>
                    <w:sz w:val="2"/>
                    <w:szCs w:val="2"/>
                  </w:rPr>
                  <w:t xml:space="preserve">            </w:t>
                </w:r>
              </w:p>
            </w:tc>
          </w:tr>
        </w:tbl>
        <w:p w14:paraId="3FFE2823" w14:textId="77777777" w:rsidR="00CF3729" w:rsidRPr="00CF3729" w:rsidRDefault="00CF3729">
          <w:pPr>
            <w:pStyle w:val="Header"/>
            <w:rPr>
              <w:sz w:val="2"/>
              <w:szCs w:val="2"/>
            </w:rPr>
          </w:pPr>
        </w:p>
      </w:tc>
    </w:tr>
  </w:tbl>
  <w:p w14:paraId="57DEF5D6" w14:textId="77777777" w:rsidR="00CF3729" w:rsidRDefault="00CF3729">
    <w:pPr>
      <w:pStyle w:val="Header"/>
      <w:rPr>
        <w:sz w:val="2"/>
        <w:szCs w:val="2"/>
      </w:rPr>
    </w:pPr>
  </w:p>
  <w:p w14:paraId="1F8A0888" w14:textId="77777777" w:rsidR="000B6D5E" w:rsidRDefault="000B6D5E">
    <w:pPr>
      <w:pStyle w:val="Header"/>
      <w:rPr>
        <w:sz w:val="2"/>
        <w:szCs w:val="2"/>
      </w:rPr>
    </w:pPr>
  </w:p>
  <w:p w14:paraId="0D761191" w14:textId="77777777" w:rsidR="000B6D5E" w:rsidRDefault="000B6D5E">
    <w:pPr>
      <w:pStyle w:val="Header"/>
      <w:rPr>
        <w:sz w:val="2"/>
        <w:szCs w:val="2"/>
      </w:rPr>
    </w:pPr>
  </w:p>
  <w:p w14:paraId="058C9815" w14:textId="77777777" w:rsidR="000B6D5E" w:rsidRDefault="000B6D5E">
    <w:pPr>
      <w:pStyle w:val="Header"/>
      <w:rPr>
        <w:sz w:val="2"/>
        <w:szCs w:val="2"/>
      </w:rPr>
    </w:pPr>
  </w:p>
  <w:p w14:paraId="7DB31E24" w14:textId="77777777" w:rsidR="000B6D5E" w:rsidRDefault="000B6D5E">
    <w:pPr>
      <w:pStyle w:val="Header"/>
      <w:rPr>
        <w:sz w:val="2"/>
        <w:szCs w:val="2"/>
      </w:rPr>
    </w:pPr>
  </w:p>
  <w:p w14:paraId="5B9833FA" w14:textId="77777777" w:rsidR="000B6D5E" w:rsidRDefault="000B6D5E">
    <w:pPr>
      <w:pStyle w:val="Header"/>
      <w:rPr>
        <w:sz w:val="2"/>
        <w:szCs w:val="2"/>
      </w:rPr>
    </w:pPr>
  </w:p>
  <w:p w14:paraId="790EE30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A3E04"/>
    <w:rsid w:val="004B067F"/>
    <w:rsid w:val="004B7DDA"/>
    <w:rsid w:val="004C4689"/>
    <w:rsid w:val="004C5BFB"/>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2085"/>
    <w:rsid w:val="0074610F"/>
    <w:rsid w:val="007624A4"/>
    <w:rsid w:val="00764B3A"/>
    <w:rsid w:val="007806DC"/>
    <w:rsid w:val="007A0848"/>
    <w:rsid w:val="007F2B7E"/>
    <w:rsid w:val="00843058"/>
    <w:rsid w:val="008746D5"/>
    <w:rsid w:val="00886E89"/>
    <w:rsid w:val="00887700"/>
    <w:rsid w:val="008B600B"/>
    <w:rsid w:val="008D0DC0"/>
    <w:rsid w:val="008D21B4"/>
    <w:rsid w:val="00914EDA"/>
    <w:rsid w:val="00917557"/>
    <w:rsid w:val="00937E3A"/>
    <w:rsid w:val="00950458"/>
    <w:rsid w:val="00985949"/>
    <w:rsid w:val="00987A88"/>
    <w:rsid w:val="00A0279B"/>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76FD0"/>
    <w:rsid w:val="00DC10E0"/>
    <w:rsid w:val="00DC7DFC"/>
    <w:rsid w:val="00DD0606"/>
    <w:rsid w:val="00E0414A"/>
    <w:rsid w:val="00E154F1"/>
    <w:rsid w:val="00E16AF8"/>
    <w:rsid w:val="00E6273F"/>
    <w:rsid w:val="00E7459B"/>
    <w:rsid w:val="00EA0740"/>
    <w:rsid w:val="00EE2624"/>
    <w:rsid w:val="00F40AC7"/>
    <w:rsid w:val="00F5168B"/>
    <w:rsid w:val="00F65DB0"/>
    <w:rsid w:val="00F70459"/>
    <w:rsid w:val="00F7200D"/>
    <w:rsid w:val="00F8068D"/>
    <w:rsid w:val="00FD5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1C1E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 w:type="paragraph" w:styleId="BalloonText">
    <w:name w:val="Balloon Text"/>
    <w:basedOn w:val="Normal"/>
    <w:link w:val="BalloonTextChar"/>
    <w:uiPriority w:val="99"/>
    <w:semiHidden/>
    <w:unhideWhenUsed/>
    <w:rsid w:val="004C5BFB"/>
    <w:rPr>
      <w:rFonts w:cs="Segoe UI"/>
      <w:sz w:val="18"/>
      <w:szCs w:val="18"/>
    </w:rPr>
  </w:style>
  <w:style w:type="character" w:customStyle="1" w:styleId="BalloonTextChar">
    <w:name w:val="Balloon Text Char"/>
    <w:basedOn w:val="DefaultParagraphFont"/>
    <w:link w:val="BalloonText"/>
    <w:uiPriority w:val="99"/>
    <w:semiHidden/>
    <w:rsid w:val="004C5BFB"/>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7A8E3-8360-4FE5-9151-F06E0CF6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38</cp:revision>
  <dcterms:created xsi:type="dcterms:W3CDTF">2016-01-25T19:58:00Z</dcterms:created>
  <dcterms:modified xsi:type="dcterms:W3CDTF">2019-06-21T11:55:00Z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2017-11-02T01:32:40.0827031Z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