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172679" w:rsidP="00AE567F">
      <w:pPr>
        <w:pStyle w:val="Title"/>
        <w:rPr>
          <w:rFonts w:hint="eastAsia"/>
        </w:rPr>
      </w:pPr>
      <w:r>
        <w:rPr>
          <w:rFonts w:hint="eastAsia"/>
        </w:rPr>
        <w:t xml:space="preserve">심플 라이팅 샘플</w:t>
      </w:r>
    </w:p>
    <w:p w:rsidR="005C273D" w:rsidRDefault="005C273D" w:rsidP="005C273D">
      <w:pPr>
        <w:rPr>
          <w:i/>
          <w:rFonts w:hint="eastAsia"/>
        </w:rPr>
      </w:pPr>
      <w:r>
        <w:rPr>
          <w:i/>
          <w:rFonts w:hint="eastAsia"/>
        </w:rPr>
        <w:t xml:space="preserve">이 샘플은 Windows 10 기념일 업데이트 SDK (14393)</w:t>
      </w:r>
    </w:p>
    <w:p w:rsidR="00B85F9D" w:rsidRPr="00B85F9D" w:rsidRDefault="00B85F9D" w:rsidP="00B85F9D"/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172679" w:rsidRDefault="00172679" w:rsidP="00172679">
      <w:pPr>
        <w:rPr>
          <w:rFonts w:cs="Segoe UI" w:hint="eastAsia"/>
        </w:rPr>
      </w:pPr>
      <w:r>
        <w:rPr>
          <w:rFonts w:hint="eastAsia"/>
        </w:rPr>
        <w:t xml:space="preserve">이 샘플은 정적 및 동적 Lambertian 조명을 사용하여 인덱싱 된 형상을 그리는 정적 Direct3D 11 버텍스, 인덱스 및 상수 버퍼를 만드는 방법을 보여줍니다.</w:t>
      </w:r>
    </w:p>
    <w:p w:rsidR="00172679" w:rsidRDefault="00172679" w:rsidP="00172679">
      <w:pPr>
        <w:rPr>
          <w:rFonts w:cs="Segoe UI"/>
        </w:rPr>
      </w:pPr>
    </w:p>
    <w:p w:rsidR="00172679" w:rsidRDefault="00172679" w:rsidP="00172679">
      <w:pPr>
        <w:rPr>
          <w:rFonts w:hint="eastAsia"/>
        </w:rPr>
      </w:pPr>
      <w:r>
        <w:rPr>
          <w:rFonts w:hint="eastAsia"/>
        </w:rPr>
        <w:t xml:space="preserve">이 샘플에서는 두 개의 조명 (흰색과 빨간색 중 하나)에 의해 큐브로 표현되는 대형 큐브를 렌더링합니다.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백색 라이트는 고정되어 있으며 빨간색 라이트는 중앙 큐브를 중심으로 회전합니다.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중앙 큐브도 회전합니다.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모션을 사용하면 각기 다른 각도에서 컬러 조명의 효과를 관찰 할 수 있습니다.</w:t>
      </w:r>
    </w:p>
    <w:p w:rsidR="00D04E02" w:rsidRPr="00954F86" w:rsidRDefault="00D04E02" w:rsidP="00172679"/>
    <w:p w:rsidR="00281D12" w:rsidRDefault="00D04E0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5BEF6CB" wp14:editId="1A0EA20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box_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:rsidTr="00172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527" w:type="pct"/>
            <w:hideMark/>
          </w:tcPr>
          <w:p w:rsidR="00E16AF8" w:rsidRPr="00C42F0D" w:rsidRDefault="00E16AF8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  <w:tc>
          <w:tcPr>
            <w:tcW w:w="1339" w:type="pct"/>
          </w:tcPr>
          <w:p w:rsidR="00E16AF8" w:rsidRDefault="00E16AF8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키보드</w:t>
            </w:r>
          </w:p>
        </w:tc>
      </w:tr>
      <w:tr w:rsidR="00A0279B" w:rsidTr="00172679">
        <w:trPr>
          <w:trHeight w:val="469"/>
        </w:trPr>
        <w:tc>
          <w:tcPr>
            <w:tcW w:w="2134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1527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  <w:tc>
          <w:tcPr>
            <w:tcW w:w="1339" w:type="pct"/>
          </w:tcPr>
          <w:p w:rsidR="00A0279B" w:rsidRDefault="00A0279B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Esc</w:t>
            </w:r>
          </w:p>
        </w:tc>
      </w:tr>
    </w:tbl>
    <w:p w:rsidR="00E16AF8" w:rsidRDefault="00E16AF8" w:rsidP="00331038"/>
    <w:p w:rsidR="00575766" w:rsidRDefault="00575766">
      <w:pPr>
        <w:spacing w:after="160" w:line="259" w:lineRule="auto"/>
        <w:rPr>
          <w:rFonts w:hint="eastAsia"/>
        </w:rPr>
      </w:pPr>
      <w:r>
        <w:rPr>
          <w:rFonts w:hint="eastAsia"/>
        </w:rPr>
        <w:br w:type="page"/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이 샘플은 정점 셰이더 ("TriangleVS")와 두 개의 픽셀 셰이더 ("LambertPS", "SolidColorPS")를 사용하여 장면을 렌더링하는 세 개의 셰이더를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컴파일된 셰이더 블롭은 CreateDeviceDependentResources에 로드된 다음 셰이더 리소스를 만들 때 참조됩니다.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모든 셰이더는 동일한 HLSL 포함 파일 "SimpleLighting.hlsli"에 정의되어 있으며, 세 개의 스텁 셰이더에는 이 파일이 포함되어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각 스텁 쉐이더는 세 개의 쉐이더 블롭을 생성하기 위해 다른 진입점에 대해 컴파일됩니다.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장면의 기하학의 정점의 6 개 쿼드를 나타내는 24 개의 정점에 대한 데이터로 채워지는 정적 버텍스 버퍼와 인덱스 버퍼로 구성됩니다.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2 개의 버퍼는 CreateDeviceDependentResources로 작성되어 D3D11_SUBRESOURCE_DATA 구조체의 초기화 데이터로 제공되는 데이터로 즉시 채워집니다.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DirectX 11의 초기화에 있어서 가장 효율적인 방법입니다.</w:t>
      </w:r>
    </w:p>
    <w:p w:rsidR="00172679" w:rsidRPr="00AD678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이 매우 간단한 장면에서 모든 셰이더 상수는 다음을 포함하는 하나의 상수 버퍼로 함께 정리됩니다.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월드, 뷰 및 투영 행렬</w:t>
      </w:r>
    </w:p>
    <w:p w:rsidR="00172679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가벼운 방향과 색상</w:t>
      </w:r>
    </w:p>
    <w:p w:rsidR="00172679" w:rsidRPr="00954F86" w:rsidRDefault="00172679" w:rsidP="00172679">
      <w:pPr>
        <w:pStyle w:val="ListParagraph"/>
        <w:numPr>
          <w:ilvl w:val="0"/>
          <w:numId w:val="15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단색</w:t>
      </w:r>
    </w:p>
    <w:p w:rsidR="00F65601" w:rsidRDefault="00F65601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보다 복잡한 장면의 경우 상수가 얼마나 자주 업데이트 되는 지에 따라 상수를 여러 버퍼로 분할합니다.</w:t>
      </w:r>
      <w:r>
        <w:rPr>
          <w:rFonts w:hint="eastAsia"/>
        </w:rPr>
        <w:t xml:space="preserve"> </w:t>
      </w:r>
    </w:p>
    <w:p w:rsidR="00172679" w:rsidRDefault="00172679" w:rsidP="00172679">
      <w:pPr>
        <w:spacing w:before="144" w:after="144"/>
        <w:rPr>
          <w:rFonts w:cs="Segoe UI" w:hint="eastAsia"/>
        </w:rPr>
      </w:pPr>
      <w:r>
        <w:rPr>
          <w:rFonts w:hint="eastAsia"/>
        </w:rPr>
        <w:t xml:space="preserve">대형 큐브와 빨간 라이트가 움직이기 때문에 어떤 상수는 매 프레임마다 업데이트 되어야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상수 버퍼는 다음 전략을 사용하여 업데이트 됩니다.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D3D11_MAP_DISCARD를 사용해 ID3D11DeviceContext::Map을 불러와 D3D11_MAPPED_SUBRESOURCE를 생성합니다.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모든 상수의 값을 매핑된 리소스에 복사합니다.</w:t>
      </w:r>
    </w:p>
    <w:p w:rsidR="00172679" w:rsidRDefault="00172679" w:rsidP="00172679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DrawIndexed를 호출하기 전에 리소스의 매핑을 해제합니다.</w:t>
      </w:r>
    </w:p>
    <w:p w:rsidR="00F65601" w:rsidRDefault="00F65601" w:rsidP="00F65601">
      <w:p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D3D11_MAP_DISCARD를 사용하는 경우</w:t>
      </w:r>
      <w:r>
        <w:rPr>
          <w:rFonts w:hint="eastAsia"/>
        </w:rPr>
        <w:t xml:space="preserve"> </w:t>
      </w:r>
    </w:p>
    <w:p w:rsidR="00F65601" w:rsidRDefault="000264E0" w:rsidP="000264E0">
      <w:pPr>
        <w:pStyle w:val="ListParagraph"/>
        <w:numPr>
          <w:ilvl w:val="0"/>
          <w:numId w:val="17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드라이버는 기본적으로 새로운 버퍼를 할당하므로 셰이더가 사용할 버퍼의 모든 상수를 업데이트해야 한다고 가정해야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버퍼가 이전의 갱신으로부터의 유효한 데이터를 포함할 가능성이 있는 D3D11_MAP_WRITE_NO_OVERWRITE와 비교합니다.</w:t>
      </w:r>
    </w:p>
    <w:p w:rsidR="000264E0" w:rsidRDefault="000264E0" w:rsidP="00F65601">
      <w:pPr>
        <w:pStyle w:val="ListParagraph"/>
        <w:numPr>
          <w:ilvl w:val="0"/>
          <w:numId w:val="17"/>
        </w:numPr>
        <w:spacing w:before="144" w:after="144" w:line="259" w:lineRule="auto"/>
        <w:contextualSpacing/>
        <w:rPr>
          <w:rFonts w:cs="Segoe UI" w:hint="eastAsia"/>
        </w:rPr>
      </w:pPr>
      <w:r>
        <w:rPr>
          <w:rFonts w:hint="eastAsia"/>
        </w:rPr>
        <w:t xml:space="preserve">이전에 매핑된 버퍼가 여전히 GPU에서 사용 중이면 새 버퍼가 생성됩니다.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D3D11_MAP_DISCARD를 과도하게 사용하면 더 많은 메모리가 사용 가능해질 때까지 기다려야 하기 때문에 많은 시간이 들 수 있습니다.</w:t>
      </w:r>
      <w:r>
        <w:rPr>
          <w:rFonts w:hint="eastAsia"/>
        </w:rPr>
        <w:t xml:space="preserve"> </w:t>
      </w:r>
    </w:p>
    <w:p w:rsidR="0013259B" w:rsidRDefault="0013259B" w:rsidP="0013259B">
      <w:pPr>
        <w:pStyle w:val="Heading2"/>
        <w:rPr>
          <w:rFonts w:hint="eastAsia"/>
        </w:rPr>
      </w:pPr>
      <w:bookmarkStart w:id="0" w:name="_Hlk521425586"/>
      <w:r>
        <w:rPr>
          <w:rFonts w:hint="eastAsia"/>
        </w:rPr>
        <w:t xml:space="preserve">시스템 요구사항</w:t>
      </w:r>
    </w:p>
    <w:p w:rsidR="0013259B" w:rsidRDefault="0013259B" w:rsidP="0013259B">
      <w:pPr>
        <w:rPr>
          <w:rFonts w:hint="eastAsia"/>
        </w:rPr>
      </w:pPr>
      <w:r>
        <w:rPr>
          <w:rFonts w:hint="eastAsia"/>
        </w:rPr>
        <w:t xml:space="preserve">이 샘플은 Windows 8 이상과 호환됩니다.</w:t>
      </w:r>
    </w:p>
    <w:bookmarkEnd w:id="0"/>
    <w:p w:rsidR="0013259B" w:rsidRDefault="0013259B" w:rsidP="0013259B"/>
    <w:p w:rsidR="0013259B" w:rsidRDefault="0013259B" w:rsidP="0013259B">
      <w:pPr>
        <w:rPr>
          <w:rFonts w:hint="eastAsia"/>
        </w:rPr>
      </w:pPr>
      <w:r>
        <w:rPr>
          <w:rFonts w:hint="eastAsia"/>
        </w:rPr>
        <w:t xml:space="preserve">이 샘플은 (</w:t>
      </w:r>
      <w:hyperlink r:id="rId10" w:history="1">
        <w:r>
          <w:rPr>
            <w:rStyle w:val="Hyperlink"/>
            <w:rFonts w:hint="eastAsia"/>
          </w:rPr>
          <w:t xml:space="preserve">KB 2670838</w:t>
        </w:r>
      </w:hyperlink>
      <w:r>
        <w:rPr>
          <w:rFonts w:hint="eastAsia"/>
        </w:rPr>
        <w:t xml:space="preserve">)이 설치된</w:t>
      </w:r>
      <w:bookmarkStart w:id="2" w:name="_Hlk521425568"/>
      <w:r>
        <w:rPr>
          <w:rFonts w:hint="eastAsia"/>
        </w:rPr>
        <w:t xml:space="preserve">DirectX 11.1 런타임이 제공된 Windows 7 서비스 팩 1에서도 실행됩니다.</w:t>
      </w:r>
      <w:bookmarkEnd w:id="2"/>
      <w:bookmarkStart w:id="2" w:name="_Hlk521425568"/>
      <w:r>
        <w:rPr>
          <w:rFonts w:hint="eastAsia"/>
        </w:rPr>
        <w:t xml:space="preserve"> </w:t>
      </w:r>
      <w:r>
        <w:rPr>
          <w:rFonts w:hint="eastAsia"/>
        </w:rPr>
        <w:t xml:space="preserve">자세한 내용은 </w:t>
      </w:r>
      <w:hyperlink r:id="rId11" w:history="1">
        <w:r>
          <w:rPr>
            <w:rStyle w:val="Hyperlink"/>
            <w:rFonts w:hint="eastAsia"/>
          </w:rPr>
          <w:t xml:space="preserve">이 블로그 게시물</w:t>
        </w:r>
      </w:hyperlink>
      <w:r>
        <w:rPr>
          <w:rFonts w:hint="eastAsia"/>
        </w:rPr>
        <w:t xml:space="preserve"> 을 확인하십시오.</w:t>
      </w:r>
      <w:bookmarkEnd w:id="2"/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BC0CB8" w:rsidRPr="004B7280" w:rsidRDefault="00076931" w:rsidP="0035252D">
      <w:pPr>
        <w:rPr>
          <w:szCs w:val="20"/>
          <w:rFonts w:cs="Segoe UI" w:hint="eastAsia"/>
        </w:rPr>
      </w:pPr>
      <w:r>
        <w:rPr>
          <w:rFonts w:hint="eastAsia"/>
        </w:rPr>
        <w:t xml:space="preserve">초기 출시 2018 년 4 월.</w:t>
      </w:r>
    </w:p>
    <w:p w:rsidR="00575766" w:rsidRPr="00331038" w:rsidRDefault="00575766" w:rsidP="00331038"/>
    <w:sectPr w:rsidR="00575766" w:rsidRPr="00331038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886" w:rsidRDefault="00746886" w:rsidP="0074610F">
      <w:r>
        <w:separator/>
      </w:r>
    </w:p>
  </w:endnote>
  <w:endnote w:type="continuationSeparator" w:id="0">
    <w:p w:rsidR="00746886" w:rsidRDefault="0074688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B9" w:rsidRDefault="003B47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D04E0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259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SimpleLighting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B47B9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3259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886" w:rsidRDefault="00746886" w:rsidP="0074610F">
      <w:r>
        <w:separator/>
      </w:r>
    </w:p>
  </w:footnote>
  <w:footnote w:type="continuationSeparator" w:id="0">
    <w:p w:rsidR="00746886" w:rsidRDefault="0074688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B9" w:rsidRDefault="003B47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7B9" w:rsidRDefault="003B47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4E0"/>
    <w:rsid w:val="00076931"/>
    <w:rsid w:val="00097CCA"/>
    <w:rsid w:val="000B6D5E"/>
    <w:rsid w:val="000D0359"/>
    <w:rsid w:val="0013259B"/>
    <w:rsid w:val="00150ED8"/>
    <w:rsid w:val="001724A4"/>
    <w:rsid w:val="00172679"/>
    <w:rsid w:val="001A65A4"/>
    <w:rsid w:val="001C132C"/>
    <w:rsid w:val="00203869"/>
    <w:rsid w:val="0024713D"/>
    <w:rsid w:val="002741D2"/>
    <w:rsid w:val="002748E9"/>
    <w:rsid w:val="00275F8C"/>
    <w:rsid w:val="00281D12"/>
    <w:rsid w:val="00287A4C"/>
    <w:rsid w:val="00294A1B"/>
    <w:rsid w:val="002E7BBB"/>
    <w:rsid w:val="00303D44"/>
    <w:rsid w:val="00321170"/>
    <w:rsid w:val="00331038"/>
    <w:rsid w:val="0035252D"/>
    <w:rsid w:val="00355166"/>
    <w:rsid w:val="003B47B9"/>
    <w:rsid w:val="003D3EF7"/>
    <w:rsid w:val="00413103"/>
    <w:rsid w:val="00425592"/>
    <w:rsid w:val="004B7DDA"/>
    <w:rsid w:val="004D633C"/>
    <w:rsid w:val="005640ED"/>
    <w:rsid w:val="00575766"/>
    <w:rsid w:val="00575F36"/>
    <w:rsid w:val="00585527"/>
    <w:rsid w:val="005B4DA9"/>
    <w:rsid w:val="005C273D"/>
    <w:rsid w:val="005C2A5D"/>
    <w:rsid w:val="005E3DA1"/>
    <w:rsid w:val="005E4191"/>
    <w:rsid w:val="00682938"/>
    <w:rsid w:val="00683D94"/>
    <w:rsid w:val="006A532D"/>
    <w:rsid w:val="006B7433"/>
    <w:rsid w:val="00707E22"/>
    <w:rsid w:val="0074610F"/>
    <w:rsid w:val="00746886"/>
    <w:rsid w:val="00751DF9"/>
    <w:rsid w:val="007624A4"/>
    <w:rsid w:val="00764B3A"/>
    <w:rsid w:val="007806DC"/>
    <w:rsid w:val="007A0848"/>
    <w:rsid w:val="0080653F"/>
    <w:rsid w:val="008162BD"/>
    <w:rsid w:val="00822E5F"/>
    <w:rsid w:val="00843058"/>
    <w:rsid w:val="00886E89"/>
    <w:rsid w:val="00887700"/>
    <w:rsid w:val="00904FC3"/>
    <w:rsid w:val="00917557"/>
    <w:rsid w:val="00937E3A"/>
    <w:rsid w:val="00985949"/>
    <w:rsid w:val="00987A88"/>
    <w:rsid w:val="00A0279B"/>
    <w:rsid w:val="00A33B5E"/>
    <w:rsid w:val="00AE567F"/>
    <w:rsid w:val="00B15AAA"/>
    <w:rsid w:val="00B62C6B"/>
    <w:rsid w:val="00B85F9D"/>
    <w:rsid w:val="00BA1BC3"/>
    <w:rsid w:val="00BC0CB8"/>
    <w:rsid w:val="00BC1F23"/>
    <w:rsid w:val="00CF3729"/>
    <w:rsid w:val="00D04E02"/>
    <w:rsid w:val="00D6453B"/>
    <w:rsid w:val="00DC7DFC"/>
    <w:rsid w:val="00DD0606"/>
    <w:rsid w:val="00E16AF8"/>
    <w:rsid w:val="00E6273F"/>
    <w:rsid w:val="00E95FF1"/>
    <w:rsid w:val="00EE2624"/>
    <w:rsid w:val="00F40AC7"/>
    <w:rsid w:val="00F65601"/>
    <w:rsid w:val="00F70459"/>
    <w:rsid w:val="00FB5DD8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F8EF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BC0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msdn.microsoft.com/chuckw/2013/02/26/directx-11-1-and-windows-7-updat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upport.microsoft.com/ko-kr/help/2670838/platform-update-for-windows-7-sp1-and-windows-server-2008-r2-sp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29</cp:revision>
  <dcterms:created xsi:type="dcterms:W3CDTF">2016-01-25T19:58:00Z</dcterms:created>
  <dcterms:modified xsi:type="dcterms:W3CDTF">2018-08-08T00:22:00Z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2017-11-02T01:31:30.1054657Z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