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5C6E1E" w:rsidRDefault="005C6E1E" w:rsidP="005C6E1E">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1" w:name="ID2EMD"/>
      <w:bookmarkEnd w:id="1"/>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r w:rsidRPr="00656FE6">
        <w:rPr>
          <w:rFonts w:ascii="Consolas" w:hAnsi="Consolas" w:cs="Consolas"/>
          <w:i/>
          <w:color w:val="000000"/>
          <w:sz w:val="19"/>
          <w:szCs w:val="19"/>
          <w:highlight w:val="white"/>
        </w:rPr>
        <w:t>CreateDeviceDependentResources</w:t>
      </w:r>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rsidR="00B42E5F" w:rsidRDefault="00B42E5F" w:rsidP="00B42E5F">
      <w:pPr>
        <w:pStyle w:val="Heading2"/>
      </w:pPr>
    </w:p>
    <w:p w:rsidR="00B42E5F" w:rsidRDefault="00B42E5F" w:rsidP="00B42E5F">
      <w:pPr>
        <w:pStyle w:val="Heading2"/>
      </w:pPr>
      <w:r>
        <w:t>UWP on Xbox</w:t>
      </w:r>
    </w:p>
    <w:p w:rsidR="00B42E5F" w:rsidRDefault="00B42E5F" w:rsidP="00B42E5F">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Update history</w:t>
      </w:r>
    </w:p>
    <w:p w:rsidR="00575766" w:rsidRDefault="00C1559B" w:rsidP="00331038">
      <w:r>
        <w:t xml:space="preserve">Initial release </w:t>
      </w:r>
      <w:r w:rsidR="008E6AD8">
        <w:t xml:space="preserve">August </w:t>
      </w:r>
      <w:r>
        <w:t>2016</w:t>
      </w:r>
      <w:r w:rsidR="00B42E5F">
        <w:t>. Updated October 2017 for UWP on Xbox One.</w:t>
      </w:r>
    </w:p>
    <w:p w:rsidR="00313C55" w:rsidRDefault="00313C55" w:rsidP="00313C55">
      <w:pPr>
        <w:pStyle w:val="Heading1"/>
      </w:pPr>
      <w:r>
        <w:lastRenderedPageBreak/>
        <w:t>Privacy statement</w:t>
      </w:r>
    </w:p>
    <w:p w:rsidR="00313C55" w:rsidRPr="004B7280" w:rsidRDefault="00313C55" w:rsidP="00313C5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13C55" w:rsidRPr="004B7280" w:rsidRDefault="00313C55" w:rsidP="00313C55">
      <w:pPr>
        <w:rPr>
          <w:rFonts w:cs="Segoe UI"/>
          <w:szCs w:val="20"/>
        </w:rPr>
      </w:pPr>
    </w:p>
    <w:p w:rsidR="00313C55" w:rsidRPr="004B7280" w:rsidRDefault="00313C55" w:rsidP="00313C5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313C55" w:rsidRPr="00331038" w:rsidRDefault="00313C55" w:rsidP="00331038"/>
    <w:sectPr w:rsidR="00313C55"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68F" w:rsidRDefault="0092568F" w:rsidP="0074610F">
      <w:r>
        <w:separator/>
      </w:r>
    </w:p>
  </w:endnote>
  <w:endnote w:type="continuationSeparator" w:id="0">
    <w:p w:rsidR="0092568F" w:rsidRDefault="0092568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C6E1E">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57C3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C6E1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68F" w:rsidRDefault="0092568F" w:rsidP="0074610F">
      <w:r>
        <w:separator/>
      </w:r>
    </w:p>
  </w:footnote>
  <w:footnote w:type="continuationSeparator" w:id="0">
    <w:p w:rsidR="0092568F" w:rsidRDefault="0092568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035C8"/>
    <w:rsid w:val="00016C31"/>
    <w:rsid w:val="00057C3B"/>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C6E1E"/>
    <w:rsid w:val="005E3DA1"/>
    <w:rsid w:val="00656FE6"/>
    <w:rsid w:val="00683D94"/>
    <w:rsid w:val="006A532D"/>
    <w:rsid w:val="006B7433"/>
    <w:rsid w:val="00707E22"/>
    <w:rsid w:val="007236A4"/>
    <w:rsid w:val="0074610F"/>
    <w:rsid w:val="0075250D"/>
    <w:rsid w:val="007624A4"/>
    <w:rsid w:val="00764B3A"/>
    <w:rsid w:val="007806DC"/>
    <w:rsid w:val="007A0848"/>
    <w:rsid w:val="007B0D24"/>
    <w:rsid w:val="00843058"/>
    <w:rsid w:val="00886E89"/>
    <w:rsid w:val="00887700"/>
    <w:rsid w:val="008E6AD8"/>
    <w:rsid w:val="00917557"/>
    <w:rsid w:val="0092568F"/>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75953851">
      <w:bodyDiv w:val="1"/>
      <w:marLeft w:val="0"/>
      <w:marRight w:val="0"/>
      <w:marTop w:val="0"/>
      <w:marBottom w:val="0"/>
      <w:divBdr>
        <w:top w:val="none" w:sz="0" w:space="0" w:color="auto"/>
        <w:left w:val="none" w:sz="0" w:space="0" w:color="auto"/>
        <w:bottom w:val="none" w:sz="0" w:space="0" w:color="auto"/>
        <w:right w:val="none" w:sz="0" w:space="0" w:color="auto"/>
      </w:divBdr>
    </w:div>
    <w:div w:id="16998922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34</cp:revision>
  <dcterms:created xsi:type="dcterms:W3CDTF">2016-01-25T19:58:00Z</dcterms:created>
  <dcterms:modified xsi:type="dcterms:W3CDTF">2018-11-15T19:01:00Z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2017-11-02T01:31:47.0316681Z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