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B4599" w14:textId="11990FAD" w:rsidR="00937E3A" w:rsidRDefault="00FE7931" w:rsidP="00AE567F">
      <w:pPr>
        <w:pStyle w:val="Title"/>
      </w:pPr>
      <w:r>
        <w:rPr>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0C9B954" w14:textId="3F5DCE88" w:rsidR="00764B3A" w:rsidRPr="00AE567F" w:rsidRDefault="00B65E94" w:rsidP="00AE567F">
      <w:pPr>
        <w:pStyle w:val="Title"/>
      </w:pPr>
      <w:r>
        <w:t>Bokeh Sample</w:t>
      </w:r>
      <w:r w:rsidR="00C909D6">
        <w:t xml:space="preserve"> (DirectX 12)</w:t>
      </w:r>
    </w:p>
    <w:p w14:paraId="49858D0C" w14:textId="28139071" w:rsidR="00216980" w:rsidRDefault="00914EDA" w:rsidP="00A2533D">
      <w:pPr>
        <w:rPr>
          <w:i/>
        </w:rPr>
      </w:pPr>
      <w:r w:rsidRPr="00914EDA">
        <w:rPr>
          <w:i/>
        </w:rPr>
        <w:t>* This sample is compatible with the August 2016 Xbox One XD</w:t>
      </w:r>
      <w:r w:rsidR="003C2C0F">
        <w:rPr>
          <w:i/>
        </w:rPr>
        <w:t>K</w:t>
      </w:r>
      <w:r w:rsidRPr="00914EDA">
        <w:rPr>
          <w:i/>
        </w:rPr>
        <w:t>.</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t>Description</w:t>
      </w:r>
    </w:p>
    <w:p w14:paraId="488EA679" w14:textId="5FB73144" w:rsidR="00403357" w:rsidRPr="001A2806" w:rsidRDefault="00795667" w:rsidP="00403357">
      <w:pPr>
        <w:rPr>
          <w:rFonts w:asciiTheme="minorHAnsi" w:hAnsiTheme="minorHAnsi" w:cstheme="minorHAnsi"/>
          <w:sz w:val="22"/>
        </w:rPr>
      </w:pPr>
      <w:r w:rsidRPr="001A2806">
        <w:rPr>
          <w:rFonts w:asciiTheme="minorHAnsi" w:hAnsiTheme="minorHAnsi" w:cstheme="minorHAnsi"/>
          <w:sz w:val="22"/>
        </w:rPr>
        <w:t>This sample demonstrates how to create a depth of field effect using point sprites rendering.</w:t>
      </w:r>
    </w:p>
    <w:p w14:paraId="11E9D8BE" w14:textId="77777777" w:rsidR="00795667" w:rsidRDefault="00795667" w:rsidP="00403357"/>
    <w:p w14:paraId="3C6E9194" w14:textId="615642EB" w:rsidR="0002458A" w:rsidRDefault="00795667" w:rsidP="0002458A">
      <w:r w:rsidRPr="00B65E94">
        <w:rPr>
          <w:noProof/>
        </w:rPr>
        <w:drawing>
          <wp:inline distT="0" distB="0" distL="0" distR="0" wp14:anchorId="12B9FD47" wp14:editId="2913E22F">
            <wp:extent cx="5934075" cy="3337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3337917"/>
                    </a:xfrm>
                    <a:prstGeom prst="rect">
                      <a:avLst/>
                    </a:prstGeom>
                    <a:noFill/>
                    <a:ln>
                      <a:noFill/>
                    </a:ln>
                  </pic:spPr>
                </pic:pic>
              </a:graphicData>
            </a:graphic>
          </wp:inline>
        </w:drawing>
      </w:r>
    </w:p>
    <w:p w14:paraId="6FE58D40" w14:textId="099AEAD2" w:rsidR="00281D12" w:rsidRDefault="00281D12" w:rsidP="00281D12">
      <w:pPr>
        <w:pStyle w:val="Heading1"/>
      </w:pPr>
      <w:r>
        <w:t>Using the sample</w:t>
      </w:r>
    </w:p>
    <w:p w14:paraId="5584C9BF" w14:textId="3F9EA303" w:rsidR="0007641C" w:rsidRPr="00B65E94" w:rsidRDefault="00111518" w:rsidP="009D108E">
      <w:pPr>
        <w:rPr>
          <w:rFonts w:asciiTheme="minorHAnsi" w:hAnsiTheme="minorHAnsi" w:cstheme="minorHAnsi"/>
          <w:sz w:val="22"/>
        </w:rPr>
      </w:pPr>
      <w:r w:rsidRPr="00B65E94">
        <w:rPr>
          <w:rFonts w:asciiTheme="minorHAnsi" w:hAnsiTheme="minorHAnsi" w:cstheme="minorHAnsi"/>
          <w:sz w:val="22"/>
        </w:rPr>
        <w:t>The sample uses the following controls.</w:t>
      </w:r>
    </w:p>
    <w:p w14:paraId="458DA03A" w14:textId="3DB28E71" w:rsidR="003F36E1" w:rsidRDefault="003F36E1" w:rsidP="00281D12"/>
    <w:p w14:paraId="68583D67" w14:textId="120DFBF8" w:rsidR="00D1772B" w:rsidRDefault="001D5B03" w:rsidP="000D6E0E">
      <w:pPr>
        <w:pStyle w:val="Heading2"/>
        <w:rPr>
          <w:noProof/>
          <w:lang w:eastAsia="ja-JP"/>
        </w:rPr>
      </w:pPr>
      <w:r>
        <w:rPr>
          <w:noProof/>
          <w:lang w:eastAsia="ja-JP"/>
        </w:rPr>
        <w:t>C</w:t>
      </w:r>
      <w:r w:rsidR="005B57D9">
        <w:rPr>
          <w:noProof/>
          <w:lang w:eastAsia="ja-JP"/>
        </w:rPr>
        <w:t>ontrol</w:t>
      </w:r>
      <w:r w:rsidR="000D6E0E">
        <w:rPr>
          <w:noProof/>
          <w:lang w:eastAsia="ja-JP"/>
        </w:rPr>
        <w:t>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4A6AC7" w:rsidRPr="00C42F0D" w14:paraId="5AE53B5E" w14:textId="77777777" w:rsidTr="00EA46A7">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60DEFBF7" w14:textId="77777777" w:rsidR="004A6AC7" w:rsidRPr="00C42F0D" w:rsidRDefault="004A6AC7" w:rsidP="004A6AC7">
            <w:pPr>
              <w:pStyle w:val="Tableheading"/>
              <w:rPr>
                <w:bCs w:val="0"/>
              </w:rPr>
            </w:pPr>
            <w:r w:rsidRPr="00160A8A">
              <w:t>Action</w:t>
            </w:r>
          </w:p>
        </w:tc>
        <w:tc>
          <w:tcPr>
            <w:tcW w:w="2500" w:type="pct"/>
            <w:hideMark/>
          </w:tcPr>
          <w:p w14:paraId="65752A50" w14:textId="77777777" w:rsidR="004A6AC7" w:rsidRPr="00C42F0D" w:rsidRDefault="004A6AC7" w:rsidP="004A6AC7">
            <w:pPr>
              <w:pStyle w:val="Tableheading"/>
              <w:rPr>
                <w:bCs w:val="0"/>
              </w:rPr>
            </w:pPr>
            <w:r>
              <w:t>Gamepad</w:t>
            </w:r>
          </w:p>
        </w:tc>
      </w:tr>
      <w:tr w:rsidR="004A6AC7" w:rsidRPr="00C42F0D" w14:paraId="5FA04D62" w14:textId="77777777" w:rsidTr="00EA46A7">
        <w:trPr>
          <w:trHeight w:val="180"/>
        </w:trPr>
        <w:tc>
          <w:tcPr>
            <w:tcW w:w="2500" w:type="pct"/>
            <w:shd w:val="clear" w:color="auto" w:fill="FFFFFF" w:themeFill="background1"/>
          </w:tcPr>
          <w:p w14:paraId="27236C1A" w14:textId="3344C9D3" w:rsidR="004A6AC7" w:rsidRPr="00E16AF8" w:rsidRDefault="001A2806" w:rsidP="004A6AC7">
            <w:pPr>
              <w:pStyle w:val="Tableheading"/>
              <w:spacing w:before="0"/>
              <w:rPr>
                <w:color w:val="auto"/>
              </w:rPr>
            </w:pPr>
            <w:r>
              <w:rPr>
                <w:color w:val="auto"/>
              </w:rPr>
              <w:t>Camera Rotation</w:t>
            </w:r>
          </w:p>
        </w:tc>
        <w:tc>
          <w:tcPr>
            <w:tcW w:w="2500" w:type="pct"/>
            <w:shd w:val="clear" w:color="auto" w:fill="FFFFFF" w:themeFill="background1"/>
          </w:tcPr>
          <w:p w14:paraId="14F6EAF4" w14:textId="0DBCD055" w:rsidR="001A2806" w:rsidRPr="00C42F0D" w:rsidRDefault="001A2806" w:rsidP="004A6AC7">
            <w:pPr>
              <w:pStyle w:val="Tablebody"/>
            </w:pPr>
            <w:r>
              <w:t>Left Thumbstick X-axis</w:t>
            </w:r>
          </w:p>
        </w:tc>
      </w:tr>
      <w:tr w:rsidR="001A2806" w:rsidRPr="00C42F0D" w14:paraId="4656A0AB"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2E662AE" w14:textId="70FF71E0" w:rsidR="001A2806" w:rsidRDefault="001A2806" w:rsidP="004A6AC7">
            <w:pPr>
              <w:pStyle w:val="Tableheading"/>
              <w:spacing w:before="0"/>
              <w:rPr>
                <w:color w:val="auto"/>
              </w:rPr>
            </w:pPr>
            <w:r>
              <w:rPr>
                <w:color w:val="auto"/>
              </w:rPr>
              <w:t>Camera Elevation</w:t>
            </w:r>
          </w:p>
        </w:tc>
        <w:tc>
          <w:tcPr>
            <w:tcW w:w="2500" w:type="pct"/>
            <w:shd w:val="clear" w:color="auto" w:fill="FFFFFF" w:themeFill="background1"/>
          </w:tcPr>
          <w:p w14:paraId="2B646A81" w14:textId="10C6EF13" w:rsidR="001A2806" w:rsidRDefault="001A2806" w:rsidP="004A6AC7">
            <w:pPr>
              <w:pStyle w:val="Tablebody"/>
            </w:pPr>
            <w:r>
              <w:t>Left Thumbstick Y-axis</w:t>
            </w:r>
          </w:p>
        </w:tc>
      </w:tr>
      <w:tr w:rsidR="001A2806" w:rsidRPr="00C42F0D" w14:paraId="1A29CA08" w14:textId="77777777" w:rsidTr="00EA46A7">
        <w:trPr>
          <w:trHeight w:val="180"/>
        </w:trPr>
        <w:tc>
          <w:tcPr>
            <w:tcW w:w="2500" w:type="pct"/>
            <w:shd w:val="clear" w:color="auto" w:fill="FFFFFF" w:themeFill="background1"/>
          </w:tcPr>
          <w:p w14:paraId="4C578C90" w14:textId="12C0907E" w:rsidR="001A2806" w:rsidRDefault="001A2806" w:rsidP="004A6AC7">
            <w:pPr>
              <w:pStyle w:val="Tableheading"/>
              <w:spacing w:before="0"/>
              <w:rPr>
                <w:color w:val="auto"/>
              </w:rPr>
            </w:pPr>
            <w:r>
              <w:rPr>
                <w:color w:val="auto"/>
              </w:rPr>
              <w:t>Camera Distance</w:t>
            </w:r>
          </w:p>
        </w:tc>
        <w:tc>
          <w:tcPr>
            <w:tcW w:w="2500" w:type="pct"/>
            <w:shd w:val="clear" w:color="auto" w:fill="FFFFFF" w:themeFill="background1"/>
          </w:tcPr>
          <w:p w14:paraId="55B84B33" w14:textId="56B46678" w:rsidR="001A2806" w:rsidRDefault="001A2806" w:rsidP="004A6AC7">
            <w:pPr>
              <w:pStyle w:val="Tablebody"/>
            </w:pPr>
            <w:r>
              <w:t>Right Thumbstick Y-axis</w:t>
            </w:r>
          </w:p>
        </w:tc>
      </w:tr>
      <w:tr w:rsidR="001A2806" w:rsidRPr="00C42F0D" w14:paraId="6497B03E"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D3A0B7" w14:textId="5E0C359A" w:rsidR="001A2806" w:rsidRDefault="00EA46A7" w:rsidP="004A6AC7">
            <w:pPr>
              <w:pStyle w:val="Tableheading"/>
              <w:spacing w:before="0"/>
              <w:rPr>
                <w:color w:val="auto"/>
              </w:rPr>
            </w:pPr>
            <w:r>
              <w:rPr>
                <w:color w:val="auto"/>
              </w:rPr>
              <w:t>Focal Length</w:t>
            </w:r>
          </w:p>
        </w:tc>
        <w:tc>
          <w:tcPr>
            <w:tcW w:w="2500" w:type="pct"/>
            <w:shd w:val="clear" w:color="auto" w:fill="FFFFFF" w:themeFill="background1"/>
          </w:tcPr>
          <w:p w14:paraId="6DC974EE" w14:textId="2AB7F95D" w:rsidR="001A2806" w:rsidRDefault="00EA46A7" w:rsidP="004A6AC7">
            <w:pPr>
              <w:pStyle w:val="Tablebody"/>
            </w:pPr>
            <w:r>
              <w:t>D-Pad</w:t>
            </w:r>
            <w:r w:rsidR="006B71F1">
              <w:t xml:space="preserve"> Left/Right</w:t>
            </w:r>
          </w:p>
        </w:tc>
      </w:tr>
      <w:tr w:rsidR="00EA46A7" w:rsidRPr="00C42F0D" w14:paraId="05F68112" w14:textId="77777777" w:rsidTr="00EA46A7">
        <w:trPr>
          <w:trHeight w:val="180"/>
        </w:trPr>
        <w:tc>
          <w:tcPr>
            <w:tcW w:w="2500" w:type="pct"/>
            <w:shd w:val="clear" w:color="auto" w:fill="FFFFFF" w:themeFill="background1"/>
          </w:tcPr>
          <w:p w14:paraId="4F22A0CD" w14:textId="7C66AE85" w:rsidR="00EA46A7" w:rsidRDefault="00EA46A7" w:rsidP="004A6AC7">
            <w:pPr>
              <w:pStyle w:val="Tableheading"/>
              <w:spacing w:before="0"/>
              <w:rPr>
                <w:color w:val="auto"/>
              </w:rPr>
            </w:pPr>
            <w:r>
              <w:rPr>
                <w:color w:val="auto"/>
              </w:rPr>
              <w:t>Focal Plane</w:t>
            </w:r>
          </w:p>
        </w:tc>
        <w:tc>
          <w:tcPr>
            <w:tcW w:w="2500" w:type="pct"/>
            <w:shd w:val="clear" w:color="auto" w:fill="FFFFFF" w:themeFill="background1"/>
          </w:tcPr>
          <w:p w14:paraId="7E7FC005" w14:textId="412D713B" w:rsidR="00EA46A7" w:rsidRDefault="00EA46A7" w:rsidP="004A6AC7">
            <w:pPr>
              <w:pStyle w:val="Tablebody"/>
            </w:pPr>
            <w:r>
              <w:t>X Button / Y Button</w:t>
            </w:r>
          </w:p>
        </w:tc>
      </w:tr>
      <w:tr w:rsidR="00EA46A7" w:rsidRPr="00C42F0D" w14:paraId="0DF6F9F7"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183A18E" w14:textId="46805355" w:rsidR="00EA46A7" w:rsidRDefault="00EA46A7" w:rsidP="004A6AC7">
            <w:pPr>
              <w:pStyle w:val="Tableheading"/>
              <w:spacing w:before="0"/>
              <w:rPr>
                <w:color w:val="auto"/>
              </w:rPr>
            </w:pPr>
            <w:r>
              <w:rPr>
                <w:color w:val="auto"/>
              </w:rPr>
              <w:t>F-Stop</w:t>
            </w:r>
          </w:p>
        </w:tc>
        <w:tc>
          <w:tcPr>
            <w:tcW w:w="2500" w:type="pct"/>
            <w:shd w:val="clear" w:color="auto" w:fill="FFFFFF" w:themeFill="background1"/>
          </w:tcPr>
          <w:p w14:paraId="01D971FF" w14:textId="58E905F8" w:rsidR="00EA46A7" w:rsidRDefault="00EA46A7" w:rsidP="004A6AC7">
            <w:pPr>
              <w:pStyle w:val="Tablebody"/>
            </w:pPr>
            <w:r>
              <w:t>A Button / B Button</w:t>
            </w:r>
          </w:p>
        </w:tc>
      </w:tr>
    </w:tbl>
    <w:p w14:paraId="4FDFC3FF" w14:textId="77777777" w:rsidR="00B65E94" w:rsidRDefault="00B65E94" w:rsidP="003D3EF7">
      <w:pPr>
        <w:pStyle w:val="Heading1"/>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B65E94" w:rsidRPr="00C42F0D" w14:paraId="25001BB8" w14:textId="77777777" w:rsidTr="0033295D">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0A2722F9" w14:textId="77777777" w:rsidR="00B65E94" w:rsidRPr="00C42F0D" w:rsidRDefault="00B65E94" w:rsidP="0033295D">
            <w:pPr>
              <w:pStyle w:val="Tableheading"/>
              <w:rPr>
                <w:bCs w:val="0"/>
              </w:rPr>
            </w:pPr>
            <w:r w:rsidRPr="00160A8A">
              <w:t>Action</w:t>
            </w:r>
          </w:p>
        </w:tc>
        <w:tc>
          <w:tcPr>
            <w:tcW w:w="2500" w:type="pct"/>
            <w:hideMark/>
          </w:tcPr>
          <w:p w14:paraId="1A756714" w14:textId="77777777" w:rsidR="00B65E94" w:rsidRPr="00C42F0D" w:rsidRDefault="00B65E94" w:rsidP="0033295D">
            <w:pPr>
              <w:pStyle w:val="Tableheading"/>
              <w:rPr>
                <w:bCs w:val="0"/>
              </w:rPr>
            </w:pPr>
            <w:r>
              <w:t>Gamepad</w:t>
            </w:r>
          </w:p>
        </w:tc>
      </w:tr>
      <w:tr w:rsidR="00B65E94" w:rsidRPr="00C42F0D" w14:paraId="4008F713" w14:textId="77777777" w:rsidTr="0033295D">
        <w:trPr>
          <w:trHeight w:val="180"/>
        </w:trPr>
        <w:tc>
          <w:tcPr>
            <w:tcW w:w="2500" w:type="pct"/>
            <w:shd w:val="clear" w:color="auto" w:fill="FFFFFF" w:themeFill="background1"/>
          </w:tcPr>
          <w:p w14:paraId="1C8C3662" w14:textId="77777777" w:rsidR="00B65E94" w:rsidRDefault="00B65E94" w:rsidP="0033295D">
            <w:pPr>
              <w:pStyle w:val="Tableheading"/>
              <w:spacing w:before="0"/>
              <w:rPr>
                <w:color w:val="auto"/>
              </w:rPr>
            </w:pPr>
            <w:r>
              <w:rPr>
                <w:color w:val="auto"/>
              </w:rPr>
              <w:t>Maximum Near CoC Size</w:t>
            </w:r>
          </w:p>
        </w:tc>
        <w:tc>
          <w:tcPr>
            <w:tcW w:w="2500" w:type="pct"/>
            <w:shd w:val="clear" w:color="auto" w:fill="FFFFFF" w:themeFill="background1"/>
          </w:tcPr>
          <w:p w14:paraId="4A0F1798" w14:textId="77777777" w:rsidR="00B65E94" w:rsidRDefault="00B65E94" w:rsidP="0033295D">
            <w:pPr>
              <w:pStyle w:val="Tablebody"/>
            </w:pPr>
            <w:r>
              <w:t>Left Shoulder / Left Trigger</w:t>
            </w:r>
          </w:p>
        </w:tc>
      </w:tr>
      <w:tr w:rsidR="00B65E94" w:rsidRPr="00C42F0D" w14:paraId="2B733F5B"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32FB75C3" w14:textId="77777777" w:rsidR="00B65E94" w:rsidRDefault="00B65E94" w:rsidP="0033295D">
            <w:pPr>
              <w:pStyle w:val="Tableheading"/>
              <w:spacing w:before="0"/>
              <w:rPr>
                <w:color w:val="auto"/>
              </w:rPr>
            </w:pPr>
            <w:r>
              <w:rPr>
                <w:color w:val="auto"/>
              </w:rPr>
              <w:t>Maximum Far CoC Size</w:t>
            </w:r>
          </w:p>
        </w:tc>
        <w:tc>
          <w:tcPr>
            <w:tcW w:w="2500" w:type="pct"/>
            <w:shd w:val="clear" w:color="auto" w:fill="FFFFFF" w:themeFill="background1"/>
          </w:tcPr>
          <w:p w14:paraId="73E175DB" w14:textId="77777777" w:rsidR="00B65E94" w:rsidRDefault="00B65E94" w:rsidP="0033295D">
            <w:pPr>
              <w:pStyle w:val="Tablebody"/>
            </w:pPr>
            <w:r>
              <w:t>Right Shoulder / Right Trigger</w:t>
            </w:r>
          </w:p>
        </w:tc>
      </w:tr>
      <w:tr w:rsidR="00B65E94" w:rsidRPr="00C42F0D" w14:paraId="4C9A0D0B" w14:textId="77777777" w:rsidTr="0033295D">
        <w:trPr>
          <w:trHeight w:val="180"/>
        </w:trPr>
        <w:tc>
          <w:tcPr>
            <w:tcW w:w="2500" w:type="pct"/>
            <w:shd w:val="clear" w:color="auto" w:fill="FFFFFF" w:themeFill="background1"/>
          </w:tcPr>
          <w:p w14:paraId="7F525601" w14:textId="77777777" w:rsidR="00B65E94" w:rsidRDefault="00B65E94" w:rsidP="0033295D">
            <w:pPr>
              <w:pStyle w:val="Tableheading"/>
              <w:spacing w:before="0"/>
              <w:rPr>
                <w:color w:val="auto"/>
              </w:rPr>
            </w:pPr>
            <w:r>
              <w:rPr>
                <w:color w:val="auto"/>
              </w:rPr>
              <w:t>Toggle Fast Bokeh Shader</w:t>
            </w:r>
          </w:p>
        </w:tc>
        <w:tc>
          <w:tcPr>
            <w:tcW w:w="2500" w:type="pct"/>
            <w:shd w:val="clear" w:color="auto" w:fill="FFFFFF" w:themeFill="background1"/>
          </w:tcPr>
          <w:p w14:paraId="14BA5D4D" w14:textId="77777777" w:rsidR="00B65E94" w:rsidRDefault="00B65E94" w:rsidP="0033295D">
            <w:pPr>
              <w:pStyle w:val="Tablebody"/>
            </w:pPr>
            <w:r>
              <w:t>D-Pad Up</w:t>
            </w:r>
          </w:p>
        </w:tc>
      </w:tr>
      <w:tr w:rsidR="00B65E94" w:rsidRPr="00C42F0D" w14:paraId="013DC5B2"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F33011" w14:textId="77777777" w:rsidR="00B65E94" w:rsidRDefault="00B65E94" w:rsidP="0033295D">
            <w:pPr>
              <w:pStyle w:val="Tableheading"/>
              <w:spacing w:before="0"/>
              <w:rPr>
                <w:color w:val="auto"/>
              </w:rPr>
            </w:pPr>
            <w:r>
              <w:rPr>
                <w:color w:val="auto"/>
              </w:rPr>
              <w:t>Cycle Preset Shots</w:t>
            </w:r>
          </w:p>
        </w:tc>
        <w:tc>
          <w:tcPr>
            <w:tcW w:w="2500" w:type="pct"/>
            <w:shd w:val="clear" w:color="auto" w:fill="FFFFFF" w:themeFill="background1"/>
          </w:tcPr>
          <w:p w14:paraId="2887EA8C" w14:textId="77777777" w:rsidR="00B65E94" w:rsidRDefault="00B65E94" w:rsidP="0033295D">
            <w:pPr>
              <w:pStyle w:val="Tablebody"/>
            </w:pPr>
            <w:r>
              <w:t>D-Pad Down</w:t>
            </w:r>
          </w:p>
        </w:tc>
      </w:tr>
      <w:tr w:rsidR="00B65E94" w:rsidRPr="00C42F0D" w14:paraId="18FC3289" w14:textId="77777777" w:rsidTr="0033295D">
        <w:trPr>
          <w:trHeight w:val="180"/>
        </w:trPr>
        <w:tc>
          <w:tcPr>
            <w:tcW w:w="2500" w:type="pct"/>
            <w:shd w:val="clear" w:color="auto" w:fill="FFFFFF" w:themeFill="background1"/>
          </w:tcPr>
          <w:p w14:paraId="39D5E00F" w14:textId="77777777" w:rsidR="00B65E94" w:rsidRDefault="00B65E94" w:rsidP="0033295D">
            <w:pPr>
              <w:pStyle w:val="Tableheading"/>
              <w:spacing w:before="0"/>
              <w:rPr>
                <w:color w:val="auto"/>
              </w:rPr>
            </w:pPr>
            <w:r>
              <w:rPr>
                <w:color w:val="auto"/>
              </w:rPr>
              <w:t>Exit Sample</w:t>
            </w:r>
          </w:p>
        </w:tc>
        <w:tc>
          <w:tcPr>
            <w:tcW w:w="2500" w:type="pct"/>
            <w:shd w:val="clear" w:color="auto" w:fill="FFFFFF" w:themeFill="background1"/>
          </w:tcPr>
          <w:p w14:paraId="5D01613C" w14:textId="77777777" w:rsidR="00B65E94" w:rsidRDefault="00B65E94" w:rsidP="0033295D">
            <w:pPr>
              <w:pStyle w:val="Tablebody"/>
            </w:pPr>
            <w:r>
              <w:t>View Button</w:t>
            </w:r>
          </w:p>
        </w:tc>
      </w:tr>
    </w:tbl>
    <w:p w14:paraId="797C106D" w14:textId="77777777" w:rsidR="00B65E94" w:rsidRDefault="00B65E94" w:rsidP="003D3EF7">
      <w:pPr>
        <w:pStyle w:val="Heading1"/>
      </w:pPr>
    </w:p>
    <w:p w14:paraId="3922E139" w14:textId="77777777" w:rsidR="00B65E94" w:rsidRDefault="00B65E94" w:rsidP="003D3EF7">
      <w:pPr>
        <w:pStyle w:val="Heading1"/>
      </w:pPr>
    </w:p>
    <w:p w14:paraId="263DE7BF" w14:textId="278F2248" w:rsidR="00795667" w:rsidRDefault="003D3EF7" w:rsidP="003D3EF7">
      <w:pPr>
        <w:pStyle w:val="Heading1"/>
      </w:pPr>
      <w:r>
        <w:t>Implementation notes</w:t>
      </w:r>
    </w:p>
    <w:p w14:paraId="6E326C1C"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Blurring of the out-of-focus areas in a picture taken by a camera is an important effect that draws viewer's attention to a certain area of the image. The area of apparent sharpness in the image is called depth of field (DOF) and the areas in front of it and at the back appear blurred.</w:t>
      </w:r>
    </w:p>
    <w:p w14:paraId="1F6A6B61"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It is not surprising that such an important artistic tool has found its way in computer generated graphic images. In photography, DOF is determined by lens focal length, aperture and the distance to the subject and is approximately given by a thin lens equation. In computer graphics it is possible to use arbitrary parameters and formulae for DOF, although it is convenient to define them as in photography.</w:t>
      </w:r>
    </w:p>
    <w:p w14:paraId="50A62FCB" w14:textId="243B73E2"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DOF exists because a point in the world is projected into a circle onto a film or a sensor of the camera when viewed though a lens and the rest of the imaging system. It is always a circle, albeit a tiny one in sharp in-focus areas or clipped in the areas with very large blurs. That circle is called Circle of Confusion (CoC).</w:t>
      </w:r>
    </w:p>
    <w:p w14:paraId="12846A7F"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Commonly, real time graphics implementations of DOF, calculate the CoC per pixel, and then blur the image accordingly (offline DOF implementations work in a different way). Such real-time blur needs to satisfy the following restrictions to look realistic and be useful.</w:t>
      </w:r>
    </w:p>
    <w:p w14:paraId="564048F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Each point is projected on the screen as an image of the camera's iris, that has a size of CoC. The resulting look is commonly referred to as Bokeh DOF.</w:t>
      </w:r>
    </w:p>
    <w:p w14:paraId="7B3B8212"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Blurred points should be blended back to front so that at the very least the in-focus image is never obscured by the blurred circles caused by the farther-from-camera pixels and the blurred circles caused by the nearer-to-the-camera pixels blend on top of the in-focus and far out-of-focus images. Absence of this feature causes colour bleeding around the edges of in-focus part of the image.</w:t>
      </w:r>
    </w:p>
    <w:p w14:paraId="34F9DDAF" w14:textId="11A30F0F"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Partial occlusion – large apertures allow the optical systems to see around obstacles. This means that larger CoC in the near field will reveal objects underneath.</w:t>
      </w:r>
    </w:p>
    <w:p w14:paraId="70BA40D6"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4.</w:t>
      </w:r>
      <w:r w:rsidRPr="001A2806">
        <w:rPr>
          <w:rStyle w:val="SubtleEmphasis"/>
          <w:rFonts w:asciiTheme="minorHAnsi" w:hAnsiTheme="minorHAnsi" w:cstheme="minorHAnsi"/>
          <w:i w:val="0"/>
          <w:color w:val="auto"/>
          <w:sz w:val="22"/>
        </w:rPr>
        <w:tab/>
        <w:t>It should be possible to have very large sizes of CoC and it should be fast.</w:t>
      </w:r>
    </w:p>
    <w:p w14:paraId="019A5E3D" w14:textId="587C1691" w:rsid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The algorithm demonstrated in the sample satisfies all points listed above except number 3. To correctly handle partial occlusion, we need to either render the scene behind the occluders (similar to depth peeling</w:t>
      </w:r>
      <w:r w:rsidR="00A5256D" w:rsidRPr="001A2806">
        <w:rPr>
          <w:rStyle w:val="SubtleEmphasis"/>
          <w:rFonts w:asciiTheme="minorHAnsi" w:hAnsiTheme="minorHAnsi" w:cstheme="minorHAnsi"/>
          <w:i w:val="0"/>
          <w:color w:val="auto"/>
          <w:sz w:val="22"/>
        </w:rPr>
        <w:t>) or</w:t>
      </w:r>
      <w:r w:rsidRPr="001A2806">
        <w:rPr>
          <w:rStyle w:val="SubtleEmphasis"/>
          <w:rFonts w:asciiTheme="minorHAnsi" w:hAnsiTheme="minorHAnsi" w:cstheme="minorHAnsi"/>
          <w:i w:val="0"/>
          <w:color w:val="auto"/>
          <w:sz w:val="22"/>
        </w:rPr>
        <w:t xml:space="preserve"> smear the color from the occluded object into the partial occlusion area. This sample doesn’t perform that step for performance reasons, instead taking the underlying pinhole image, which may cause slight visual artifacts in some places.</w:t>
      </w:r>
    </w:p>
    <w:p w14:paraId="68643D6A" w14:textId="77777777" w:rsidR="001A2806" w:rsidRPr="001A2806" w:rsidRDefault="001A2806" w:rsidP="001A2806">
      <w:pPr>
        <w:spacing w:before="144" w:after="144"/>
        <w:rPr>
          <w:rStyle w:val="SubtleEmphasis"/>
          <w:rFonts w:asciiTheme="minorHAnsi" w:hAnsiTheme="minorHAnsi" w:cstheme="minorHAnsi"/>
          <w:i w:val="0"/>
          <w:color w:val="auto"/>
          <w:sz w:val="22"/>
        </w:rPr>
      </w:pPr>
    </w:p>
    <w:p w14:paraId="1A1E062E" w14:textId="77777777" w:rsidR="001A2806" w:rsidRPr="001A2806" w:rsidRDefault="001A2806" w:rsidP="001A2806">
      <w:pPr>
        <w:pStyle w:val="Heading2"/>
        <w:rPr>
          <w:rStyle w:val="SubtleEmphasis"/>
          <w:rFonts w:asciiTheme="minorHAnsi" w:hAnsiTheme="minorHAnsi" w:cstheme="minorHAnsi"/>
          <w:i w:val="0"/>
          <w:color w:val="auto"/>
          <w:sz w:val="22"/>
          <w:szCs w:val="22"/>
        </w:rPr>
      </w:pPr>
      <w:r w:rsidRPr="001A2806">
        <w:rPr>
          <w:rStyle w:val="SubtleEmphasis"/>
          <w:rFonts w:asciiTheme="minorHAnsi" w:hAnsiTheme="minorHAnsi" w:cstheme="minorHAnsi"/>
          <w:i w:val="0"/>
          <w:color w:val="auto"/>
          <w:sz w:val="22"/>
          <w:szCs w:val="22"/>
        </w:rPr>
        <w:lastRenderedPageBreak/>
        <w:t>Algorithm:</w:t>
      </w:r>
    </w:p>
    <w:p w14:paraId="0CDFD926" w14:textId="31603BEB"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The concept is simple — we take a pixel of the input, calculate the CoC of it, and output a point sprite that is the size of CoC and colored as the source pixel. We sort them in the order of occlusion and accumulate all such sprites and get the correctly blurred image.</w:t>
      </w:r>
    </w:p>
    <w:p w14:paraId="029A3BE5"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If implemented in such a straightforward way, the effect would look fantastic, but it can't be made real time on the modern hardware, so below is the optimized algorithm.</w:t>
      </w:r>
    </w:p>
    <w:p w14:paraId="29EC09B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Convert source color and depth to RGBZ texture. The source textures are of the size W*2 x H*2</w:t>
      </w:r>
    </w:p>
    <w:p w14:paraId="5F3CEF8B"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Downsample that texture once, taking average of 4 colors and the minimum value of 4 depths.</w:t>
      </w:r>
    </w:p>
    <w:p w14:paraId="3FBE9E55"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For a WxH downsampled texture, set up a render target with 6 viewports — a pair of each: WxH, W/2xH/2, and W/4xH/4</w:t>
      </w:r>
    </w:p>
    <w:p w14:paraId="0ECCFFDE" w14:textId="14D767B8"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4.</w:t>
      </w:r>
      <w:r w:rsidRPr="001A2806">
        <w:rPr>
          <w:rStyle w:val="SubtleEmphasis"/>
          <w:rFonts w:asciiTheme="minorHAnsi" w:hAnsiTheme="minorHAnsi" w:cstheme="minorHAnsi"/>
          <w:i w:val="0"/>
          <w:color w:val="auto"/>
          <w:sz w:val="22"/>
        </w:rPr>
        <w:tab/>
        <w:t>Render W*H/4-point primitives</w:t>
      </w:r>
    </w:p>
    <w:p w14:paraId="6980AB15"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For each point primitive read 4 RGBZ values of the downsampled source texture</w:t>
      </w:r>
    </w:p>
    <w:p w14:paraId="083030C1"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If the 4 pixels don't differ much, output one sprite, otherwise output 4 sprites</w:t>
      </w:r>
    </w:p>
    <w:p w14:paraId="3BCB13B6" w14:textId="77777777" w:rsidR="001A2806" w:rsidRPr="001A2806" w:rsidRDefault="001A2806" w:rsidP="001A2806">
      <w:pPr>
        <w:spacing w:before="144" w:after="144"/>
        <w:ind w:left="144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Depending on the size of the sprite route it into a corresponding viewport, sprites nearer than in-focus area going into the "near" set of viewports, the ones farther go into the "far" set viewport</w:t>
      </w:r>
    </w:p>
    <w:p w14:paraId="78BFFE69"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5.</w:t>
      </w:r>
      <w:r w:rsidRPr="001A2806">
        <w:rPr>
          <w:rStyle w:val="SubtleEmphasis"/>
          <w:rFonts w:asciiTheme="minorHAnsi" w:hAnsiTheme="minorHAnsi" w:cstheme="minorHAnsi"/>
          <w:i w:val="0"/>
          <w:color w:val="auto"/>
          <w:sz w:val="22"/>
        </w:rPr>
        <w:tab/>
        <w:t>After finishing rendering the 6 viewports, recombine them with the in-focus image, making sure in-focus pixels override the far blurred area and the near pixels blend over the in-focus and far pixels</w:t>
      </w:r>
    </w:p>
    <w:p w14:paraId="31E8710C" w14:textId="2B7AA267" w:rsidR="00795667" w:rsidRPr="00A5256D" w:rsidRDefault="001A2806" w:rsidP="00A5256D">
      <w:pPr>
        <w:spacing w:before="144" w:after="144"/>
        <w:rPr>
          <w:rFonts w:asciiTheme="minorHAnsi" w:hAnsiTheme="minorHAnsi" w:cstheme="minorHAnsi"/>
          <w:iCs/>
          <w:sz w:val="22"/>
        </w:rPr>
      </w:pPr>
      <w:r w:rsidRPr="001A2806">
        <w:rPr>
          <w:rStyle w:val="SubtleEmphasis"/>
          <w:rFonts w:asciiTheme="minorHAnsi" w:hAnsiTheme="minorHAnsi" w:cstheme="minorHAnsi"/>
          <w:i w:val="0"/>
          <w:color w:val="auto"/>
          <w:sz w:val="22"/>
        </w:rPr>
        <w:t>To improve blending of the near blurred pixels, image energy conservation is important. Each source pixel has unit energy, so after splatting it with a point sprite, that energy is distributed over the area of the sprite. Due to different iris textures and rasterization rules it's impossible to calculate the weight in closed form for all sizes and sprite origins. The sample renders the iris sprite at different sizes and calculates the resulting weight, then computes the normalization factor.</w:t>
      </w:r>
    </w:p>
    <w:p w14:paraId="0737FD79" w14:textId="09CD5B8D" w:rsidR="003D3EF7" w:rsidRDefault="003D3EF7" w:rsidP="003D3EF7">
      <w:pPr>
        <w:pStyle w:val="Heading1"/>
      </w:pPr>
      <w:r>
        <w:t>Update history</w:t>
      </w:r>
    </w:p>
    <w:p w14:paraId="78A82D22" w14:textId="77777777" w:rsidR="00C909D6" w:rsidRDefault="00C909D6" w:rsidP="00C909D6">
      <w:pPr>
        <w:rPr>
          <w:rFonts w:asciiTheme="minorHAnsi" w:hAnsiTheme="minorHAnsi" w:cstheme="minorHAnsi"/>
          <w:sz w:val="22"/>
        </w:rPr>
      </w:pPr>
      <w:r>
        <w:rPr>
          <w:rFonts w:asciiTheme="minorHAnsi" w:hAnsiTheme="minorHAnsi" w:cstheme="minorHAnsi"/>
          <w:sz w:val="22"/>
        </w:rPr>
        <w:t>2015: Original sample authoring</w:t>
      </w:r>
    </w:p>
    <w:p w14:paraId="66D860C5" w14:textId="77777777" w:rsidR="00C909D6" w:rsidRDefault="00C909D6" w:rsidP="00C909D6">
      <w:pPr>
        <w:rPr>
          <w:rFonts w:asciiTheme="minorHAnsi" w:hAnsiTheme="minorHAnsi" w:cstheme="minorHAnsi"/>
          <w:sz w:val="22"/>
        </w:rPr>
      </w:pPr>
    </w:p>
    <w:p w14:paraId="1605434E" w14:textId="77777777" w:rsidR="00C909D6" w:rsidRDefault="00C909D6" w:rsidP="00C909D6">
      <w:pPr>
        <w:rPr>
          <w:rFonts w:asciiTheme="minorHAnsi" w:hAnsiTheme="minorHAnsi" w:cstheme="minorHAnsi"/>
          <w:sz w:val="22"/>
        </w:rPr>
      </w:pPr>
      <w:r>
        <w:rPr>
          <w:rFonts w:asciiTheme="minorHAnsi" w:hAnsiTheme="minorHAnsi" w:cstheme="minorHAnsi"/>
          <w:sz w:val="22"/>
        </w:rPr>
        <w:t>November 2018: rewritten for new sample template</w:t>
      </w:r>
    </w:p>
    <w:p w14:paraId="6EEBA073" w14:textId="77777777" w:rsidR="004B7280" w:rsidRDefault="004B7280" w:rsidP="004B7280">
      <w:pPr>
        <w:pStyle w:val="Heading1"/>
      </w:pPr>
      <w:bookmarkStart w:id="0" w:name="_GoBack"/>
      <w:bookmarkEnd w:id="0"/>
      <w:r>
        <w:t>Privacy Statement</w:t>
      </w:r>
    </w:p>
    <w:p w14:paraId="60773FF4" w14:textId="77777777" w:rsidR="004B7280" w:rsidRPr="00A5256D" w:rsidRDefault="004B7280" w:rsidP="004B7280">
      <w:pPr>
        <w:rPr>
          <w:rFonts w:asciiTheme="minorHAnsi" w:hAnsiTheme="minorHAnsi" w:cstheme="minorHAnsi"/>
          <w:sz w:val="22"/>
        </w:rPr>
      </w:pPr>
      <w:r w:rsidRPr="00A5256D">
        <w:rPr>
          <w:rFonts w:asciiTheme="minorHAnsi" w:hAnsiTheme="minorHAnsi" w:cstheme="minorHAnsi"/>
          <w:sz w:val="22"/>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A5256D" w:rsidRDefault="00575766" w:rsidP="00331038">
      <w:pPr>
        <w:rPr>
          <w:rFonts w:asciiTheme="minorHAnsi" w:hAnsiTheme="minorHAnsi" w:cstheme="minorHAnsi"/>
          <w:sz w:val="22"/>
        </w:rPr>
      </w:pPr>
    </w:p>
    <w:p w14:paraId="1EDD40B7" w14:textId="77777777" w:rsidR="004B7280" w:rsidRPr="00A5256D" w:rsidRDefault="004B7280" w:rsidP="004B7280">
      <w:pPr>
        <w:rPr>
          <w:rFonts w:asciiTheme="minorHAnsi" w:hAnsiTheme="minorHAnsi" w:cstheme="minorHAnsi"/>
          <w:sz w:val="22"/>
        </w:rPr>
      </w:pPr>
      <w:r w:rsidRPr="00A5256D">
        <w:rPr>
          <w:rFonts w:asciiTheme="minorHAnsi" w:hAnsiTheme="minorHAnsi" w:cstheme="minorHAnsi"/>
          <w:sz w:val="22"/>
        </w:rPr>
        <w:t xml:space="preserve">For more information about Microsoft’s privacy policies in general, see the </w:t>
      </w:r>
      <w:hyperlink r:id="rId11" w:history="1">
        <w:r w:rsidRPr="00A5256D">
          <w:rPr>
            <w:rStyle w:val="Hyperlink"/>
            <w:rFonts w:asciiTheme="minorHAnsi" w:hAnsiTheme="minorHAnsi" w:cstheme="minorHAnsi"/>
            <w:sz w:val="22"/>
          </w:rPr>
          <w:t>Microsoft Privacy Statement</w:t>
        </w:r>
      </w:hyperlink>
      <w:r w:rsidRPr="00A5256D">
        <w:rPr>
          <w:rFonts w:asciiTheme="minorHAnsi" w:hAnsiTheme="minorHAnsi" w:cstheme="minorHAnsi"/>
          <w:sz w:val="22"/>
        </w:rPr>
        <w:t>.</w:t>
      </w:r>
    </w:p>
    <w:sectPr w:rsidR="004B7280" w:rsidRPr="00A5256D"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93FB2" w14:textId="77777777" w:rsidR="003C6718" w:rsidRDefault="003C6718" w:rsidP="0074610F">
      <w:r>
        <w:separator/>
      </w:r>
    </w:p>
  </w:endnote>
  <w:endnote w:type="continuationSeparator" w:id="0">
    <w:p w14:paraId="4CF536BB" w14:textId="77777777" w:rsidR="003C6718" w:rsidRDefault="003C671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2BCBEFDC"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C909D6">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B65E94">
            <w:rPr>
              <w:rFonts w:cs="Segoe UI"/>
              <w:color w:val="808080" w:themeColor="background1" w:themeShade="80"/>
              <w:szCs w:val="20"/>
            </w:rPr>
            <w:t>Bokeh</w:t>
          </w:r>
          <w:r w:rsidR="00C909D6">
            <w:rPr>
              <w:rFonts w:cs="Segoe UI"/>
              <w:color w:val="808080" w:themeColor="background1" w:themeShade="80"/>
              <w:szCs w:val="20"/>
            </w:rPr>
            <w:t>12</w:t>
          </w:r>
          <w:r w:rsidR="00B65E94">
            <w:rPr>
              <w:rFonts w:cs="Segoe UI"/>
              <w:color w:val="808080" w:themeColor="background1" w:themeShade="80"/>
              <w:szCs w:val="20"/>
            </w:rPr>
            <w:t xml:space="preserve"> Sample</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909D6">
            <w:rPr>
              <w:rFonts w:cs="Segoe UI"/>
              <w:b/>
              <w:noProof/>
              <w:color w:val="808080" w:themeColor="background1" w:themeShade="80"/>
              <w:szCs w:val="20"/>
            </w:rPr>
            <w:t>3</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0D169EE4"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C909D6">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458AE" w14:textId="77777777" w:rsidR="003C6718" w:rsidRDefault="003C6718" w:rsidP="0074610F">
      <w:r>
        <w:separator/>
      </w:r>
    </w:p>
  </w:footnote>
  <w:footnote w:type="continuationSeparator" w:id="0">
    <w:p w14:paraId="4B0A3395" w14:textId="77777777" w:rsidR="003C6718" w:rsidRDefault="003C6718"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13AC7"/>
    <w:rsid w:val="0002458A"/>
    <w:rsid w:val="00033D9F"/>
    <w:rsid w:val="000449CE"/>
    <w:rsid w:val="00045D0D"/>
    <w:rsid w:val="00073610"/>
    <w:rsid w:val="0007641C"/>
    <w:rsid w:val="00090290"/>
    <w:rsid w:val="000925B1"/>
    <w:rsid w:val="00094E08"/>
    <w:rsid w:val="00094F9A"/>
    <w:rsid w:val="00097CCA"/>
    <w:rsid w:val="00097E88"/>
    <w:rsid w:val="000B6D5E"/>
    <w:rsid w:val="000C0172"/>
    <w:rsid w:val="000C38E2"/>
    <w:rsid w:val="000D6E0E"/>
    <w:rsid w:val="000D7A62"/>
    <w:rsid w:val="000E708A"/>
    <w:rsid w:val="000F4547"/>
    <w:rsid w:val="000F457E"/>
    <w:rsid w:val="000F5B4A"/>
    <w:rsid w:val="00111518"/>
    <w:rsid w:val="00121860"/>
    <w:rsid w:val="001341DA"/>
    <w:rsid w:val="00150ED8"/>
    <w:rsid w:val="0015400C"/>
    <w:rsid w:val="00160876"/>
    <w:rsid w:val="00164495"/>
    <w:rsid w:val="00182DA3"/>
    <w:rsid w:val="00194417"/>
    <w:rsid w:val="001A1B03"/>
    <w:rsid w:val="001A2806"/>
    <w:rsid w:val="001B24DE"/>
    <w:rsid w:val="001C132C"/>
    <w:rsid w:val="001C1D58"/>
    <w:rsid w:val="001D32C6"/>
    <w:rsid w:val="001D5B03"/>
    <w:rsid w:val="001E2ED4"/>
    <w:rsid w:val="00203869"/>
    <w:rsid w:val="002045AE"/>
    <w:rsid w:val="00216980"/>
    <w:rsid w:val="00216F0D"/>
    <w:rsid w:val="002319EC"/>
    <w:rsid w:val="0024713D"/>
    <w:rsid w:val="00270461"/>
    <w:rsid w:val="002741D2"/>
    <w:rsid w:val="002748E9"/>
    <w:rsid w:val="002810AC"/>
    <w:rsid w:val="00281D12"/>
    <w:rsid w:val="00287A4C"/>
    <w:rsid w:val="0029051A"/>
    <w:rsid w:val="00294A1B"/>
    <w:rsid w:val="002A57FA"/>
    <w:rsid w:val="002D14B2"/>
    <w:rsid w:val="002E7BBB"/>
    <w:rsid w:val="002F1ADD"/>
    <w:rsid w:val="00303D44"/>
    <w:rsid w:val="003053EB"/>
    <w:rsid w:val="0032035A"/>
    <w:rsid w:val="00321170"/>
    <w:rsid w:val="00325C63"/>
    <w:rsid w:val="00330FF0"/>
    <w:rsid w:val="00331038"/>
    <w:rsid w:val="00333CC5"/>
    <w:rsid w:val="00335BD5"/>
    <w:rsid w:val="00355166"/>
    <w:rsid w:val="00366D70"/>
    <w:rsid w:val="003874CC"/>
    <w:rsid w:val="003920C3"/>
    <w:rsid w:val="003A5C3A"/>
    <w:rsid w:val="003A6DF2"/>
    <w:rsid w:val="003B01C3"/>
    <w:rsid w:val="003B593D"/>
    <w:rsid w:val="003C2C0F"/>
    <w:rsid w:val="003C6718"/>
    <w:rsid w:val="003D3EF7"/>
    <w:rsid w:val="003E0ED0"/>
    <w:rsid w:val="003F36E1"/>
    <w:rsid w:val="003F7CA4"/>
    <w:rsid w:val="0040227F"/>
    <w:rsid w:val="00403357"/>
    <w:rsid w:val="00411284"/>
    <w:rsid w:val="00416B58"/>
    <w:rsid w:val="00425592"/>
    <w:rsid w:val="00431801"/>
    <w:rsid w:val="00455A22"/>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5583"/>
    <w:rsid w:val="005238A8"/>
    <w:rsid w:val="0054130A"/>
    <w:rsid w:val="00542443"/>
    <w:rsid w:val="0054519B"/>
    <w:rsid w:val="00551647"/>
    <w:rsid w:val="0055245D"/>
    <w:rsid w:val="005640ED"/>
    <w:rsid w:val="00575766"/>
    <w:rsid w:val="00575F36"/>
    <w:rsid w:val="0058104C"/>
    <w:rsid w:val="00585527"/>
    <w:rsid w:val="0058721F"/>
    <w:rsid w:val="00592EC3"/>
    <w:rsid w:val="005B4D35"/>
    <w:rsid w:val="005B4DA9"/>
    <w:rsid w:val="005B57D9"/>
    <w:rsid w:val="005B7081"/>
    <w:rsid w:val="005C4919"/>
    <w:rsid w:val="005E110B"/>
    <w:rsid w:val="005E3DA1"/>
    <w:rsid w:val="00606228"/>
    <w:rsid w:val="00626B30"/>
    <w:rsid w:val="006346C8"/>
    <w:rsid w:val="00636CFC"/>
    <w:rsid w:val="006444C8"/>
    <w:rsid w:val="00645B59"/>
    <w:rsid w:val="00654AB6"/>
    <w:rsid w:val="006560C9"/>
    <w:rsid w:val="00675DC0"/>
    <w:rsid w:val="00683D94"/>
    <w:rsid w:val="006870AB"/>
    <w:rsid w:val="00695DD5"/>
    <w:rsid w:val="006A12B0"/>
    <w:rsid w:val="006A532D"/>
    <w:rsid w:val="006B20FF"/>
    <w:rsid w:val="006B71F1"/>
    <w:rsid w:val="006B7433"/>
    <w:rsid w:val="00707E22"/>
    <w:rsid w:val="00707FAC"/>
    <w:rsid w:val="00713D79"/>
    <w:rsid w:val="00721B43"/>
    <w:rsid w:val="00724660"/>
    <w:rsid w:val="00736C5C"/>
    <w:rsid w:val="00737AD5"/>
    <w:rsid w:val="0074610F"/>
    <w:rsid w:val="007529B6"/>
    <w:rsid w:val="007624A4"/>
    <w:rsid w:val="00764B3A"/>
    <w:rsid w:val="007806DC"/>
    <w:rsid w:val="00783EB9"/>
    <w:rsid w:val="00787F0C"/>
    <w:rsid w:val="00795667"/>
    <w:rsid w:val="007A0341"/>
    <w:rsid w:val="007A0848"/>
    <w:rsid w:val="007A1057"/>
    <w:rsid w:val="007C58D3"/>
    <w:rsid w:val="00803203"/>
    <w:rsid w:val="00805C40"/>
    <w:rsid w:val="00820A5C"/>
    <w:rsid w:val="0082533C"/>
    <w:rsid w:val="008259DE"/>
    <w:rsid w:val="00843058"/>
    <w:rsid w:val="00874DA4"/>
    <w:rsid w:val="00884094"/>
    <w:rsid w:val="00886E89"/>
    <w:rsid w:val="00887700"/>
    <w:rsid w:val="00892B5D"/>
    <w:rsid w:val="008E4ED5"/>
    <w:rsid w:val="008F5BF0"/>
    <w:rsid w:val="00914EDA"/>
    <w:rsid w:val="009168E7"/>
    <w:rsid w:val="00917557"/>
    <w:rsid w:val="00923FF7"/>
    <w:rsid w:val="00926E1F"/>
    <w:rsid w:val="00937E3A"/>
    <w:rsid w:val="00950F0E"/>
    <w:rsid w:val="00951A4E"/>
    <w:rsid w:val="0096421C"/>
    <w:rsid w:val="00964FEE"/>
    <w:rsid w:val="00985949"/>
    <w:rsid w:val="00987A88"/>
    <w:rsid w:val="009A32DD"/>
    <w:rsid w:val="009C30CA"/>
    <w:rsid w:val="009C3191"/>
    <w:rsid w:val="009C4C1E"/>
    <w:rsid w:val="009D108E"/>
    <w:rsid w:val="009D2B99"/>
    <w:rsid w:val="009E312F"/>
    <w:rsid w:val="009E5898"/>
    <w:rsid w:val="009F6DDB"/>
    <w:rsid w:val="00A02427"/>
    <w:rsid w:val="00A0279B"/>
    <w:rsid w:val="00A11BC4"/>
    <w:rsid w:val="00A2533D"/>
    <w:rsid w:val="00A3483D"/>
    <w:rsid w:val="00A40B60"/>
    <w:rsid w:val="00A461DE"/>
    <w:rsid w:val="00A51916"/>
    <w:rsid w:val="00A5256D"/>
    <w:rsid w:val="00A67609"/>
    <w:rsid w:val="00A74CF4"/>
    <w:rsid w:val="00A75D0F"/>
    <w:rsid w:val="00AC2992"/>
    <w:rsid w:val="00AD0683"/>
    <w:rsid w:val="00AD4F25"/>
    <w:rsid w:val="00AE39FB"/>
    <w:rsid w:val="00AE567F"/>
    <w:rsid w:val="00AF3353"/>
    <w:rsid w:val="00AF5148"/>
    <w:rsid w:val="00B15AAA"/>
    <w:rsid w:val="00B31105"/>
    <w:rsid w:val="00B4461F"/>
    <w:rsid w:val="00B46DC5"/>
    <w:rsid w:val="00B62C6B"/>
    <w:rsid w:val="00B63390"/>
    <w:rsid w:val="00B65E94"/>
    <w:rsid w:val="00B83D5A"/>
    <w:rsid w:val="00B94593"/>
    <w:rsid w:val="00BA4C7A"/>
    <w:rsid w:val="00BB5809"/>
    <w:rsid w:val="00BC1F23"/>
    <w:rsid w:val="00BD4C05"/>
    <w:rsid w:val="00BD5F3C"/>
    <w:rsid w:val="00BE0240"/>
    <w:rsid w:val="00BE1ED4"/>
    <w:rsid w:val="00BF107D"/>
    <w:rsid w:val="00C006BD"/>
    <w:rsid w:val="00C02978"/>
    <w:rsid w:val="00C11708"/>
    <w:rsid w:val="00C12184"/>
    <w:rsid w:val="00C15684"/>
    <w:rsid w:val="00C50AE5"/>
    <w:rsid w:val="00C515FD"/>
    <w:rsid w:val="00C53ACA"/>
    <w:rsid w:val="00C66B7F"/>
    <w:rsid w:val="00C7190E"/>
    <w:rsid w:val="00C74FCA"/>
    <w:rsid w:val="00C80B07"/>
    <w:rsid w:val="00C86B30"/>
    <w:rsid w:val="00C86F9B"/>
    <w:rsid w:val="00C909D6"/>
    <w:rsid w:val="00CD5320"/>
    <w:rsid w:val="00CF1DE0"/>
    <w:rsid w:val="00CF3729"/>
    <w:rsid w:val="00D00451"/>
    <w:rsid w:val="00D07E6B"/>
    <w:rsid w:val="00D1772B"/>
    <w:rsid w:val="00D30E5A"/>
    <w:rsid w:val="00D356CD"/>
    <w:rsid w:val="00D42D5B"/>
    <w:rsid w:val="00D632BB"/>
    <w:rsid w:val="00D64D9C"/>
    <w:rsid w:val="00D80204"/>
    <w:rsid w:val="00D8597B"/>
    <w:rsid w:val="00DC02A8"/>
    <w:rsid w:val="00DC19DF"/>
    <w:rsid w:val="00DC39D6"/>
    <w:rsid w:val="00DC7248"/>
    <w:rsid w:val="00DC7DFC"/>
    <w:rsid w:val="00DD0606"/>
    <w:rsid w:val="00DD5672"/>
    <w:rsid w:val="00DF00D4"/>
    <w:rsid w:val="00DF161B"/>
    <w:rsid w:val="00E07A45"/>
    <w:rsid w:val="00E127D9"/>
    <w:rsid w:val="00E12F5F"/>
    <w:rsid w:val="00E16AF8"/>
    <w:rsid w:val="00E25413"/>
    <w:rsid w:val="00E36315"/>
    <w:rsid w:val="00E501DA"/>
    <w:rsid w:val="00E6273F"/>
    <w:rsid w:val="00E672AC"/>
    <w:rsid w:val="00EA0BFF"/>
    <w:rsid w:val="00EA46A7"/>
    <w:rsid w:val="00EA49E8"/>
    <w:rsid w:val="00EB069B"/>
    <w:rsid w:val="00EC1B86"/>
    <w:rsid w:val="00ED68D2"/>
    <w:rsid w:val="00EE2624"/>
    <w:rsid w:val="00EF3436"/>
    <w:rsid w:val="00F06FC9"/>
    <w:rsid w:val="00F13E9A"/>
    <w:rsid w:val="00F26498"/>
    <w:rsid w:val="00F26FB9"/>
    <w:rsid w:val="00F270EF"/>
    <w:rsid w:val="00F40AC7"/>
    <w:rsid w:val="00F60A3F"/>
    <w:rsid w:val="00F60CDA"/>
    <w:rsid w:val="00F70459"/>
    <w:rsid w:val="00F744FE"/>
    <w:rsid w:val="00F74BA9"/>
    <w:rsid w:val="00FA1C36"/>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98443975">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vacy.microsoft.com/en-us/privacystatem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73D5A-3E48-49A4-AB5B-FF6BEB156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9</cp:revision>
  <dcterms:created xsi:type="dcterms:W3CDTF">2018-09-25T22:08:00Z</dcterms:created>
  <dcterms:modified xsi:type="dcterms:W3CDTF">2018-11-03T02:36:00Z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