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50471" w14:textId="77777777" w:rsidR="00764B3A" w:rsidRPr="00AE567F" w:rsidRDefault="00655228" w:rsidP="00AE567F">
      <w:pPr>
        <w:pStyle w:val="Title"/>
      </w:pPr>
      <w:r>
        <w:rPr>
          <w:rFonts w:hint="eastAsia"/>
        </w:rPr>
        <w:t>簡略な</w:t>
      </w:r>
      <w:r>
        <w:rPr>
          <w:rFonts w:hint="eastAsia"/>
        </w:rPr>
        <w:t xml:space="preserve"> HDR </w:t>
      </w:r>
      <w:r>
        <w:rPr>
          <w:rFonts w:hint="eastAsia"/>
        </w:rPr>
        <w:t>サンプル</w:t>
      </w:r>
      <w:r>
        <w:rPr>
          <w:rFonts w:hint="eastAsia"/>
        </w:rPr>
        <w:t xml:space="preserve"> (DirectX 12)</w:t>
      </w:r>
    </w:p>
    <w:p w14:paraId="67485ADC" w14:textId="77777777" w:rsidR="00655228" w:rsidRPr="00281D12" w:rsidRDefault="00655228" w:rsidP="00655228">
      <w:pPr>
        <w:rPr>
          <w:i/>
        </w:rPr>
      </w:pPr>
      <w:r>
        <w:rPr>
          <w:rFonts w:hint="eastAsia"/>
          <w:i/>
        </w:rPr>
        <w:t>このサンプルには、</w:t>
      </w:r>
      <w:r>
        <w:rPr>
          <w:rFonts w:hint="eastAsia"/>
          <w:i/>
        </w:rPr>
        <w:t xml:space="preserve">2016 </w:t>
      </w:r>
      <w:r>
        <w:rPr>
          <w:rFonts w:hint="eastAsia"/>
          <w:i/>
        </w:rPr>
        <w:t>年</w:t>
      </w:r>
      <w:r>
        <w:rPr>
          <w:rFonts w:hint="eastAsia"/>
          <w:i/>
        </w:rPr>
        <w:t xml:space="preserve"> 8 </w:t>
      </w:r>
      <w:r>
        <w:rPr>
          <w:rFonts w:hint="eastAsia"/>
          <w:i/>
        </w:rPr>
        <w:t>月の</w:t>
      </w:r>
      <w:r>
        <w:rPr>
          <w:rFonts w:hint="eastAsia"/>
          <w:i/>
        </w:rPr>
        <w:t xml:space="preserve"> Xbox One XDK </w:t>
      </w:r>
      <w:r>
        <w:rPr>
          <w:rFonts w:hint="eastAsia"/>
          <w:i/>
        </w:rPr>
        <w:t>との互換性があります。</w:t>
      </w:r>
    </w:p>
    <w:p w14:paraId="5DD294D8" w14:textId="77777777" w:rsidR="00281D12" w:rsidRDefault="00281D12" w:rsidP="00AE567F">
      <w:pPr>
        <w:pStyle w:val="Heading1"/>
        <w:spacing w:before="0"/>
      </w:pPr>
    </w:p>
    <w:p w14:paraId="72A50406" w14:textId="77777777" w:rsidR="00764B3A" w:rsidRDefault="00281D12" w:rsidP="00AE567F">
      <w:pPr>
        <w:pStyle w:val="Heading1"/>
        <w:spacing w:before="0"/>
      </w:pPr>
      <w:r>
        <w:rPr>
          <w:rFonts w:hint="eastAsia"/>
        </w:rPr>
        <w:t>概要</w:t>
      </w:r>
    </w:p>
    <w:p w14:paraId="3F98470D" w14:textId="77777777" w:rsidR="00281D12" w:rsidRDefault="00655228" w:rsidP="00281D12">
      <w:r>
        <w:rPr>
          <w:rFonts w:hint="eastAsia"/>
        </w:rPr>
        <w:t>このサンプルでは、</w:t>
      </w:r>
      <w:r>
        <w:rPr>
          <w:rFonts w:hint="eastAsia"/>
        </w:rPr>
        <w:t xml:space="preserve">UHD </w:t>
      </w:r>
      <w:r>
        <w:rPr>
          <w:rFonts w:hint="eastAsia"/>
        </w:rPr>
        <w:t>テレビを</w:t>
      </w:r>
      <w:r>
        <w:rPr>
          <w:rFonts w:hint="eastAsia"/>
        </w:rPr>
        <w:t xml:space="preserve"> HDR </w:t>
      </w:r>
      <w:r>
        <w:rPr>
          <w:rFonts w:hint="eastAsia"/>
        </w:rPr>
        <w:t>モードに切り替え、</w:t>
      </w:r>
      <w:r>
        <w:rPr>
          <w:rFonts w:hint="eastAsia"/>
        </w:rPr>
        <w:t xml:space="preserve">1.0f </w:t>
      </w:r>
      <w:r>
        <w:rPr>
          <w:rFonts w:hint="eastAsia"/>
        </w:rPr>
        <w:t>より高い値の</w:t>
      </w:r>
      <w:r>
        <w:rPr>
          <w:rFonts w:hint="eastAsia"/>
        </w:rPr>
        <w:t xml:space="preserve"> HDR </w:t>
      </w:r>
      <w:r>
        <w:rPr>
          <w:rFonts w:hint="eastAsia"/>
        </w:rPr>
        <w:t>シーンをレンダリングします。これは、</w:t>
      </w:r>
      <w:r>
        <w:rPr>
          <w:rFonts w:hint="eastAsia"/>
        </w:rPr>
        <w:t xml:space="preserve">UHD </w:t>
      </w:r>
      <w:r>
        <w:rPr>
          <w:rFonts w:hint="eastAsia"/>
        </w:rPr>
        <w:t>テレビでは白より明るく表示されます。このサンプルの目的は、どの</w:t>
      </w:r>
      <w:r>
        <w:rPr>
          <w:rFonts w:hint="eastAsia"/>
        </w:rPr>
        <w:t xml:space="preserve"> API </w:t>
      </w:r>
      <w:r>
        <w:rPr>
          <w:rFonts w:hint="eastAsia"/>
        </w:rPr>
        <w:t>の使用方法、</w:t>
      </w:r>
      <w:r>
        <w:rPr>
          <w:rFonts w:hint="eastAsia"/>
        </w:rPr>
        <w:t xml:space="preserve">HDR </w:t>
      </w:r>
      <w:r>
        <w:rPr>
          <w:rFonts w:hint="eastAsia"/>
        </w:rPr>
        <w:t>スワップチェーンの作成方法、</w:t>
      </w:r>
      <w:r>
        <w:rPr>
          <w:rFonts w:hint="eastAsia"/>
        </w:rPr>
        <w:t xml:space="preserve">UHD </w:t>
      </w:r>
      <w:r>
        <w:rPr>
          <w:rFonts w:hint="eastAsia"/>
        </w:rPr>
        <w:t>テレビで</w:t>
      </w:r>
      <w:r>
        <w:rPr>
          <w:rFonts w:hint="eastAsia"/>
        </w:rPr>
        <w:t xml:space="preserve"> 1.0f </w:t>
      </w:r>
      <w:r>
        <w:rPr>
          <w:rFonts w:hint="eastAsia"/>
        </w:rPr>
        <w:t>より大きいさまざまな値がどのように表示されるかを示すことです。</w:t>
      </w:r>
    </w:p>
    <w:p w14:paraId="4FEA94B7" w14:textId="77777777" w:rsidR="00655228" w:rsidRDefault="00655228" w:rsidP="00281D12"/>
    <w:p w14:paraId="755805E5" w14:textId="77777777" w:rsidR="00655228" w:rsidRDefault="006A2A92" w:rsidP="00281D12">
      <w:r>
        <w:rPr>
          <w:rFonts w:hint="eastAsia"/>
          <w:noProof/>
        </w:rPr>
        <w:drawing>
          <wp:inline distT="0" distB="0" distL="0" distR="0" wp14:anchorId="4C4ADCED" wp14:editId="6F0A448A">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CE72517" w14:textId="77777777" w:rsidR="00281D12" w:rsidRDefault="00281D12" w:rsidP="00281D12"/>
    <w:p w14:paraId="5A86C9C8" w14:textId="77777777" w:rsidR="00AE567F" w:rsidRPr="00AE567F" w:rsidRDefault="006A2A92" w:rsidP="00AE567F">
      <w:r>
        <w:rPr>
          <w:rFonts w:hint="eastAsia"/>
          <w:noProof/>
        </w:rPr>
        <w:lastRenderedPageBreak/>
        <w:drawing>
          <wp:inline distT="0" distB="0" distL="0" distR="0" wp14:anchorId="77F4572B" wp14:editId="73C10255">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7FF7E31B" w14:textId="77777777" w:rsidR="00AE567F" w:rsidRDefault="00AE567F" w:rsidP="00764B3A">
      <w:pPr>
        <w:rPr>
          <w:rFonts w:ascii="Arial" w:hAnsi="Arial" w:cs="Arial"/>
          <w:lang w:val="en"/>
        </w:rPr>
      </w:pPr>
    </w:p>
    <w:p w14:paraId="63D080C3" w14:textId="77777777" w:rsidR="00281D12" w:rsidRDefault="00281D12" w:rsidP="00281D12">
      <w:pPr>
        <w:pStyle w:val="Heading1"/>
      </w:pPr>
      <w:r>
        <w:rPr>
          <w:rFonts w:hint="eastAsia"/>
        </w:rPr>
        <w:t>サンプルの使用</w:t>
      </w:r>
    </w:p>
    <w:p w14:paraId="50E89FB7" w14:textId="77777777" w:rsidR="00281D12" w:rsidRDefault="006A2A92" w:rsidP="00281D12">
      <w:r>
        <w:rPr>
          <w:rFonts w:hint="eastAsia"/>
        </w:rPr>
        <w:t>このサンプルでは以下のコントロールを使用します。</w:t>
      </w:r>
    </w:p>
    <w:p w14:paraId="07441862" w14:textId="77777777"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14:paraId="3F4A72F5" w14:textId="77777777"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14:paraId="5A682677" w14:textId="77777777" w:rsidR="006A2A92" w:rsidRPr="00C42F0D" w:rsidRDefault="006A2A92" w:rsidP="005E6344">
            <w:pPr>
              <w:pStyle w:val="Tableheading"/>
              <w:rPr>
                <w:bCs w:val="0"/>
              </w:rPr>
            </w:pPr>
            <w:r>
              <w:rPr>
                <w:rFonts w:hint="eastAsia"/>
              </w:rPr>
              <w:t>作用</w:t>
            </w:r>
          </w:p>
        </w:tc>
        <w:tc>
          <w:tcPr>
            <w:tcW w:w="1537" w:type="pct"/>
            <w:hideMark/>
          </w:tcPr>
          <w:p w14:paraId="68988C47" w14:textId="77777777" w:rsidR="006A2A92" w:rsidRPr="00C42F0D" w:rsidRDefault="006A2A92" w:rsidP="005E6344">
            <w:pPr>
              <w:pStyle w:val="Tableheading"/>
              <w:rPr>
                <w:bCs w:val="0"/>
              </w:rPr>
            </w:pPr>
            <w:r>
              <w:rPr>
                <w:rFonts w:hint="eastAsia"/>
              </w:rPr>
              <w:t>ゲームパッド</w:t>
            </w:r>
          </w:p>
        </w:tc>
      </w:tr>
      <w:tr w:rsidR="006A2A92" w:rsidRPr="00C42F0D" w14:paraId="7BEF704C" w14:textId="77777777" w:rsidTr="006A2A92">
        <w:trPr>
          <w:trHeight w:val="469"/>
        </w:trPr>
        <w:tc>
          <w:tcPr>
            <w:tcW w:w="3463" w:type="pct"/>
          </w:tcPr>
          <w:p w14:paraId="262901D0" w14:textId="77777777" w:rsidR="006A2A92" w:rsidRPr="00C42F0D" w:rsidRDefault="006A2A92" w:rsidP="005E6344">
            <w:pPr>
              <w:pStyle w:val="Tablebody"/>
            </w:pPr>
            <w:r>
              <w:rPr>
                <w:rFonts w:hint="eastAsia"/>
              </w:rPr>
              <w:t xml:space="preserve">ST.2084 </w:t>
            </w:r>
            <w:r>
              <w:rPr>
                <w:rFonts w:hint="eastAsia"/>
              </w:rPr>
              <w:t>曲線の表示の切り替え</w:t>
            </w:r>
          </w:p>
        </w:tc>
        <w:tc>
          <w:tcPr>
            <w:tcW w:w="1537" w:type="pct"/>
          </w:tcPr>
          <w:p w14:paraId="0E37561E" w14:textId="03D035AA" w:rsidR="006A2A92" w:rsidRPr="00C42F0D" w:rsidRDefault="00795345" w:rsidP="005E6344">
            <w:pPr>
              <w:pStyle w:val="Tablebody"/>
            </w:pPr>
            <w:r>
              <w:rPr>
                <w:rFonts w:hint="eastAsia"/>
              </w:rPr>
              <w:t>A</w:t>
            </w:r>
            <w:r w:rsidR="006A2A92">
              <w:rPr>
                <w:rFonts w:hint="eastAsia"/>
              </w:rPr>
              <w:t>ボタン</w:t>
            </w:r>
          </w:p>
        </w:tc>
      </w:tr>
      <w:tr w:rsidR="006A2A92" w14:paraId="6D7BFD24" w14:textId="77777777"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14:paraId="2BB404AE" w14:textId="77777777" w:rsidR="006A2A92" w:rsidRDefault="006A2A92" w:rsidP="005E6344">
            <w:pPr>
              <w:pStyle w:val="Tablebody"/>
            </w:pPr>
            <w:r>
              <w:rPr>
                <w:rFonts w:hint="eastAsia"/>
              </w:rPr>
              <w:t>紙白ブロックだけを表示するように切り替える</w:t>
            </w:r>
          </w:p>
        </w:tc>
        <w:tc>
          <w:tcPr>
            <w:tcW w:w="1537" w:type="pct"/>
          </w:tcPr>
          <w:p w14:paraId="34243E6F" w14:textId="77777777" w:rsidR="006A2A92" w:rsidRDefault="006A2A92" w:rsidP="005E6344">
            <w:pPr>
              <w:pStyle w:val="Tablebody"/>
            </w:pPr>
            <w:r>
              <w:rPr>
                <w:rFonts w:hint="eastAsia"/>
              </w:rPr>
              <w:t xml:space="preserve">B </w:t>
            </w:r>
            <w:r>
              <w:rPr>
                <w:rFonts w:hint="eastAsia"/>
              </w:rPr>
              <w:t>ボタン</w:t>
            </w:r>
          </w:p>
        </w:tc>
      </w:tr>
      <w:tr w:rsidR="006A2A92" w14:paraId="3EF1F8B5" w14:textId="77777777" w:rsidTr="006A2A92">
        <w:trPr>
          <w:trHeight w:val="234"/>
        </w:trPr>
        <w:tc>
          <w:tcPr>
            <w:tcW w:w="3463" w:type="pct"/>
          </w:tcPr>
          <w:p w14:paraId="48AB3F98" w14:textId="77777777" w:rsidR="006A2A92" w:rsidRDefault="006A2A92" w:rsidP="005E6344">
            <w:pPr>
              <w:pStyle w:val="Tablebody"/>
            </w:pPr>
            <w:r>
              <w:rPr>
                <w:rFonts w:hint="eastAsia"/>
              </w:rPr>
              <w:t>紙白の明るさを調整する</w:t>
            </w:r>
          </w:p>
        </w:tc>
        <w:tc>
          <w:tcPr>
            <w:tcW w:w="1537" w:type="pct"/>
          </w:tcPr>
          <w:p w14:paraId="6CB38B40" w14:textId="77777777" w:rsidR="006A2A92" w:rsidRDefault="006A2A92" w:rsidP="005E6344">
            <w:pPr>
              <w:pStyle w:val="Tablebody"/>
            </w:pPr>
            <w:r>
              <w:rPr>
                <w:rFonts w:hint="eastAsia"/>
              </w:rPr>
              <w:t>D-Pad</w:t>
            </w:r>
          </w:p>
        </w:tc>
      </w:tr>
      <w:tr w:rsidR="006A2A92" w14:paraId="6342BF26" w14:textId="77777777"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14:paraId="63DF054E" w14:textId="77777777" w:rsidR="006A2A92" w:rsidRDefault="006A2A92" w:rsidP="005E6344">
            <w:pPr>
              <w:pStyle w:val="Tablebody"/>
            </w:pPr>
            <w:r>
              <w:rPr>
                <w:rFonts w:hint="eastAsia"/>
              </w:rPr>
              <w:t>値を調整する</w:t>
            </w:r>
          </w:p>
        </w:tc>
        <w:tc>
          <w:tcPr>
            <w:tcW w:w="1537" w:type="pct"/>
          </w:tcPr>
          <w:p w14:paraId="7DDB5B19" w14:textId="65A771C1" w:rsidR="006A2A92" w:rsidRDefault="006A2A92" w:rsidP="005E6344">
            <w:pPr>
              <w:pStyle w:val="Tablebody"/>
            </w:pPr>
            <w:r>
              <w:rPr>
                <w:rFonts w:hint="eastAsia"/>
              </w:rPr>
              <w:t>左</w:t>
            </w:r>
            <w:r w:rsidR="00795345">
              <w:rPr>
                <w:rFonts w:hint="eastAsia"/>
              </w:rPr>
              <w:t>/</w:t>
            </w:r>
            <w:bookmarkStart w:id="0" w:name="_GoBack"/>
            <w:bookmarkEnd w:id="0"/>
            <w:r>
              <w:rPr>
                <w:rFonts w:hint="eastAsia"/>
              </w:rPr>
              <w:t>右のサムスティック</w:t>
            </w:r>
          </w:p>
        </w:tc>
      </w:tr>
      <w:tr w:rsidR="00F0071C" w14:paraId="3DDE6BF5" w14:textId="77777777" w:rsidTr="006A2A92">
        <w:trPr>
          <w:trHeight w:val="362"/>
        </w:trPr>
        <w:tc>
          <w:tcPr>
            <w:tcW w:w="3463" w:type="pct"/>
          </w:tcPr>
          <w:p w14:paraId="12ABF265" w14:textId="77777777" w:rsidR="00F0071C" w:rsidRDefault="00F0071C" w:rsidP="005E6344">
            <w:pPr>
              <w:pStyle w:val="Tablebody"/>
            </w:pPr>
            <w:r>
              <w:rPr>
                <w:rFonts w:hint="eastAsia"/>
              </w:rPr>
              <w:t>終了</w:t>
            </w:r>
          </w:p>
        </w:tc>
        <w:tc>
          <w:tcPr>
            <w:tcW w:w="1537" w:type="pct"/>
          </w:tcPr>
          <w:p w14:paraId="697EBB25" w14:textId="77777777" w:rsidR="00F0071C" w:rsidRDefault="00F0071C" w:rsidP="005E6344">
            <w:pPr>
              <w:pStyle w:val="Tablebody"/>
            </w:pPr>
            <w:r>
              <w:rPr>
                <w:rFonts w:hint="eastAsia"/>
              </w:rPr>
              <w:t>表示ボタン</w:t>
            </w:r>
          </w:p>
        </w:tc>
      </w:tr>
    </w:tbl>
    <w:p w14:paraId="18E076F7" w14:textId="77777777" w:rsidR="00E16AF8" w:rsidRDefault="00E16AF8" w:rsidP="00331038"/>
    <w:p w14:paraId="764096DA" w14:textId="77777777" w:rsidR="003D3EF7" w:rsidRDefault="003D3EF7" w:rsidP="003D3EF7">
      <w:pPr>
        <w:pStyle w:val="Heading1"/>
      </w:pPr>
      <w:r>
        <w:rPr>
          <w:rFonts w:hint="eastAsia"/>
        </w:rPr>
        <w:t>実装上の注意</w:t>
      </w:r>
    </w:p>
    <w:p w14:paraId="26E82115" w14:textId="77777777" w:rsidR="005640ED" w:rsidRDefault="006A2A92" w:rsidP="006A2A92">
      <w:bookmarkStart w:id="1" w:name="ID2EMD"/>
      <w:bookmarkEnd w:id="1"/>
      <w:r>
        <w:rPr>
          <w:rFonts w:hint="eastAsia"/>
        </w:rPr>
        <w:t>このサンプルでは</w:t>
      </w:r>
      <w:r>
        <w:rPr>
          <w:rFonts w:hint="eastAsia"/>
        </w:rPr>
        <w:t xml:space="preserve"> API </w:t>
      </w:r>
      <w:r>
        <w:rPr>
          <w:rFonts w:hint="eastAsia"/>
        </w:rPr>
        <w:t>を使用して、接続されているディスプレイが</w:t>
      </w:r>
      <w:r>
        <w:rPr>
          <w:rFonts w:hint="eastAsia"/>
        </w:rPr>
        <w:t xml:space="preserve"> HDR </w:t>
      </w:r>
      <w:r>
        <w:rPr>
          <w:rFonts w:hint="eastAsia"/>
        </w:rPr>
        <w:t>対応かどうかを判断します。</w:t>
      </w:r>
      <w:r>
        <w:rPr>
          <w:rFonts w:hint="eastAsia"/>
        </w:rPr>
        <w:t xml:space="preserve">HDR </w:t>
      </w:r>
      <w:r>
        <w:rPr>
          <w:rFonts w:hint="eastAsia"/>
        </w:rPr>
        <w:t>対応である場合、</w:t>
      </w:r>
      <w:r>
        <w:rPr>
          <w:rFonts w:hint="eastAsia"/>
        </w:rPr>
        <w:t xml:space="preserve">HDR </w:t>
      </w:r>
      <w:r>
        <w:rPr>
          <w:rFonts w:hint="eastAsia"/>
        </w:rPr>
        <w:t>モードに表示を切り替えます。</w:t>
      </w:r>
      <w:r>
        <w:rPr>
          <w:rFonts w:hint="eastAsia"/>
        </w:rPr>
        <w:t xml:space="preserve">1.0F </w:t>
      </w:r>
      <w:r>
        <w:rPr>
          <w:rFonts w:hint="eastAsia"/>
        </w:rPr>
        <w:t>を超える値の非常にシンプルな</w:t>
      </w:r>
      <w:r>
        <w:rPr>
          <w:rFonts w:hint="eastAsia"/>
        </w:rPr>
        <w:t xml:space="preserve"> HDR </w:t>
      </w:r>
      <w:r>
        <w:rPr>
          <w:rFonts w:hint="eastAsia"/>
        </w:rPr>
        <w:t>シーンは</w:t>
      </w:r>
      <w:r>
        <w:rPr>
          <w:rFonts w:hint="eastAsia"/>
        </w:rPr>
        <w:t xml:space="preserve"> FP16 </w:t>
      </w:r>
      <w:r>
        <w:rPr>
          <w:rFonts w:hint="eastAsia"/>
        </w:rPr>
        <w:t>バックバッファーにレンダリングされ、</w:t>
      </w:r>
      <w:r>
        <w:rPr>
          <w:rFonts w:hint="eastAsia"/>
        </w:rPr>
        <w:t xml:space="preserve">HDR </w:t>
      </w:r>
      <w:r>
        <w:rPr>
          <w:rFonts w:hint="eastAsia"/>
        </w:rPr>
        <w:t>用と</w:t>
      </w:r>
      <w:r>
        <w:rPr>
          <w:rFonts w:hint="eastAsia"/>
        </w:rPr>
        <w:t xml:space="preserve"> SDR </w:t>
      </w:r>
      <w:r>
        <w:rPr>
          <w:rFonts w:hint="eastAsia"/>
        </w:rPr>
        <w:t>用の</w:t>
      </w:r>
      <w:r>
        <w:rPr>
          <w:rFonts w:hint="eastAsia"/>
        </w:rPr>
        <w:t xml:space="preserve"> 2 </w:t>
      </w:r>
      <w:r>
        <w:rPr>
          <w:rFonts w:hint="eastAsia"/>
        </w:rPr>
        <w:t>つの異なるスワップチェーンに出力されます。消費者が</w:t>
      </w:r>
      <w:r>
        <w:rPr>
          <w:rFonts w:hint="eastAsia"/>
        </w:rPr>
        <w:t xml:space="preserve"> HDR </w:t>
      </w:r>
      <w:r>
        <w:rPr>
          <w:rFonts w:hint="eastAsia"/>
        </w:rPr>
        <w:t>ディスプレイを使用している場合でも、</w:t>
      </w:r>
      <w:proofErr w:type="spellStart"/>
      <w:r>
        <w:rPr>
          <w:rFonts w:hint="eastAsia"/>
        </w:rPr>
        <w:t>GameDVR</w:t>
      </w:r>
      <w:proofErr w:type="spellEnd"/>
      <w:r>
        <w:rPr>
          <w:rFonts w:hint="eastAsia"/>
        </w:rPr>
        <w:t xml:space="preserve"> </w:t>
      </w:r>
      <w:r>
        <w:rPr>
          <w:rFonts w:hint="eastAsia"/>
        </w:rPr>
        <w:t>とスクリーンショットには</w:t>
      </w:r>
      <w:r>
        <w:rPr>
          <w:rFonts w:hint="eastAsia"/>
        </w:rPr>
        <w:t xml:space="preserve"> SDR </w:t>
      </w:r>
      <w:r>
        <w:rPr>
          <w:rFonts w:hint="eastAsia"/>
        </w:rPr>
        <w:t>信号が引き続き必要です。</w:t>
      </w:r>
    </w:p>
    <w:p w14:paraId="3249EE15" w14:textId="77777777" w:rsidR="006A2A92" w:rsidRDefault="006A2A92" w:rsidP="006A2A92"/>
    <w:p w14:paraId="593F7218" w14:textId="77777777" w:rsidR="006A2A92" w:rsidRDefault="006A2A92" w:rsidP="006A2A92">
      <w:r>
        <w:rPr>
          <w:rFonts w:hint="eastAsia"/>
        </w:rPr>
        <w:t>スワップチェーンの作成のための要件</w:t>
      </w:r>
      <w:r>
        <w:rPr>
          <w:rFonts w:hint="eastAsia"/>
        </w:rPr>
        <w:t>:</w:t>
      </w:r>
    </w:p>
    <w:p w14:paraId="7208F415" w14:textId="77777777" w:rsidR="006A2A92" w:rsidRDefault="006A2A92" w:rsidP="006A2A92">
      <w:pPr>
        <w:pStyle w:val="ListParagraph"/>
        <w:numPr>
          <w:ilvl w:val="0"/>
          <w:numId w:val="15"/>
        </w:numPr>
      </w:pPr>
      <w:r>
        <w:rPr>
          <w:rFonts w:hint="eastAsia"/>
        </w:rPr>
        <w:t xml:space="preserve">HDR </w:t>
      </w:r>
      <w:r>
        <w:rPr>
          <w:rFonts w:hint="eastAsia"/>
        </w:rPr>
        <w:t>スワップチェーンは、</w:t>
      </w:r>
      <w:r>
        <w:rPr>
          <w:rFonts w:hint="eastAsia"/>
        </w:rPr>
        <w:t xml:space="preserve">XGIX_SWAP_CHAIN_FLAG_COLORIMETRY_RGB_BT2020_ST2084 </w:t>
      </w:r>
      <w:r>
        <w:rPr>
          <w:rFonts w:hint="eastAsia"/>
        </w:rPr>
        <w:t>を使用して、</w:t>
      </w:r>
      <w:r>
        <w:rPr>
          <w:rFonts w:hint="eastAsia"/>
        </w:rPr>
        <w:t xml:space="preserve">10 </w:t>
      </w:r>
      <w:r>
        <w:rPr>
          <w:rFonts w:hint="eastAsia"/>
        </w:rPr>
        <w:t>ビットにする必要があります。</w:t>
      </w:r>
    </w:p>
    <w:p w14:paraId="5C88C303" w14:textId="77777777" w:rsidR="006A2A92" w:rsidRDefault="006A2A92" w:rsidP="006A2A92"/>
    <w:p w14:paraId="05AE2DD3" w14:textId="77777777" w:rsidR="006A2A92" w:rsidRDefault="006A2A92" w:rsidP="006A2A92">
      <w:r>
        <w:rPr>
          <w:rFonts w:hint="eastAsia"/>
        </w:rPr>
        <w:lastRenderedPageBreak/>
        <w:t>このサンプルには、</w:t>
      </w:r>
      <w:r>
        <w:rPr>
          <w:rFonts w:hint="eastAsia"/>
        </w:rPr>
        <w:t xml:space="preserve">HDR </w:t>
      </w:r>
      <w:r>
        <w:rPr>
          <w:rFonts w:hint="eastAsia"/>
        </w:rPr>
        <w:t>と</w:t>
      </w:r>
      <w:r>
        <w:rPr>
          <w:rFonts w:hint="eastAsia"/>
        </w:rPr>
        <w:t xml:space="preserve"> SDR </w:t>
      </w:r>
      <w:r>
        <w:rPr>
          <w:rFonts w:hint="eastAsia"/>
        </w:rPr>
        <w:t>の両方のスワップチェーンがサポートされる</w:t>
      </w:r>
      <w:r>
        <w:rPr>
          <w:rFonts w:hint="eastAsia"/>
        </w:rPr>
        <w:t xml:space="preserve"> </w:t>
      </w:r>
      <w:hyperlink r:id="rId9" w:history="1">
        <w:proofErr w:type="spellStart"/>
        <w:r>
          <w:rPr>
            <w:rStyle w:val="Hyperlink"/>
            <w:rFonts w:hint="eastAsia"/>
          </w:rPr>
          <w:t>DeviceResources</w:t>
        </w:r>
        <w:proofErr w:type="spellEnd"/>
      </w:hyperlink>
      <w:r>
        <w:rPr>
          <w:rFonts w:hint="eastAsia"/>
        </w:rPr>
        <w:t xml:space="preserve"> </w:t>
      </w:r>
      <w:r>
        <w:rPr>
          <w:rFonts w:hint="eastAsia"/>
        </w:rPr>
        <w:t>クラスの修正されたバージョンが含まれています。</w:t>
      </w:r>
    </w:p>
    <w:p w14:paraId="0620A211" w14:textId="77777777" w:rsidR="006A2A92" w:rsidRDefault="006A2A92" w:rsidP="006A2A92"/>
    <w:p w14:paraId="2CF6124F" w14:textId="77777777" w:rsidR="006A2A92" w:rsidRDefault="006A2A92" w:rsidP="006A2A92">
      <w:r>
        <w:rPr>
          <w:rFonts w:hint="eastAsia"/>
        </w:rPr>
        <w:t>ホワイトペーパー</w:t>
      </w:r>
      <w:r>
        <w:rPr>
          <w:rFonts w:hint="eastAsia"/>
        </w:rPr>
        <w:t xml:space="preserve"> </w:t>
      </w:r>
      <w:hyperlink r:id="rId10" w:history="1">
        <w:r>
          <w:rPr>
            <w:rStyle w:val="Hyperlink"/>
            <w:rFonts w:hint="eastAsia"/>
          </w:rPr>
          <w:t>HDR on Xbox One</w:t>
        </w:r>
      </w:hyperlink>
      <w:r>
        <w:rPr>
          <w:rFonts w:hint="eastAsia"/>
        </w:rPr>
        <w:t xml:space="preserve"> </w:t>
      </w:r>
      <w:r>
        <w:rPr>
          <w:rFonts w:hint="eastAsia"/>
        </w:rPr>
        <w:t>を参照してください。</w:t>
      </w:r>
    </w:p>
    <w:p w14:paraId="77293A03" w14:textId="77777777" w:rsidR="006A2A92" w:rsidRDefault="006A2A92" w:rsidP="006A2A92"/>
    <w:p w14:paraId="03A372B7" w14:textId="77777777" w:rsidR="006A2A92" w:rsidRDefault="006A2A92" w:rsidP="006A2A92">
      <w:r>
        <w:rPr>
          <w:rFonts w:hint="eastAsia"/>
        </w:rPr>
        <w:t>これまで、ゲームでは</w:t>
      </w:r>
      <w:r>
        <w:rPr>
          <w:rFonts w:hint="eastAsia"/>
        </w:rPr>
        <w:t xml:space="preserve"> Rec.709 </w:t>
      </w:r>
      <w:r>
        <w:rPr>
          <w:rFonts w:hint="eastAsia"/>
        </w:rPr>
        <w:t>原色と</w:t>
      </w:r>
      <w:r>
        <w:rPr>
          <w:rFonts w:hint="eastAsia"/>
        </w:rPr>
        <w:t xml:space="preserve"> Rec.709 </w:t>
      </w:r>
      <w:r>
        <w:rPr>
          <w:rFonts w:hint="eastAsia"/>
        </w:rPr>
        <w:t>ガンマ</w:t>
      </w:r>
      <w:r>
        <w:rPr>
          <w:rFonts w:hint="eastAsia"/>
        </w:rPr>
        <w:t xml:space="preserve"> </w:t>
      </w:r>
      <w:r>
        <w:rPr>
          <w:rFonts w:hint="eastAsia"/>
        </w:rPr>
        <w:t>カーブを使用して</w:t>
      </w:r>
      <w:r>
        <w:rPr>
          <w:rFonts w:hint="eastAsia"/>
        </w:rPr>
        <w:t xml:space="preserve"> SDR </w:t>
      </w:r>
      <w:r>
        <w:rPr>
          <w:rFonts w:hint="eastAsia"/>
        </w:rPr>
        <w:t>信号が出力されていました。</w:t>
      </w:r>
      <w:r>
        <w:rPr>
          <w:rFonts w:hint="eastAsia"/>
        </w:rPr>
        <w:t xml:space="preserve">UHD </w:t>
      </w:r>
      <w:r>
        <w:rPr>
          <w:rFonts w:hint="eastAsia"/>
        </w:rPr>
        <w:t>ディスプレイの新しい機能の</w:t>
      </w:r>
      <w:r>
        <w:rPr>
          <w:rFonts w:hint="eastAsia"/>
        </w:rPr>
        <w:t xml:space="preserve"> 1 </w:t>
      </w:r>
      <w:r>
        <w:rPr>
          <w:rFonts w:hint="eastAsia"/>
        </w:rPr>
        <w:t>つは、広色域</w:t>
      </w:r>
      <w:r>
        <w:rPr>
          <w:rFonts w:hint="eastAsia"/>
        </w:rPr>
        <w:t xml:space="preserve"> (WCG) </w:t>
      </w:r>
      <w:r>
        <w:rPr>
          <w:rFonts w:hint="eastAsia"/>
        </w:rPr>
        <w:t>です。これを使用するには、新しい色空間、</w:t>
      </w:r>
      <w:r>
        <w:rPr>
          <w:rFonts w:hint="eastAsia"/>
        </w:rPr>
        <w:t xml:space="preserve">Rec.2020 </w:t>
      </w:r>
      <w:r>
        <w:rPr>
          <w:rFonts w:hint="eastAsia"/>
        </w:rPr>
        <w:t>原色を使用する必要があります。</w:t>
      </w:r>
      <w:r>
        <w:rPr>
          <w:rFonts w:hint="eastAsia"/>
        </w:rPr>
        <w:t xml:space="preserve">UHD </w:t>
      </w:r>
      <w:r>
        <w:rPr>
          <w:rFonts w:hint="eastAsia"/>
        </w:rPr>
        <w:t>ディスプレイのもう</w:t>
      </w:r>
      <w:r>
        <w:rPr>
          <w:rFonts w:hint="eastAsia"/>
        </w:rPr>
        <w:t xml:space="preserve"> 1 </w:t>
      </w:r>
      <w:r>
        <w:rPr>
          <w:rFonts w:hint="eastAsia"/>
        </w:rPr>
        <w:t>つの新機能は、ハイ</w:t>
      </w:r>
      <w:r>
        <w:rPr>
          <w:rFonts w:hint="eastAsia"/>
        </w:rPr>
        <w:t xml:space="preserve"> </w:t>
      </w:r>
      <w:r>
        <w:rPr>
          <w:rFonts w:hint="eastAsia"/>
        </w:rPr>
        <w:t>ダイナミック</w:t>
      </w:r>
      <w:r>
        <w:rPr>
          <w:rFonts w:hint="eastAsia"/>
        </w:rPr>
        <w:t xml:space="preserve"> </w:t>
      </w:r>
      <w:r>
        <w:rPr>
          <w:rFonts w:hint="eastAsia"/>
        </w:rPr>
        <w:t>レンジ</w:t>
      </w:r>
      <w:r>
        <w:rPr>
          <w:rFonts w:hint="eastAsia"/>
        </w:rPr>
        <w:t xml:space="preserve"> (HDR) </w:t>
      </w:r>
      <w:r>
        <w:rPr>
          <w:rFonts w:hint="eastAsia"/>
        </w:rPr>
        <w:t>です。これを使用するには、別のカーブ、</w:t>
      </w:r>
      <w:r>
        <w:rPr>
          <w:rFonts w:hint="eastAsia"/>
        </w:rPr>
        <w:t xml:space="preserve">ST.2084 </w:t>
      </w:r>
      <w:r>
        <w:rPr>
          <w:rFonts w:hint="eastAsia"/>
        </w:rPr>
        <w:t>カーブを使用する必要があります。そのため、</w:t>
      </w:r>
      <w:r>
        <w:rPr>
          <w:rFonts w:hint="eastAsia"/>
        </w:rPr>
        <w:t xml:space="preserve">HDR </w:t>
      </w:r>
      <w:r>
        <w:rPr>
          <w:rFonts w:hint="eastAsia"/>
        </w:rPr>
        <w:t>信号を出力するには、</w:t>
      </w:r>
      <w:r>
        <w:rPr>
          <w:rFonts w:hint="eastAsia"/>
        </w:rPr>
        <w:t xml:space="preserve">ST.2084 </w:t>
      </w:r>
      <w:r>
        <w:rPr>
          <w:rFonts w:hint="eastAsia"/>
        </w:rPr>
        <w:t>カーブの</w:t>
      </w:r>
      <w:r>
        <w:rPr>
          <w:rFonts w:hint="eastAsia"/>
        </w:rPr>
        <w:t xml:space="preserve"> Rec.2020 </w:t>
      </w:r>
      <w:r>
        <w:rPr>
          <w:rFonts w:hint="eastAsia"/>
        </w:rPr>
        <w:t>原色を使用する必要があります。</w:t>
      </w:r>
    </w:p>
    <w:p w14:paraId="30748011" w14:textId="77777777" w:rsidR="006A2A92" w:rsidRDefault="006A2A92" w:rsidP="006A2A92"/>
    <w:p w14:paraId="0061DEC0" w14:textId="77777777" w:rsidR="006A2A92" w:rsidRPr="006A2A92" w:rsidRDefault="006A2A92" w:rsidP="006A2A92">
      <w:r>
        <w:rPr>
          <w:rFonts w:hint="eastAsia"/>
        </w:rPr>
        <w:t xml:space="preserve">SDR </w:t>
      </w:r>
      <w:r>
        <w:rPr>
          <w:rFonts w:hint="eastAsia"/>
        </w:rPr>
        <w:t>信号を表示するには、シンプルなトーンマッピング</w:t>
      </w:r>
      <w:r>
        <w:rPr>
          <w:rFonts w:hint="eastAsia"/>
        </w:rPr>
        <w:t xml:space="preserve"> </w:t>
      </w:r>
      <w:r>
        <w:rPr>
          <w:rFonts w:hint="eastAsia"/>
        </w:rPr>
        <w:t>シェーダーを適用して</w:t>
      </w:r>
      <w:r>
        <w:rPr>
          <w:rFonts w:hint="eastAsia"/>
        </w:rPr>
        <w:t xml:space="preserve"> HDR </w:t>
      </w:r>
      <w:r>
        <w:rPr>
          <w:rFonts w:hint="eastAsia"/>
        </w:rPr>
        <w:t>シーン内の</w:t>
      </w:r>
      <w:r>
        <w:rPr>
          <w:rFonts w:hint="eastAsia"/>
        </w:rPr>
        <w:t xml:space="preserve"> 1.0f </w:t>
      </w:r>
      <w:r>
        <w:rPr>
          <w:rFonts w:hint="eastAsia"/>
        </w:rPr>
        <w:t>を超えるすべての値を単純にクリップし、</w:t>
      </w:r>
      <w:r>
        <w:rPr>
          <w:rFonts w:hint="eastAsia"/>
        </w:rPr>
        <w:t xml:space="preserve">Rec.709 </w:t>
      </w:r>
      <w:r>
        <w:rPr>
          <w:rFonts w:hint="eastAsia"/>
        </w:rPr>
        <w:t>原色を使用して</w:t>
      </w:r>
      <w:r>
        <w:rPr>
          <w:rFonts w:hint="eastAsia"/>
        </w:rPr>
        <w:t xml:space="preserve"> 8 </w:t>
      </w:r>
      <w:r>
        <w:rPr>
          <w:rFonts w:hint="eastAsia"/>
        </w:rPr>
        <w:t>ビット値を出力します。追加のトーン</w:t>
      </w:r>
      <w:r>
        <w:rPr>
          <w:rFonts w:hint="eastAsia"/>
        </w:rPr>
        <w:t xml:space="preserve"> </w:t>
      </w:r>
      <w:r>
        <w:rPr>
          <w:rFonts w:hint="eastAsia"/>
        </w:rPr>
        <w:t>マッピング演算子については、</w:t>
      </w:r>
      <w:r>
        <w:rPr>
          <w:rFonts w:hint="eastAsia"/>
          <w:i/>
        </w:rPr>
        <w:t xml:space="preserve">DirectX 12 </w:t>
      </w:r>
      <w:r>
        <w:rPr>
          <w:rFonts w:hint="eastAsia"/>
          <w:i/>
        </w:rPr>
        <w:t>用</w:t>
      </w:r>
      <w:r>
        <w:rPr>
          <w:rFonts w:hint="eastAsia"/>
          <w:i/>
        </w:rPr>
        <w:t xml:space="preserve"> DirectX </w:t>
      </w:r>
      <w:r>
        <w:rPr>
          <w:rFonts w:hint="eastAsia"/>
          <w:i/>
        </w:rPr>
        <w:t>ツールキット</w:t>
      </w:r>
      <w:r>
        <w:rPr>
          <w:rFonts w:hint="eastAsia"/>
        </w:rPr>
        <w:t>の</w:t>
      </w:r>
      <w:r>
        <w:rPr>
          <w:rFonts w:hint="eastAsia"/>
        </w:rPr>
        <w:t xml:space="preserve"> </w:t>
      </w:r>
      <w:hyperlink r:id="rId11" w:history="1">
        <w:proofErr w:type="spellStart"/>
        <w:r>
          <w:rPr>
            <w:rStyle w:val="Hyperlink"/>
            <w:rFonts w:hint="eastAsia"/>
          </w:rPr>
          <w:t>PostProcess</w:t>
        </w:r>
        <w:proofErr w:type="spellEnd"/>
      </w:hyperlink>
      <w:r>
        <w:rPr>
          <w:rFonts w:hint="eastAsia"/>
        </w:rPr>
        <w:t xml:space="preserve"> </w:t>
      </w:r>
      <w:r>
        <w:rPr>
          <w:rFonts w:hint="eastAsia"/>
        </w:rPr>
        <w:t>クラスを参照してください。</w:t>
      </w:r>
    </w:p>
    <w:p w14:paraId="45AB25AB" w14:textId="77777777" w:rsidR="006A2A92" w:rsidRDefault="006A2A92" w:rsidP="006A2A92"/>
    <w:p w14:paraId="51D0FA9F" w14:textId="77777777" w:rsidR="006A2A92" w:rsidRDefault="006A2A92" w:rsidP="006A2A92">
      <w:r>
        <w:rPr>
          <w:rFonts w:hint="eastAsia"/>
        </w:rPr>
        <w:t xml:space="preserve">HDR </w:t>
      </w:r>
      <w:r>
        <w:rPr>
          <w:rFonts w:hint="eastAsia"/>
        </w:rPr>
        <w:t>信号を表示するには、シェーダーを使用して</w:t>
      </w:r>
      <w:r>
        <w:rPr>
          <w:rFonts w:hint="eastAsia"/>
        </w:rPr>
        <w:t xml:space="preserve"> Rec.709 </w:t>
      </w:r>
      <w:r>
        <w:rPr>
          <w:rFonts w:hint="eastAsia"/>
        </w:rPr>
        <w:t>原色を</w:t>
      </w:r>
      <w:r>
        <w:rPr>
          <w:rFonts w:hint="eastAsia"/>
        </w:rPr>
        <w:t xml:space="preserve"> Rec.2020 </w:t>
      </w:r>
      <w:r>
        <w:rPr>
          <w:rFonts w:hint="eastAsia"/>
        </w:rPr>
        <w:t>原色に回転させてから、</w:t>
      </w:r>
      <w:r>
        <w:rPr>
          <w:rFonts w:hint="eastAsia"/>
        </w:rPr>
        <w:t xml:space="preserve">ST.2084 </w:t>
      </w:r>
      <w:r>
        <w:rPr>
          <w:rFonts w:hint="eastAsia"/>
        </w:rPr>
        <w:t>カーブを適用して</w:t>
      </w:r>
      <w:r>
        <w:rPr>
          <w:rFonts w:hint="eastAsia"/>
        </w:rPr>
        <w:t xml:space="preserve"> HDR </w:t>
      </w:r>
      <w:r>
        <w:rPr>
          <w:rFonts w:hint="eastAsia"/>
        </w:rPr>
        <w:t>ディスプレイで正しく表示できる</w:t>
      </w:r>
      <w:r>
        <w:rPr>
          <w:rFonts w:hint="eastAsia"/>
        </w:rPr>
        <w:t xml:space="preserve"> 10 </w:t>
      </w:r>
      <w:r>
        <w:rPr>
          <w:rFonts w:hint="eastAsia"/>
        </w:rPr>
        <w:t>ビット値を出力します。</w:t>
      </w:r>
      <w:r>
        <w:rPr>
          <w:rFonts w:hint="eastAsia"/>
        </w:rPr>
        <w:t xml:space="preserve">HDR </w:t>
      </w:r>
      <w:r>
        <w:rPr>
          <w:rFonts w:hint="eastAsia"/>
        </w:rPr>
        <w:t>ディスプレイの出力の白さと明るさは、「紙白」を定義するために選択されたニット値によって決まります。</w:t>
      </w:r>
      <w:r>
        <w:rPr>
          <w:rFonts w:hint="eastAsia"/>
        </w:rPr>
        <w:t xml:space="preserve">SDR </w:t>
      </w:r>
      <w:r>
        <w:rPr>
          <w:rFonts w:hint="eastAsia"/>
        </w:rPr>
        <w:t>の仕様では「紙白」を</w:t>
      </w:r>
      <w:r>
        <w:rPr>
          <w:rFonts w:hint="eastAsia"/>
        </w:rPr>
        <w:t xml:space="preserve"> 80 </w:t>
      </w:r>
      <w:r>
        <w:rPr>
          <w:rFonts w:hint="eastAsia"/>
        </w:rPr>
        <w:t>ニットと定義していますが、これは暗い環境の映画館用です。現代の消費者は非常に明るい白に慣れています。たとえば、スマートフォン用に</w:t>
      </w:r>
      <w:r>
        <w:rPr>
          <w:rFonts w:hint="eastAsia"/>
        </w:rPr>
        <w:t xml:space="preserve"> 550 </w:t>
      </w:r>
      <w:r>
        <w:rPr>
          <w:rFonts w:hint="eastAsia"/>
        </w:rPr>
        <w:t>ニット</w:t>
      </w:r>
      <w:r>
        <w:rPr>
          <w:rFonts w:hint="eastAsia"/>
        </w:rPr>
        <w:t xml:space="preserve"> (</w:t>
      </w:r>
      <w:r>
        <w:rPr>
          <w:rFonts w:hint="eastAsia"/>
        </w:rPr>
        <w:t>日光の下で見ることができるように</w:t>
      </w:r>
      <w:r>
        <w:rPr>
          <w:rFonts w:hint="eastAsia"/>
        </w:rPr>
        <w:t>)</w:t>
      </w:r>
      <w:r>
        <w:rPr>
          <w:rFonts w:hint="eastAsia"/>
        </w:rPr>
        <w:t>、</w:t>
      </w:r>
      <w:r>
        <w:rPr>
          <w:rFonts w:hint="eastAsia"/>
        </w:rPr>
        <w:t xml:space="preserve">PC </w:t>
      </w:r>
      <w:r>
        <w:rPr>
          <w:rFonts w:hint="eastAsia"/>
        </w:rPr>
        <w:t>モニター用に</w:t>
      </w:r>
      <w:r>
        <w:rPr>
          <w:rFonts w:hint="eastAsia"/>
        </w:rPr>
        <w:t xml:space="preserve"> 200</w:t>
      </w:r>
      <w:r>
        <w:rPr>
          <w:rFonts w:hint="eastAsia"/>
        </w:rPr>
        <w:t>～</w:t>
      </w:r>
      <w:r>
        <w:rPr>
          <w:rFonts w:hint="eastAsia"/>
        </w:rPr>
        <w:t>300</w:t>
      </w:r>
      <w:r>
        <w:rPr>
          <w:rFonts w:hint="eastAsia"/>
        </w:rPr>
        <w:t>ニット、</w:t>
      </w:r>
      <w:r>
        <w:rPr>
          <w:rFonts w:hint="eastAsia"/>
        </w:rPr>
        <w:t xml:space="preserve">SDR </w:t>
      </w:r>
      <w:r>
        <w:rPr>
          <w:rFonts w:hint="eastAsia"/>
        </w:rPr>
        <w:t>テレビ用に</w:t>
      </w:r>
      <w:r>
        <w:rPr>
          <w:rFonts w:hint="eastAsia"/>
        </w:rPr>
        <w:t xml:space="preserve"> 120</w:t>
      </w:r>
      <w:r>
        <w:rPr>
          <w:rFonts w:hint="eastAsia"/>
        </w:rPr>
        <w:t>～</w:t>
      </w:r>
      <w:r>
        <w:rPr>
          <w:rFonts w:hint="eastAsia"/>
        </w:rPr>
        <w:t xml:space="preserve">150 </w:t>
      </w:r>
      <w:r>
        <w:rPr>
          <w:rFonts w:hint="eastAsia"/>
        </w:rPr>
        <w:t>ニットなどです。「紙白」のニットは、</w:t>
      </w:r>
      <w:proofErr w:type="spellStart"/>
      <w:r>
        <w:rPr>
          <w:rFonts w:hint="eastAsia"/>
        </w:rPr>
        <w:t>DPad</w:t>
      </w:r>
      <w:proofErr w:type="spellEnd"/>
      <w:r>
        <w:rPr>
          <w:rFonts w:hint="eastAsia"/>
        </w:rPr>
        <w:t xml:space="preserve"> </w:t>
      </w:r>
      <w:r>
        <w:rPr>
          <w:rFonts w:hint="eastAsia"/>
        </w:rPr>
        <w:t>の上下を使用してサンプル内で調整できます。白の隣に明るい値を表示すると、目が惑わされる可能性があるため、「紙白」ブロックだけを表示する場合は、</w:t>
      </w:r>
      <w:r>
        <w:rPr>
          <w:rFonts w:hint="eastAsia"/>
        </w:rPr>
        <w:t xml:space="preserve">A </w:t>
      </w:r>
      <w:r>
        <w:rPr>
          <w:rFonts w:hint="eastAsia"/>
        </w:rPr>
        <w:t>ボタンを使用して切り替えることができます。</w:t>
      </w:r>
    </w:p>
    <w:p w14:paraId="592B8465" w14:textId="77777777" w:rsidR="006A2A92" w:rsidRDefault="006A2A92" w:rsidP="006A2A92"/>
    <w:p w14:paraId="75830056" w14:textId="77777777" w:rsidR="006A2A92" w:rsidRDefault="006A2A92" w:rsidP="006A2A92">
      <w:r>
        <w:rPr>
          <w:rFonts w:hint="eastAsia"/>
        </w:rPr>
        <w:t>このサンプルには</w:t>
      </w:r>
      <w:r>
        <w:rPr>
          <w:rFonts w:hint="eastAsia"/>
        </w:rPr>
        <w:t xml:space="preserve"> 2 </w:t>
      </w:r>
      <w:r>
        <w:rPr>
          <w:rFonts w:hint="eastAsia"/>
        </w:rPr>
        <w:t>つのモードがあります。</w:t>
      </w:r>
    </w:p>
    <w:p w14:paraId="3DB0E7CA" w14:textId="77777777" w:rsidR="006A2A92" w:rsidRDefault="006A2A92" w:rsidP="006A2A92">
      <w:pPr>
        <w:pStyle w:val="ListParagraph"/>
        <w:numPr>
          <w:ilvl w:val="0"/>
          <w:numId w:val="16"/>
        </w:numPr>
      </w:pPr>
      <w:r>
        <w:rPr>
          <w:rFonts w:hint="eastAsia"/>
        </w:rPr>
        <w:t>シーン内の特定の値でブロックをレンダリングする</w:t>
      </w:r>
    </w:p>
    <w:p w14:paraId="46B916A9" w14:textId="77777777" w:rsidR="006A2A92" w:rsidRDefault="006A2A92" w:rsidP="006A2A92">
      <w:pPr>
        <w:pStyle w:val="ListParagraph"/>
        <w:numPr>
          <w:ilvl w:val="0"/>
          <w:numId w:val="16"/>
        </w:numPr>
      </w:pPr>
      <w:r>
        <w:rPr>
          <w:rFonts w:hint="eastAsia"/>
        </w:rPr>
        <w:t xml:space="preserve">ST.2084 </w:t>
      </w:r>
      <w:r>
        <w:rPr>
          <w:rFonts w:hint="eastAsia"/>
        </w:rPr>
        <w:t>カーブを特定の明るさの値でレンダリングする</w:t>
      </w:r>
      <w:r>
        <w:rPr>
          <w:rFonts w:hint="eastAsia"/>
        </w:rPr>
        <w:t xml:space="preserve"> (</w:t>
      </w:r>
      <w:r>
        <w:rPr>
          <w:rFonts w:hint="eastAsia"/>
        </w:rPr>
        <w:t>ニット</w:t>
      </w:r>
      <w:r>
        <w:rPr>
          <w:rFonts w:hint="eastAsia"/>
        </w:rPr>
        <w:t>)</w:t>
      </w:r>
    </w:p>
    <w:p w14:paraId="45A728E9" w14:textId="77777777" w:rsidR="003D3EF7" w:rsidRDefault="003D3EF7" w:rsidP="003D3EF7">
      <w:pPr>
        <w:pStyle w:val="Heading1"/>
      </w:pPr>
      <w:r>
        <w:rPr>
          <w:rFonts w:hint="eastAsia"/>
        </w:rPr>
        <w:t>既知の問題点</w:t>
      </w:r>
    </w:p>
    <w:p w14:paraId="38D9527B" w14:textId="77777777" w:rsidR="006A2A92" w:rsidRDefault="002C7D5A" w:rsidP="006A2A92">
      <w:r>
        <w:rPr>
          <w:rFonts w:hint="eastAsia"/>
        </w:rPr>
        <w:t>なし</w:t>
      </w:r>
    </w:p>
    <w:p w14:paraId="043DF860" w14:textId="77777777" w:rsidR="003D3EF7" w:rsidRDefault="003D3EF7" w:rsidP="003D3EF7">
      <w:pPr>
        <w:pStyle w:val="Heading1"/>
      </w:pPr>
      <w:r>
        <w:rPr>
          <w:rFonts w:hint="eastAsia"/>
        </w:rPr>
        <w:t>更新履歴</w:t>
      </w:r>
    </w:p>
    <w:p w14:paraId="586E3D7C" w14:textId="77777777" w:rsidR="00575766" w:rsidRDefault="00ED794E" w:rsidP="00331038">
      <w:r>
        <w:rPr>
          <w:rFonts w:hint="eastAsia"/>
        </w:rPr>
        <w:t xml:space="preserve">2016 </w:t>
      </w:r>
      <w:r>
        <w:rPr>
          <w:rFonts w:hint="eastAsia"/>
        </w:rPr>
        <w:t>年</w:t>
      </w:r>
      <w:r>
        <w:rPr>
          <w:rFonts w:hint="eastAsia"/>
        </w:rPr>
        <w:t xml:space="preserve"> 3 </w:t>
      </w:r>
      <w:r>
        <w:rPr>
          <w:rFonts w:hint="eastAsia"/>
        </w:rPr>
        <w:t>月の</w:t>
      </w:r>
      <w:r>
        <w:rPr>
          <w:rFonts w:hint="eastAsia"/>
        </w:rPr>
        <w:t xml:space="preserve"> DirectX 11 </w:t>
      </w:r>
      <w:r>
        <w:rPr>
          <w:rFonts w:hint="eastAsia"/>
        </w:rPr>
        <w:t>の初期リリース。</w:t>
      </w:r>
      <w:r>
        <w:rPr>
          <w:rFonts w:hint="eastAsia"/>
        </w:rPr>
        <w:t xml:space="preserve">2017 </w:t>
      </w:r>
      <w:r>
        <w:rPr>
          <w:rFonts w:hint="eastAsia"/>
        </w:rPr>
        <w:t>年</w:t>
      </w:r>
      <w:r>
        <w:rPr>
          <w:rFonts w:hint="eastAsia"/>
        </w:rPr>
        <w:t xml:space="preserve"> 6 </w:t>
      </w:r>
      <w:r>
        <w:rPr>
          <w:rFonts w:hint="eastAsia"/>
        </w:rPr>
        <w:t>月に</w:t>
      </w:r>
      <w:r>
        <w:rPr>
          <w:rFonts w:hint="eastAsia"/>
        </w:rPr>
        <w:t xml:space="preserve"> DirectX 12 </w:t>
      </w:r>
      <w:r>
        <w:rPr>
          <w:rFonts w:hint="eastAsia"/>
        </w:rPr>
        <w:t>のために更新</w:t>
      </w:r>
    </w:p>
    <w:p w14:paraId="1839AA3F" w14:textId="77777777" w:rsidR="000549EA" w:rsidRDefault="000549EA" w:rsidP="00331038"/>
    <w:p w14:paraId="7744F173" w14:textId="77777777" w:rsidR="000549EA" w:rsidRDefault="000549EA" w:rsidP="000549EA">
      <w:r>
        <w:rPr>
          <w:rFonts w:hint="eastAsia"/>
        </w:rPr>
        <w:t xml:space="preserve">2017 </w:t>
      </w:r>
      <w:r>
        <w:rPr>
          <w:rFonts w:hint="eastAsia"/>
        </w:rPr>
        <w:t>年</w:t>
      </w:r>
      <w:r>
        <w:rPr>
          <w:rFonts w:hint="eastAsia"/>
        </w:rPr>
        <w:t xml:space="preserve"> 10 </w:t>
      </w:r>
      <w:r>
        <w:rPr>
          <w:rFonts w:hint="eastAsia"/>
        </w:rPr>
        <w:t>月に全般的にクリーンアップ</w:t>
      </w:r>
    </w:p>
    <w:p w14:paraId="2AEFBC52" w14:textId="77777777" w:rsidR="00726285" w:rsidRDefault="00726285" w:rsidP="00726285">
      <w:pPr>
        <w:pStyle w:val="Heading1"/>
      </w:pPr>
      <w:r>
        <w:rPr>
          <w:rFonts w:hint="eastAsia"/>
        </w:rPr>
        <w:t>プライバシーステートメント</w:t>
      </w:r>
    </w:p>
    <w:p w14:paraId="4A184CDC" w14:textId="77777777" w:rsidR="00726285" w:rsidRDefault="00726285" w:rsidP="00726285">
      <w:pPr>
        <w:rPr>
          <w:rFonts w:cs="Segoe UI"/>
          <w:szCs w:val="20"/>
        </w:rPr>
      </w:pPr>
      <w:r>
        <w:rPr>
          <w:rFonts w:hint="eastAsia"/>
        </w:rPr>
        <w:t>サンプルをコンパイルして実行すると、サンプルの実行可能ファイルの名前が</w:t>
      </w:r>
      <w:r>
        <w:rPr>
          <w:rFonts w:hint="eastAsia"/>
        </w:rPr>
        <w:t>Microsoft</w:t>
      </w:r>
      <w:r>
        <w:rPr>
          <w:rFonts w:hint="eastAsia"/>
        </w:rPr>
        <w:t>に送信され、サンプルの使用状況の追跡に役立ちます。このデータ収集を無効にするには、</w:t>
      </w:r>
      <w:r>
        <w:rPr>
          <w:rFonts w:hint="eastAsia"/>
        </w:rPr>
        <w:t>Main.cpp</w:t>
      </w:r>
      <w:r>
        <w:rPr>
          <w:rFonts w:hint="eastAsia"/>
        </w:rPr>
        <w:t>の「</w:t>
      </w:r>
      <w:r>
        <w:rPr>
          <w:rFonts w:hint="eastAsia"/>
        </w:rPr>
        <w:t>Sample Usage Telemetry</w:t>
      </w:r>
      <w:r>
        <w:rPr>
          <w:rFonts w:hint="eastAsia"/>
        </w:rPr>
        <w:t>」というラベルの付いたコードブロックを削除します。</w:t>
      </w:r>
    </w:p>
    <w:p w14:paraId="2149812B" w14:textId="77777777" w:rsidR="00726285" w:rsidRDefault="00726285" w:rsidP="00726285">
      <w:pPr>
        <w:rPr>
          <w:rFonts w:cs="Segoe UI"/>
          <w:szCs w:val="20"/>
        </w:rPr>
      </w:pPr>
    </w:p>
    <w:p w14:paraId="1BED2205" w14:textId="77777777" w:rsidR="00726285" w:rsidRDefault="00726285" w:rsidP="00726285">
      <w:pPr>
        <w:rPr>
          <w:rFonts w:cs="Segoe UI"/>
          <w:szCs w:val="20"/>
        </w:rPr>
      </w:pPr>
      <w:r>
        <w:rPr>
          <w:rFonts w:hint="eastAsia"/>
        </w:rPr>
        <w:t>マイクロソフトのプライバシーポリシー全般に関する詳細については、</w:t>
      </w:r>
      <w:r>
        <w:rPr>
          <w:rFonts w:hint="eastAsia"/>
        </w:rPr>
        <w:t xml:space="preserve"> </w:t>
      </w:r>
      <w:hyperlink r:id="rId12" w:history="1">
        <w:r>
          <w:rPr>
            <w:rStyle w:val="Hyperlink"/>
            <w:rFonts w:hint="eastAsia"/>
          </w:rPr>
          <w:t>Microsoft</w:t>
        </w:r>
        <w:r>
          <w:rPr>
            <w:rStyle w:val="Hyperlink"/>
            <w:rFonts w:hint="eastAsia"/>
          </w:rPr>
          <w:t>のプライバシーステートメント</w:t>
        </w:r>
      </w:hyperlink>
      <w:r>
        <w:rPr>
          <w:rFonts w:hint="eastAsia"/>
        </w:rPr>
        <w:t>をご参照ください。</w:t>
      </w:r>
    </w:p>
    <w:p w14:paraId="733ED3A9" w14:textId="77777777" w:rsidR="00726285" w:rsidRPr="00331038" w:rsidRDefault="00726285" w:rsidP="00331038"/>
    <w:sectPr w:rsidR="00726285" w:rsidRPr="00331038" w:rsidSect="00DD79D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65C8F8" w14:textId="77777777" w:rsidR="00054F80" w:rsidRDefault="00054F80" w:rsidP="0074610F">
      <w:r>
        <w:separator/>
      </w:r>
    </w:p>
  </w:endnote>
  <w:endnote w:type="continuationSeparator" w:id="0">
    <w:p w14:paraId="7B0CE7C6" w14:textId="77777777" w:rsidR="00054F80" w:rsidRDefault="00054F8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4EF24" w14:textId="77777777" w:rsidR="009835DB" w:rsidRDefault="009835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689C39A6" w14:textId="77777777" w:rsidTr="00E37847">
      <w:tc>
        <w:tcPr>
          <w:tcW w:w="4500" w:type="pct"/>
          <w:tcBorders>
            <w:top w:val="single" w:sz="4" w:space="0" w:color="808080" w:themeColor="background1" w:themeShade="80"/>
          </w:tcBorders>
          <w:shd w:val="clear" w:color="auto" w:fill="auto"/>
        </w:tcPr>
        <w:p w14:paraId="11EC83D0" w14:textId="26301FF3" w:rsidR="00843058" w:rsidRPr="00097CCA" w:rsidRDefault="00281D12" w:rsidP="00DD79DA">
          <w:pPr>
            <w:pStyle w:val="Footer"/>
            <w:jc w:val="right"/>
            <w:rPr>
              <w:rFonts w:cs="Segoe UI"/>
              <w:color w:val="808080" w:themeColor="background1" w:themeShade="80"/>
              <w:szCs w:val="20"/>
            </w:rPr>
          </w:pPr>
          <w:r>
            <w:rPr>
              <w:rFonts w:hint="eastAsia"/>
              <w:color w:val="808080" w:themeColor="background1" w:themeShade="80"/>
              <w:sz w:val="16"/>
              <w:szCs w:val="16"/>
            </w:rPr>
            <w:t>©</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95345">
            <w:rPr>
              <w:rFonts w:cs="Segoe UI" w:hint="eastAsia"/>
              <w:noProof/>
              <w:color w:val="808080" w:themeColor="background1" w:themeShade="80"/>
              <w:sz w:val="16"/>
              <w:szCs w:val="16"/>
            </w:rPr>
            <w:t>2019</w:t>
          </w:r>
          <w:r w:rsidR="00795345">
            <w:rPr>
              <w:rFonts w:cs="Segoe UI" w:hint="eastAsia"/>
              <w:noProof/>
              <w:color w:val="808080" w:themeColor="background1" w:themeShade="80"/>
              <w:sz w:val="16"/>
              <w:szCs w:val="16"/>
            </w:rPr>
            <w:t>年</w:t>
          </w:r>
          <w:r w:rsidR="00795345">
            <w:rPr>
              <w:rFonts w:cs="Segoe UI" w:hint="eastAsia"/>
              <w:noProof/>
              <w:color w:val="808080" w:themeColor="background1" w:themeShade="80"/>
              <w:sz w:val="16"/>
              <w:szCs w:val="16"/>
            </w:rPr>
            <w:t>6</w:t>
          </w:r>
          <w:r w:rsidR="00795345">
            <w:rPr>
              <w:rFonts w:cs="Segoe UI" w:hint="eastAsia"/>
              <w:noProof/>
              <w:color w:val="808080" w:themeColor="background1" w:themeShade="80"/>
              <w:sz w:val="16"/>
              <w:szCs w:val="16"/>
            </w:rPr>
            <w:t>月</w:t>
          </w:r>
          <w:r w:rsidR="00795345">
            <w:rPr>
              <w:rFonts w:cs="Segoe UI" w:hint="eastAsia"/>
              <w:noProof/>
              <w:color w:val="808080" w:themeColor="background1" w:themeShade="80"/>
              <w:sz w:val="16"/>
              <w:szCs w:val="16"/>
            </w:rPr>
            <w:t>21</w:t>
          </w:r>
          <w:r w:rsidR="00795345">
            <w:rPr>
              <w:rFonts w:cs="Segoe UI" w:hint="eastAsia"/>
              <w:noProof/>
              <w:color w:val="808080" w:themeColor="background1" w:themeShade="80"/>
              <w:sz w:val="16"/>
              <w:szCs w:val="16"/>
            </w:rPr>
            <w:t>日</w:t>
          </w:r>
          <w:r w:rsidR="00795345">
            <w:rPr>
              <w:rFonts w:cs="Segoe UI" w:hint="eastAsia"/>
              <w:noProof/>
              <w:color w:val="808080" w:themeColor="background1" w:themeShade="80"/>
              <w:sz w:val="16"/>
              <w:szCs w:val="16"/>
            </w:rPr>
            <w:t xml:space="preserve"> 13:36:06</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sz w:val="16"/>
              <w:szCs w:val="16"/>
            </w:rPr>
            <w:t>禁無断転載。</w:t>
          </w:r>
          <w:r w:rsidR="00097CCA" w:rsidRPr="00097CCA">
            <w:rPr>
              <w:rFonts w:hint="eastAsia"/>
              <w:noProof/>
              <w:color w:val="808080" w:themeColor="background1" w:themeShade="80"/>
              <w:szCs w:val="20"/>
            </w:rPr>
            <w:drawing>
              <wp:anchor distT="0" distB="0" distL="114300" distR="114300" simplePos="0" relativeHeight="251661312" behindDoc="0" locked="0" layoutInCell="1" allowOverlap="0" wp14:anchorId="6CA8E5AC" wp14:editId="267FD825">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w:t>
          </w:r>
          <w:r>
            <w:rPr>
              <w:rFonts w:hint="eastAsia"/>
              <w:color w:val="808080" w:themeColor="background1" w:themeShade="80"/>
              <w:szCs w:val="20"/>
            </w:rPr>
            <w:t>サンプル</w:t>
          </w:r>
          <w:r>
            <w:rPr>
              <w:rFonts w:hint="eastAsia"/>
              <w:color w:val="808080" w:themeColor="background1" w:themeShade="80"/>
              <w:szCs w:val="20"/>
            </w:rPr>
            <w:t>: SimpleHDR12</w:t>
          </w:r>
        </w:p>
      </w:tc>
      <w:tc>
        <w:tcPr>
          <w:tcW w:w="500" w:type="pct"/>
          <w:tcBorders>
            <w:top w:val="single" w:sz="4" w:space="0" w:color="808080" w:themeColor="background1" w:themeShade="80"/>
          </w:tcBorders>
          <w:shd w:val="clear" w:color="auto" w:fill="auto"/>
        </w:tcPr>
        <w:p w14:paraId="3989700B"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4935BF">
            <w:rPr>
              <w:rFonts w:cs="Segoe UI" w:hint="eastAsia"/>
              <w:b/>
              <w:color w:val="808080" w:themeColor="background1" w:themeShade="80"/>
              <w:szCs w:val="20"/>
            </w:rPr>
            <w:t>3</w:t>
          </w:r>
          <w:r w:rsidRPr="00097CCA">
            <w:rPr>
              <w:rFonts w:cs="Segoe UI" w:hint="eastAsia"/>
              <w:b/>
              <w:color w:val="808080" w:themeColor="background1" w:themeShade="80"/>
              <w:szCs w:val="20"/>
            </w:rPr>
            <w:fldChar w:fldCharType="end"/>
          </w:r>
        </w:p>
      </w:tc>
    </w:tr>
  </w:tbl>
  <w:p w14:paraId="4C5C8579"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186C786E" w14:textId="77777777" w:rsidTr="00F70459">
      <w:tc>
        <w:tcPr>
          <w:tcW w:w="4500" w:type="pct"/>
          <w:tcBorders>
            <w:top w:val="single" w:sz="4" w:space="0" w:color="808080" w:themeColor="background1" w:themeShade="80"/>
          </w:tcBorders>
          <w:shd w:val="clear" w:color="auto" w:fill="auto"/>
        </w:tcPr>
        <w:p w14:paraId="229AE2CE" w14:textId="7AB4DDA9" w:rsidR="00843058" w:rsidRPr="00097CCA" w:rsidRDefault="00281D12" w:rsidP="00655228">
          <w:pPr>
            <w:pStyle w:val="Footer"/>
            <w:jc w:val="right"/>
            <w:rPr>
              <w:rFonts w:cs="Segoe UI"/>
              <w:color w:val="808080" w:themeColor="background1" w:themeShade="80"/>
              <w:szCs w:val="20"/>
            </w:rPr>
          </w:pPr>
          <w:r>
            <w:rPr>
              <w:rFonts w:hint="eastAsia"/>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hint="eastAsia"/>
              <w:color w:val="808080" w:themeColor="background1" w:themeShade="80"/>
              <w:sz w:val="16"/>
              <w:szCs w:val="16"/>
            </w:rPr>
            <w:instrText xml:space="preserve"> DATE \@ "yyyy'</w:instrText>
          </w:r>
          <w:r w:rsidRPr="00BA2F52">
            <w:rPr>
              <w:rFonts w:cs="Segoe UI" w:hint="eastAsia"/>
              <w:color w:val="808080" w:themeColor="background1" w:themeShade="80"/>
              <w:sz w:val="16"/>
              <w:szCs w:val="16"/>
            </w:rPr>
            <w:instrText>年</w:instrText>
          </w:r>
          <w:r w:rsidRPr="00BA2F52">
            <w:rPr>
              <w:rFonts w:cs="Segoe UI" w:hint="eastAsia"/>
              <w:color w:val="808080" w:themeColor="background1" w:themeShade="80"/>
              <w:sz w:val="16"/>
              <w:szCs w:val="16"/>
            </w:rPr>
            <w:instrText>'M'</w:instrText>
          </w:r>
          <w:r w:rsidRPr="00BA2F52">
            <w:rPr>
              <w:rFonts w:cs="Segoe UI" w:hint="eastAsia"/>
              <w:color w:val="808080" w:themeColor="background1" w:themeShade="80"/>
              <w:sz w:val="16"/>
              <w:szCs w:val="16"/>
            </w:rPr>
            <w:instrText>月</w:instrText>
          </w:r>
          <w:r w:rsidRPr="00BA2F52">
            <w:rPr>
              <w:rFonts w:cs="Segoe UI" w:hint="eastAsia"/>
              <w:color w:val="808080" w:themeColor="background1" w:themeShade="80"/>
              <w:sz w:val="16"/>
              <w:szCs w:val="16"/>
            </w:rPr>
            <w:instrText>'d'</w:instrText>
          </w:r>
          <w:r w:rsidRPr="00BA2F52">
            <w:rPr>
              <w:rFonts w:cs="Segoe UI" w:hint="eastAsia"/>
              <w:color w:val="808080" w:themeColor="background1" w:themeShade="80"/>
              <w:sz w:val="16"/>
              <w:szCs w:val="16"/>
            </w:rPr>
            <w:instrText>日</w:instrText>
          </w:r>
          <w:r w:rsidRPr="00BA2F52">
            <w:rPr>
              <w:rFonts w:cs="Segoe UI" w:hint="eastAsia"/>
              <w:color w:val="808080" w:themeColor="background1" w:themeShade="80"/>
              <w:sz w:val="16"/>
              <w:szCs w:val="16"/>
            </w:rPr>
            <w:instrText xml:space="preserve">' H:mm:ss" </w:instrText>
          </w:r>
          <w:r w:rsidRPr="00BA2F52">
            <w:rPr>
              <w:rFonts w:cs="Segoe UI"/>
              <w:color w:val="808080" w:themeColor="background1" w:themeShade="80"/>
              <w:sz w:val="16"/>
              <w:szCs w:val="16"/>
            </w:rPr>
            <w:fldChar w:fldCharType="separate"/>
          </w:r>
          <w:r w:rsidR="00795345">
            <w:rPr>
              <w:rFonts w:cs="Segoe UI" w:hint="eastAsia"/>
              <w:noProof/>
              <w:color w:val="808080" w:themeColor="background1" w:themeShade="80"/>
              <w:sz w:val="16"/>
              <w:szCs w:val="16"/>
            </w:rPr>
            <w:t>2019</w:t>
          </w:r>
          <w:r w:rsidR="00795345">
            <w:rPr>
              <w:rFonts w:cs="Segoe UI" w:hint="eastAsia"/>
              <w:noProof/>
              <w:color w:val="808080" w:themeColor="background1" w:themeShade="80"/>
              <w:sz w:val="16"/>
              <w:szCs w:val="16"/>
            </w:rPr>
            <w:t>年</w:t>
          </w:r>
          <w:r w:rsidR="00795345">
            <w:rPr>
              <w:rFonts w:cs="Segoe UI" w:hint="eastAsia"/>
              <w:noProof/>
              <w:color w:val="808080" w:themeColor="background1" w:themeShade="80"/>
              <w:sz w:val="16"/>
              <w:szCs w:val="16"/>
            </w:rPr>
            <w:t>6</w:t>
          </w:r>
          <w:r w:rsidR="00795345">
            <w:rPr>
              <w:rFonts w:cs="Segoe UI" w:hint="eastAsia"/>
              <w:noProof/>
              <w:color w:val="808080" w:themeColor="background1" w:themeShade="80"/>
              <w:sz w:val="16"/>
              <w:szCs w:val="16"/>
            </w:rPr>
            <w:t>月</w:t>
          </w:r>
          <w:r w:rsidR="00795345">
            <w:rPr>
              <w:rFonts w:cs="Segoe UI" w:hint="eastAsia"/>
              <w:noProof/>
              <w:color w:val="808080" w:themeColor="background1" w:themeShade="80"/>
              <w:sz w:val="16"/>
              <w:szCs w:val="16"/>
            </w:rPr>
            <w:t>21</w:t>
          </w:r>
          <w:r w:rsidR="00795345">
            <w:rPr>
              <w:rFonts w:cs="Segoe UI" w:hint="eastAsia"/>
              <w:noProof/>
              <w:color w:val="808080" w:themeColor="background1" w:themeShade="80"/>
              <w:sz w:val="16"/>
              <w:szCs w:val="16"/>
            </w:rPr>
            <w:t>日</w:t>
          </w:r>
          <w:r w:rsidR="00795345">
            <w:rPr>
              <w:rFonts w:cs="Segoe UI" w:hint="eastAsia"/>
              <w:noProof/>
              <w:color w:val="808080" w:themeColor="background1" w:themeShade="80"/>
              <w:sz w:val="16"/>
              <w:szCs w:val="16"/>
            </w:rPr>
            <w:t xml:space="preserve"> 13:36:06</w:t>
          </w:r>
          <w:r w:rsidRPr="00BA2F52">
            <w:rPr>
              <w:rFonts w:cs="Segoe UI"/>
              <w:color w:val="808080" w:themeColor="background1" w:themeShade="80"/>
              <w:sz w:val="16"/>
              <w:szCs w:val="16"/>
            </w:rPr>
            <w:fldChar w:fldCharType="end"/>
          </w:r>
          <w:r>
            <w:rPr>
              <w:rFonts w:hint="eastAsia"/>
              <w:color w:val="808080" w:themeColor="background1" w:themeShade="80"/>
              <w:sz w:val="16"/>
              <w:szCs w:val="16"/>
            </w:rPr>
            <w:t xml:space="preserve"> Microsoft.</w:t>
          </w:r>
          <w:r>
            <w:rPr>
              <w:rFonts w:hint="eastAsia"/>
              <w:color w:val="808080" w:themeColor="background1" w:themeShade="80"/>
            </w:rPr>
            <w:t xml:space="preserve"> </w:t>
          </w:r>
          <w:r>
            <w:rPr>
              <w:rFonts w:hint="eastAsia"/>
              <w:color w:val="808080" w:themeColor="background1" w:themeShade="80"/>
              <w:sz w:val="16"/>
              <w:szCs w:val="16"/>
            </w:rPr>
            <w:t>禁無断転載。</w:t>
          </w:r>
          <w:r w:rsidR="00843058" w:rsidRPr="00097CCA">
            <w:rPr>
              <w:rFonts w:hint="eastAsia"/>
              <w:noProof/>
              <w:color w:val="808080" w:themeColor="background1" w:themeShade="80"/>
              <w:szCs w:val="20"/>
            </w:rPr>
            <w:drawing>
              <wp:anchor distT="0" distB="0" distL="114300" distR="114300" simplePos="0" relativeHeight="251659264" behindDoc="0" locked="0" layoutInCell="1" allowOverlap="0" wp14:anchorId="664B8074" wp14:editId="798BC784">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hint="eastAsia"/>
              <w:color w:val="808080" w:themeColor="background1" w:themeShade="80"/>
              <w:szCs w:val="20"/>
            </w:rPr>
            <w:t xml:space="preserve">| </w:t>
          </w:r>
          <w:proofErr w:type="spellStart"/>
          <w:r>
            <w:rPr>
              <w:rFonts w:hint="eastAsia"/>
              <w:color w:val="808080" w:themeColor="background1" w:themeShade="80"/>
              <w:szCs w:val="20"/>
            </w:rPr>
            <w:t>SimpleHDR</w:t>
          </w:r>
          <w:proofErr w:type="spellEnd"/>
        </w:p>
      </w:tc>
      <w:tc>
        <w:tcPr>
          <w:tcW w:w="500" w:type="pct"/>
          <w:tcBorders>
            <w:top w:val="single" w:sz="4" w:space="0" w:color="808080" w:themeColor="background1" w:themeShade="80"/>
          </w:tcBorders>
          <w:shd w:val="clear" w:color="auto" w:fill="auto"/>
        </w:tcPr>
        <w:p w14:paraId="2AFBC976" w14:textId="77777777" w:rsidR="00843058" w:rsidRPr="00097CCA" w:rsidRDefault="00843058" w:rsidP="00843058">
          <w:pPr>
            <w:pStyle w:val="Header"/>
            <w:jc w:val="right"/>
            <w:rPr>
              <w:rFonts w:cs="Segoe UI"/>
              <w:b/>
              <w:color w:val="808080" w:themeColor="background1" w:themeShade="80"/>
              <w:szCs w:val="20"/>
            </w:rPr>
          </w:pPr>
          <w:r w:rsidRPr="00097CCA">
            <w:rPr>
              <w:rFonts w:cs="Segoe UI" w:hint="eastAsia"/>
              <w:b/>
              <w:color w:val="808080" w:themeColor="background1" w:themeShade="80"/>
              <w:szCs w:val="20"/>
            </w:rPr>
            <w:fldChar w:fldCharType="begin"/>
          </w:r>
          <w:r w:rsidRPr="00097CCA">
            <w:rPr>
              <w:rFonts w:cs="Segoe UI" w:hint="eastAsia"/>
              <w:b/>
              <w:color w:val="808080" w:themeColor="background1" w:themeShade="80"/>
              <w:szCs w:val="20"/>
            </w:rPr>
            <w:instrText xml:space="preserve"> PAGE   \* MERGEFORMAT </w:instrText>
          </w:r>
          <w:r w:rsidRPr="00097CCA">
            <w:rPr>
              <w:rFonts w:cs="Segoe UI" w:hint="eastAsia"/>
              <w:b/>
              <w:color w:val="808080" w:themeColor="background1" w:themeShade="80"/>
              <w:szCs w:val="20"/>
            </w:rPr>
            <w:fldChar w:fldCharType="separate"/>
          </w:r>
          <w:r w:rsidR="00DD79DA">
            <w:rPr>
              <w:rFonts w:cs="Segoe UI" w:hint="eastAsia"/>
              <w:b/>
              <w:color w:val="808080" w:themeColor="background1" w:themeShade="80"/>
              <w:szCs w:val="20"/>
            </w:rPr>
            <w:t>1</w:t>
          </w:r>
          <w:r w:rsidRPr="00097CCA">
            <w:rPr>
              <w:rFonts w:cs="Segoe UI" w:hint="eastAsia"/>
              <w:b/>
              <w:color w:val="808080" w:themeColor="background1" w:themeShade="80"/>
              <w:szCs w:val="20"/>
            </w:rPr>
            <w:fldChar w:fldCharType="end"/>
          </w:r>
        </w:p>
      </w:tc>
    </w:tr>
  </w:tbl>
  <w:p w14:paraId="1454CF28"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D5CCC" w14:textId="77777777" w:rsidR="00054F80" w:rsidRDefault="00054F80" w:rsidP="0074610F">
      <w:r>
        <w:separator/>
      </w:r>
    </w:p>
  </w:footnote>
  <w:footnote w:type="continuationSeparator" w:id="0">
    <w:p w14:paraId="6A959E64" w14:textId="77777777" w:rsidR="00054F80" w:rsidRDefault="00054F8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A9353" w14:textId="77777777" w:rsidR="009835DB" w:rsidRDefault="00983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8B2DA" w14:textId="77777777" w:rsidR="009835DB" w:rsidRDefault="009835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21ED9431" w14:textId="77777777" w:rsidTr="000B6D5E">
      <w:trPr>
        <w:trHeight w:val="1340"/>
      </w:trPr>
      <w:tc>
        <w:tcPr>
          <w:tcW w:w="12240" w:type="dxa"/>
          <w:tcBorders>
            <w:top w:val="nil"/>
            <w:left w:val="nil"/>
            <w:bottom w:val="nil"/>
            <w:right w:val="nil"/>
          </w:tcBorders>
          <w:shd w:val="clear" w:color="auto" w:fill="323232"/>
        </w:tcPr>
        <w:p w14:paraId="0C086559"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49C5097" w14:textId="77777777" w:rsidTr="000B6D5E">
            <w:trPr>
              <w:gridAfter w:val="2"/>
              <w:wAfter w:w="2008" w:type="dxa"/>
            </w:trPr>
            <w:tc>
              <w:tcPr>
                <w:tcW w:w="1152" w:type="dxa"/>
                <w:shd w:val="clear" w:color="auto" w:fill="323232"/>
              </w:tcPr>
              <w:p w14:paraId="3924ABBF" w14:textId="77777777" w:rsidR="000B6D5E" w:rsidRDefault="000B6D5E" w:rsidP="00CF3729">
                <w:pPr>
                  <w:pStyle w:val="atgtitle"/>
                  <w:rPr>
                    <w:sz w:val="2"/>
                    <w:szCs w:val="2"/>
                  </w:rPr>
                </w:pPr>
              </w:p>
              <w:p w14:paraId="4EDDA2DD" w14:textId="77777777" w:rsidR="000B6D5E" w:rsidRPr="000B6D5E" w:rsidRDefault="000B6D5E" w:rsidP="000B6D5E"/>
              <w:p w14:paraId="27BDE861" w14:textId="77777777" w:rsidR="000B6D5E" w:rsidRDefault="000B6D5E" w:rsidP="000B6D5E"/>
              <w:p w14:paraId="3B88A0E3" w14:textId="77777777" w:rsidR="000B6D5E" w:rsidRPr="000B6D5E" w:rsidRDefault="000B6D5E" w:rsidP="000B6D5E">
                <w:pPr>
                  <w:jc w:val="center"/>
                </w:pPr>
              </w:p>
            </w:tc>
            <w:tc>
              <w:tcPr>
                <w:tcW w:w="19" w:type="dxa"/>
                <w:shd w:val="clear" w:color="auto" w:fill="323232"/>
              </w:tcPr>
              <w:p w14:paraId="03910188"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6CF46272" w14:textId="77777777" w:rsidR="000B6D5E" w:rsidRDefault="000B6D5E" w:rsidP="00CF3729">
                <w:pPr>
                  <w:pStyle w:val="atgtitle"/>
                  <w:rPr>
                    <w:sz w:val="2"/>
                    <w:szCs w:val="2"/>
                  </w:rPr>
                </w:pPr>
              </w:p>
              <w:p w14:paraId="76719769" w14:textId="77777777" w:rsidR="000B6D5E" w:rsidRDefault="000B6D5E" w:rsidP="00CF3729">
                <w:pPr>
                  <w:pStyle w:val="atgtitle"/>
                  <w:rPr>
                    <w:sz w:val="2"/>
                    <w:szCs w:val="2"/>
                  </w:rPr>
                </w:pPr>
              </w:p>
              <w:p w14:paraId="7ECA9BD7" w14:textId="77777777" w:rsidR="000B6D5E" w:rsidRDefault="000B6D5E" w:rsidP="00CF3729">
                <w:pPr>
                  <w:pStyle w:val="atgtitle"/>
                  <w:rPr>
                    <w:sz w:val="2"/>
                    <w:szCs w:val="2"/>
                  </w:rPr>
                </w:pPr>
              </w:p>
              <w:p w14:paraId="3DC97B52" w14:textId="77777777" w:rsidR="000B6D5E" w:rsidRDefault="000B6D5E" w:rsidP="00CF3729">
                <w:pPr>
                  <w:pStyle w:val="atgtitle"/>
                  <w:rPr>
                    <w:sz w:val="2"/>
                    <w:szCs w:val="2"/>
                  </w:rPr>
                </w:pPr>
              </w:p>
              <w:p w14:paraId="758CC823" w14:textId="77777777" w:rsidR="000B6D5E" w:rsidRDefault="000B6D5E" w:rsidP="00CF3729">
                <w:pPr>
                  <w:pStyle w:val="atgtitle"/>
                  <w:rPr>
                    <w:sz w:val="2"/>
                    <w:szCs w:val="2"/>
                  </w:rPr>
                </w:pPr>
              </w:p>
              <w:p w14:paraId="34E6CE44" w14:textId="77777777" w:rsidR="000B6D5E" w:rsidRDefault="000B6D5E" w:rsidP="00CF3729">
                <w:pPr>
                  <w:pStyle w:val="atgtitle"/>
                  <w:rPr>
                    <w:sz w:val="2"/>
                    <w:szCs w:val="2"/>
                  </w:rPr>
                </w:pPr>
              </w:p>
              <w:p w14:paraId="1583E1BE" w14:textId="77777777" w:rsidR="000B6D5E" w:rsidRDefault="000B6D5E" w:rsidP="00CF3729">
                <w:pPr>
                  <w:pStyle w:val="atgtitle"/>
                  <w:rPr>
                    <w:sz w:val="2"/>
                    <w:szCs w:val="2"/>
                  </w:rPr>
                </w:pPr>
              </w:p>
              <w:p w14:paraId="7F780418" w14:textId="77777777" w:rsidR="000B6D5E" w:rsidRDefault="000B6D5E" w:rsidP="00CF3729">
                <w:pPr>
                  <w:pStyle w:val="atgtitle"/>
                  <w:rPr>
                    <w:sz w:val="2"/>
                    <w:szCs w:val="2"/>
                  </w:rPr>
                </w:pPr>
              </w:p>
              <w:p w14:paraId="3A421743" w14:textId="77777777" w:rsidR="000B6D5E" w:rsidRDefault="000B6D5E" w:rsidP="00CF3729">
                <w:pPr>
                  <w:pStyle w:val="atgtitle"/>
                  <w:rPr>
                    <w:sz w:val="2"/>
                    <w:szCs w:val="2"/>
                  </w:rPr>
                </w:pPr>
              </w:p>
              <w:p w14:paraId="148339A3" w14:textId="77777777" w:rsidR="000B6D5E" w:rsidRDefault="000B6D5E" w:rsidP="00CF3729">
                <w:pPr>
                  <w:pStyle w:val="atgtitle"/>
                  <w:rPr>
                    <w:sz w:val="2"/>
                    <w:szCs w:val="2"/>
                  </w:rPr>
                </w:pPr>
              </w:p>
              <w:p w14:paraId="0946E2F5" w14:textId="77777777" w:rsidR="000B6D5E" w:rsidRDefault="000B6D5E" w:rsidP="00CF3729">
                <w:pPr>
                  <w:pStyle w:val="atgtitle"/>
                  <w:rPr>
                    <w:sz w:val="2"/>
                    <w:szCs w:val="2"/>
                  </w:rPr>
                </w:pPr>
              </w:p>
              <w:p w14:paraId="7F7D8214" w14:textId="77777777" w:rsidR="000B6D5E" w:rsidRDefault="000B6D5E" w:rsidP="00CF3729">
                <w:pPr>
                  <w:pStyle w:val="atgtitle"/>
                  <w:rPr>
                    <w:sz w:val="2"/>
                    <w:szCs w:val="2"/>
                  </w:rPr>
                </w:pPr>
              </w:p>
              <w:p w14:paraId="0CF4387F" w14:textId="77777777" w:rsidR="000B6D5E" w:rsidRDefault="000B6D5E" w:rsidP="00CF3729">
                <w:pPr>
                  <w:pStyle w:val="atgtitle"/>
                  <w:rPr>
                    <w:sz w:val="2"/>
                    <w:szCs w:val="2"/>
                  </w:rPr>
                </w:pPr>
              </w:p>
              <w:p w14:paraId="1028241A" w14:textId="77777777" w:rsidR="000B6D5E" w:rsidRDefault="000B6D5E" w:rsidP="00CF3729">
                <w:pPr>
                  <w:pStyle w:val="atgtitle"/>
                  <w:rPr>
                    <w:sz w:val="2"/>
                    <w:szCs w:val="2"/>
                  </w:rPr>
                </w:pPr>
              </w:p>
              <w:p w14:paraId="6EFDA341" w14:textId="77777777" w:rsidR="000B6D5E" w:rsidRDefault="000B6D5E" w:rsidP="00CF3729">
                <w:pPr>
                  <w:pStyle w:val="atgtitle"/>
                  <w:rPr>
                    <w:sz w:val="2"/>
                    <w:szCs w:val="2"/>
                  </w:rPr>
                </w:pPr>
              </w:p>
              <w:p w14:paraId="136CDC18" w14:textId="77777777" w:rsidR="000B6D5E" w:rsidRDefault="000B6D5E" w:rsidP="00CF3729">
                <w:pPr>
                  <w:pStyle w:val="atgtitle"/>
                  <w:rPr>
                    <w:sz w:val="2"/>
                    <w:szCs w:val="2"/>
                  </w:rPr>
                </w:pPr>
              </w:p>
              <w:p w14:paraId="52443259" w14:textId="77777777" w:rsidR="000B6D5E" w:rsidRDefault="000B6D5E" w:rsidP="00CF3729">
                <w:pPr>
                  <w:pStyle w:val="atgtitle"/>
                  <w:rPr>
                    <w:sz w:val="2"/>
                    <w:szCs w:val="2"/>
                  </w:rPr>
                </w:pPr>
              </w:p>
              <w:p w14:paraId="1D4C71ED" w14:textId="77777777" w:rsidR="000B6D5E" w:rsidRDefault="000B6D5E" w:rsidP="00CF3729">
                <w:pPr>
                  <w:pStyle w:val="atgtitle"/>
                  <w:rPr>
                    <w:sz w:val="2"/>
                    <w:szCs w:val="2"/>
                  </w:rPr>
                </w:pPr>
              </w:p>
              <w:p w14:paraId="18BB52AA" w14:textId="77777777" w:rsidR="000B6D5E" w:rsidRPr="00CF3729" w:rsidRDefault="000B6D5E" w:rsidP="00CF3729">
                <w:pPr>
                  <w:pStyle w:val="atgtitle"/>
                  <w:rPr>
                    <w:sz w:val="2"/>
                    <w:szCs w:val="2"/>
                  </w:rPr>
                </w:pPr>
                <w:r>
                  <w:rPr>
                    <w:rFonts w:hint="eastAsia"/>
                    <w:sz w:val="2"/>
                    <w:szCs w:val="2"/>
                  </w:rPr>
                  <w:t xml:space="preserve">         </w:t>
                </w:r>
              </w:p>
              <w:p w14:paraId="655EF4C2" w14:textId="77777777" w:rsidR="000B6D5E" w:rsidRPr="00CF3729" w:rsidRDefault="000B6D5E" w:rsidP="00CF3729">
                <w:pPr>
                  <w:rPr>
                    <w:sz w:val="2"/>
                    <w:szCs w:val="2"/>
                  </w:rPr>
                </w:pPr>
                <w:r>
                  <w:rPr>
                    <w:rFonts w:hint="eastAsia"/>
                    <w:noProof/>
                  </w:rPr>
                  <w:drawing>
                    <wp:inline distT="0" distB="0" distL="0" distR="0" wp14:anchorId="1193C335" wp14:editId="6CB491D5">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6E0AEBE" w14:textId="77777777" w:rsidR="000B6D5E" w:rsidRPr="00CF3729" w:rsidRDefault="000B6D5E" w:rsidP="00CF3729">
                <w:pPr>
                  <w:rPr>
                    <w:sz w:val="2"/>
                    <w:szCs w:val="2"/>
                  </w:rPr>
                </w:pPr>
              </w:p>
            </w:tc>
          </w:tr>
          <w:tr w:rsidR="000B6D5E" w:rsidRPr="00CF3729" w14:paraId="094CFF12" w14:textId="77777777" w:rsidTr="000B6D5E">
            <w:trPr>
              <w:trHeight w:val="90"/>
            </w:trPr>
            <w:tc>
              <w:tcPr>
                <w:tcW w:w="1152" w:type="dxa"/>
                <w:shd w:val="clear" w:color="auto" w:fill="323232"/>
              </w:tcPr>
              <w:p w14:paraId="2BCC9915" w14:textId="77777777" w:rsidR="000B6D5E" w:rsidRPr="00CF3729" w:rsidRDefault="000B6D5E" w:rsidP="00CF3729">
                <w:pPr>
                  <w:pStyle w:val="atgformheaders"/>
                  <w:rPr>
                    <w:sz w:val="2"/>
                    <w:szCs w:val="2"/>
                  </w:rPr>
                </w:pPr>
              </w:p>
            </w:tc>
            <w:tc>
              <w:tcPr>
                <w:tcW w:w="2027" w:type="dxa"/>
                <w:gridSpan w:val="2"/>
                <w:shd w:val="clear" w:color="auto" w:fill="323232"/>
              </w:tcPr>
              <w:p w14:paraId="63198794"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65732782"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0DBF91E7" w14:textId="77777777" w:rsidR="000B6D5E" w:rsidRPr="00CF3729" w:rsidRDefault="000B6D5E" w:rsidP="00CF3729">
                <w:pPr>
                  <w:pStyle w:val="atgformheaders"/>
                  <w:rPr>
                    <w:sz w:val="2"/>
                    <w:szCs w:val="2"/>
                  </w:rPr>
                </w:pPr>
                <w:r>
                  <w:rPr>
                    <w:rFonts w:hint="eastAsia"/>
                    <w:sz w:val="2"/>
                    <w:szCs w:val="2"/>
                  </w:rPr>
                  <w:t xml:space="preserve">            </w:t>
                </w:r>
              </w:p>
            </w:tc>
          </w:tr>
        </w:tbl>
        <w:p w14:paraId="69E21932" w14:textId="77777777" w:rsidR="00CF3729" w:rsidRPr="00CF3729" w:rsidRDefault="00CF3729">
          <w:pPr>
            <w:pStyle w:val="Header"/>
            <w:rPr>
              <w:sz w:val="2"/>
              <w:szCs w:val="2"/>
            </w:rPr>
          </w:pPr>
        </w:p>
      </w:tc>
    </w:tr>
  </w:tbl>
  <w:p w14:paraId="325AED66" w14:textId="77777777" w:rsidR="00CF3729" w:rsidRDefault="00CF3729">
    <w:pPr>
      <w:pStyle w:val="Header"/>
      <w:rPr>
        <w:sz w:val="2"/>
        <w:szCs w:val="2"/>
      </w:rPr>
    </w:pPr>
  </w:p>
  <w:p w14:paraId="65523479" w14:textId="77777777" w:rsidR="000B6D5E" w:rsidRDefault="000B6D5E">
    <w:pPr>
      <w:pStyle w:val="Header"/>
      <w:rPr>
        <w:sz w:val="2"/>
        <w:szCs w:val="2"/>
      </w:rPr>
    </w:pPr>
  </w:p>
  <w:p w14:paraId="1DB3FEAB" w14:textId="77777777" w:rsidR="000B6D5E" w:rsidRDefault="000B6D5E">
    <w:pPr>
      <w:pStyle w:val="Header"/>
      <w:rPr>
        <w:sz w:val="2"/>
        <w:szCs w:val="2"/>
      </w:rPr>
    </w:pPr>
  </w:p>
  <w:p w14:paraId="1D3DB180" w14:textId="77777777" w:rsidR="000B6D5E" w:rsidRDefault="000B6D5E">
    <w:pPr>
      <w:pStyle w:val="Header"/>
      <w:rPr>
        <w:sz w:val="2"/>
        <w:szCs w:val="2"/>
      </w:rPr>
    </w:pPr>
  </w:p>
  <w:p w14:paraId="62CF4AFF" w14:textId="77777777" w:rsidR="000B6D5E" w:rsidRDefault="000B6D5E">
    <w:pPr>
      <w:pStyle w:val="Header"/>
      <w:rPr>
        <w:sz w:val="2"/>
        <w:szCs w:val="2"/>
      </w:rPr>
    </w:pPr>
  </w:p>
  <w:p w14:paraId="457D0E20" w14:textId="77777777" w:rsidR="000B6D5E" w:rsidRDefault="000B6D5E">
    <w:pPr>
      <w:pStyle w:val="Header"/>
      <w:rPr>
        <w:sz w:val="2"/>
        <w:szCs w:val="2"/>
      </w:rPr>
    </w:pPr>
  </w:p>
  <w:p w14:paraId="6993B445"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549EA"/>
    <w:rsid w:val="00054F80"/>
    <w:rsid w:val="0008453D"/>
    <w:rsid w:val="00097CCA"/>
    <w:rsid w:val="000B6D5E"/>
    <w:rsid w:val="00150ED8"/>
    <w:rsid w:val="001B2116"/>
    <w:rsid w:val="001C132C"/>
    <w:rsid w:val="001F34F6"/>
    <w:rsid w:val="001F5BB0"/>
    <w:rsid w:val="001F5D9E"/>
    <w:rsid w:val="00203869"/>
    <w:rsid w:val="0024713D"/>
    <w:rsid w:val="002741D2"/>
    <w:rsid w:val="002748E9"/>
    <w:rsid w:val="00281D12"/>
    <w:rsid w:val="00287A4C"/>
    <w:rsid w:val="00294A1B"/>
    <w:rsid w:val="002A7D5A"/>
    <w:rsid w:val="002C7D5A"/>
    <w:rsid w:val="002E7BBB"/>
    <w:rsid w:val="00303D44"/>
    <w:rsid w:val="00321170"/>
    <w:rsid w:val="00331038"/>
    <w:rsid w:val="00355166"/>
    <w:rsid w:val="003D3EF7"/>
    <w:rsid w:val="00425592"/>
    <w:rsid w:val="00472E21"/>
    <w:rsid w:val="004935BF"/>
    <w:rsid w:val="004B7DDA"/>
    <w:rsid w:val="005640ED"/>
    <w:rsid w:val="00575766"/>
    <w:rsid w:val="00575F36"/>
    <w:rsid w:val="00585527"/>
    <w:rsid w:val="005B4DA9"/>
    <w:rsid w:val="005E3DA1"/>
    <w:rsid w:val="005E3EE5"/>
    <w:rsid w:val="00655228"/>
    <w:rsid w:val="006A2A92"/>
    <w:rsid w:val="006A532D"/>
    <w:rsid w:val="006B7433"/>
    <w:rsid w:val="006D4B97"/>
    <w:rsid w:val="006D506E"/>
    <w:rsid w:val="00707E22"/>
    <w:rsid w:val="00726285"/>
    <w:rsid w:val="0074610F"/>
    <w:rsid w:val="00757904"/>
    <w:rsid w:val="007624A4"/>
    <w:rsid w:val="00764B3A"/>
    <w:rsid w:val="00774A4C"/>
    <w:rsid w:val="007806DC"/>
    <w:rsid w:val="00795345"/>
    <w:rsid w:val="007A0848"/>
    <w:rsid w:val="00802E05"/>
    <w:rsid w:val="00843058"/>
    <w:rsid w:val="008808CB"/>
    <w:rsid w:val="00886E89"/>
    <w:rsid w:val="00887700"/>
    <w:rsid w:val="00917557"/>
    <w:rsid w:val="009835DB"/>
    <w:rsid w:val="00985949"/>
    <w:rsid w:val="00987A88"/>
    <w:rsid w:val="00A6042E"/>
    <w:rsid w:val="00AA4DBF"/>
    <w:rsid w:val="00AE567F"/>
    <w:rsid w:val="00B15AAA"/>
    <w:rsid w:val="00B62C6B"/>
    <w:rsid w:val="00BC1F23"/>
    <w:rsid w:val="00CF3729"/>
    <w:rsid w:val="00DC7DFC"/>
    <w:rsid w:val="00DD0606"/>
    <w:rsid w:val="00DD79DA"/>
    <w:rsid w:val="00E16AF8"/>
    <w:rsid w:val="00E6273F"/>
    <w:rsid w:val="00ED794E"/>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BF4271C"/>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eastAsia="MS Mincho"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eastAsia="MS Mincho"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eastAsia="MS Mincho" w:hAnsi="Calibri" w:cs="Times New Roman"/>
    </w:rPr>
  </w:style>
  <w:style w:type="paragraph" w:styleId="NoSpacing">
    <w:name w:val="No Spacing"/>
    <w:uiPriority w:val="1"/>
    <w:qFormat/>
    <w:rsid w:val="002741D2"/>
    <w:pPr>
      <w:spacing w:after="0" w:line="240" w:lineRule="auto"/>
    </w:pPr>
    <w:rPr>
      <w:rFonts w:ascii="Segoe UI" w:eastAsia="MS Mincho"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eastAsia="MS Mincho"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eastAsia="MS Mincho"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eastAsia="MS Mincho"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hAnsi="Segoe UI Light"/>
      <w:sz w:val="44"/>
      <w:szCs w:val="24"/>
    </w:rPr>
  </w:style>
  <w:style w:type="character" w:customStyle="1" w:styleId="Heading0Char">
    <w:name w:val="Heading 0 Char"/>
    <w:basedOn w:val="DefaultParagraphFont"/>
    <w:link w:val="Heading0"/>
    <w:rsid w:val="00764B3A"/>
    <w:rPr>
      <w:rFonts w:ascii="Segoe UI Light" w:eastAsia="MS Mincho"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eastAsia="MS Mincho" w:hAnsi="Segoe UI"/>
      <w:bCs/>
      <w:color w:val="C00000"/>
      <w:szCs w:val="24"/>
    </w:rPr>
  </w:style>
  <w:style w:type="character" w:customStyle="1" w:styleId="ImagetextChar">
    <w:name w:val="Image text Char"/>
    <w:basedOn w:val="ActionItemChar"/>
    <w:link w:val="Imagetext"/>
    <w:rsid w:val="00AE567F"/>
    <w:rPr>
      <w:rFonts w:ascii="Segoe UI" w:eastAsia="MS Mincho"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MS Mincho"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 w:type="character" w:styleId="FollowedHyperlink">
    <w:name w:val="FollowedHyperlink"/>
    <w:basedOn w:val="DefaultParagraphFont"/>
    <w:uiPriority w:val="99"/>
    <w:semiHidden/>
    <w:unhideWhenUsed/>
    <w:rsid w:val="005E3EE5"/>
    <w:rPr>
      <w:color w:val="954F72" w:themeColor="followedHyperlink"/>
      <w:u w:val="single"/>
    </w:rPr>
  </w:style>
  <w:style w:type="paragraph" w:styleId="BalloonText">
    <w:name w:val="Balloon Text"/>
    <w:basedOn w:val="Normal"/>
    <w:link w:val="BalloonTextChar"/>
    <w:uiPriority w:val="99"/>
    <w:semiHidden/>
    <w:unhideWhenUsed/>
    <w:rsid w:val="00795345"/>
    <w:rPr>
      <w:rFonts w:cs="Segoe UI"/>
      <w:sz w:val="18"/>
      <w:szCs w:val="18"/>
    </w:rPr>
  </w:style>
  <w:style w:type="character" w:customStyle="1" w:styleId="BalloonTextChar">
    <w:name w:val="Balloon Text Char"/>
    <w:basedOn w:val="DefaultParagraphFont"/>
    <w:link w:val="BalloonText"/>
    <w:uiPriority w:val="99"/>
    <w:semiHidden/>
    <w:rsid w:val="00795345"/>
    <w:rPr>
      <w:rFonts w:ascii="Segoe UI" w:eastAsia="MS Mincho"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70202319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privacy.microsoft.com/ja-jp/privacystatement/"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icrosoft/DirectXTK12/wiki/PostProce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aka.ms/hdr-on-xbox-on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Microsoft/DirectXTK12/wiki/DeviceResources"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MS Mincho"/>
        <a:cs typeface=""/>
      </a:majorFont>
      <a:minorFont>
        <a:latin typeface="Calibri" panose="020F0502020204030204"/>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3</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Kristina Michalovova</cp:lastModifiedBy>
  <cp:revision>26</cp:revision>
  <dcterms:created xsi:type="dcterms:W3CDTF">2016-01-25T19:58:00Z</dcterms:created>
  <dcterms:modified xsi:type="dcterms:W3CDTF">2019-06-21T11:36:00Z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2017-10-26T20:44:04.1300938Z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