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8062C" w14:textId="77777777" w:rsidR="00764B3A" w:rsidRPr="00AE567F" w:rsidRDefault="00AC1631" w:rsidP="00AE567F">
      <w:pPr>
        <w:pStyle w:val="Title"/>
        <w:rPr>
          <w:rFonts w:hint="eastAsia"/>
        </w:rPr>
      </w:pPr>
      <w:r>
        <w:rPr>
          <w:rFonts w:hint="eastAsia"/>
        </w:rPr>
        <w:t xml:space="preserve">단순 삼각형 샘플</w:t>
      </w:r>
    </w:p>
    <w:p w14:paraId="2BE175F1" w14:textId="77777777" w:rsidR="00E45687" w:rsidRPr="00281D12" w:rsidRDefault="00E45687" w:rsidP="00E45687">
      <w:pPr>
        <w:rPr>
          <w:i/>
          <w:rFonts w:hint="eastAsia"/>
        </w:rPr>
      </w:pPr>
      <w:r>
        <w:rPr>
          <w:i/>
          <w:rFonts w:hint="eastAsia"/>
        </w:rPr>
        <w:t xml:space="preserve">이 샘플은 Xbox One XDK 2015 년 11 월 이상 버전과 호환됩니다.</w:t>
      </w:r>
    </w:p>
    <w:p w14:paraId="03765B9F" w14:textId="77777777" w:rsidR="00281D12" w:rsidRDefault="00281D12" w:rsidP="00AE567F">
      <w:pPr>
        <w:pStyle w:val="Heading1"/>
        <w:spacing w:before="0"/>
      </w:pPr>
    </w:p>
    <w:p w14:paraId="6EA5A329" w14:textId="77777777" w:rsidR="00764B3A" w:rsidRDefault="00281D12" w:rsidP="00AE567F">
      <w:pPr>
        <w:pStyle w:val="Heading1"/>
        <w:spacing w:before="0"/>
        <w:rPr>
          <w:rFonts w:hint="eastAsia"/>
        </w:rPr>
      </w:pPr>
      <w:r>
        <w:rPr>
          <w:rFonts w:hint="eastAsia"/>
        </w:rPr>
        <w:t xml:space="preserve">설명</w:t>
      </w:r>
    </w:p>
    <w:p w14:paraId="63714D85" w14:textId="77777777" w:rsidR="00281D12" w:rsidRDefault="00521259" w:rsidP="00521259">
      <w:pPr>
        <w:rPr>
          <w:rFonts w:hint="eastAsia"/>
        </w:rPr>
      </w:pPr>
      <w:r>
        <w:rPr>
          <w:rFonts w:hint="eastAsia"/>
        </w:rPr>
        <w:t xml:space="preserve">이 샘플은 화면에 삼각형을 렌더링하는 정적 Direct3D 정점 버퍼를 만드는 방법을 보여줍니다.</w:t>
      </w:r>
    </w:p>
    <w:p w14:paraId="0CB7E606" w14:textId="77777777" w:rsidR="00DA0049" w:rsidRDefault="00DA0049" w:rsidP="00521259"/>
    <w:p w14:paraId="06002D94" w14:textId="77777777" w:rsidR="00DA0049" w:rsidRDefault="002F72D4" w:rsidP="00521259">
      <w:pPr>
        <w:rPr>
          <w:color w:val="006600"/>
          <w:sz w:val="28"/>
          <w:szCs w:val="32"/>
          <w:rFonts w:eastAsiaTheme="majorEastAsia" w:cstheme="majorBidi" w:hint="eastAsia"/>
        </w:rPr>
      </w:pPr>
      <w:r w:rsidRPr="002F72D4">
        <w:rPr>
          <w:color w:val="006600"/>
          <w:sz w:val="28"/>
          <w:szCs w:val="32"/>
          <w:rFonts w:eastAsiaTheme="majorEastAsia" w:cstheme="majorBidi" w:hint="eastAsia"/>
        </w:rPr>
        <w:drawing>
          <wp:inline distT="0" distB="0" distL="0" distR="0" wp14:anchorId="5AAB364F" wp14:editId="754F5ECB">
            <wp:extent cx="5943600" cy="3343275"/>
            <wp:effectExtent l="0" t="0" r="0" b="9525"/>
            <wp:docPr id="2" name="Picture 2" descr="C:\temp\xbox_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xbox_screensho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13F7C" w14:textId="77777777" w:rsidR="00281D12" w:rsidRDefault="00281D12" w:rsidP="00281D12">
      <w:pPr>
        <w:pStyle w:val="Heading1"/>
        <w:rPr>
          <w:rFonts w:hint="eastAsia"/>
        </w:rPr>
      </w:pPr>
      <w:r>
        <w:rPr>
          <w:rFonts w:hint="eastAsia"/>
        </w:rPr>
        <w:t xml:space="preserve">샘플 사용하기</w:t>
      </w:r>
    </w:p>
    <w:p w14:paraId="0F4D6525" w14:textId="77777777" w:rsidR="00575766" w:rsidRDefault="00521259" w:rsidP="00521259">
      <w:pPr>
        <w:rPr>
          <w:rFonts w:hint="eastAsia"/>
        </w:rPr>
      </w:pPr>
      <w:r>
        <w:rPr>
          <w:rFonts w:hint="eastAsia"/>
        </w:rPr>
        <w:t xml:space="preserve">샘플에는 종료 이외의 컨트롤이 없습니다.</w:t>
      </w:r>
      <w:r>
        <w:rPr>
          <w:rFonts w:hint="eastAsia"/>
        </w:rPr>
        <w:t xml:space="preserve"> </w:t>
      </w:r>
    </w:p>
    <w:p w14:paraId="272E01E7" w14:textId="77777777" w:rsidR="003D3EF7" w:rsidRDefault="003D3EF7" w:rsidP="003D3EF7">
      <w:pPr>
        <w:pStyle w:val="Heading1"/>
        <w:rPr>
          <w:rFonts w:hint="eastAsia"/>
        </w:rPr>
      </w:pPr>
      <w:r>
        <w:rPr>
          <w:rFonts w:hint="eastAsia"/>
        </w:rPr>
        <w:t xml:space="preserve">구현 정보</w:t>
      </w:r>
    </w:p>
    <w:p w14:paraId="2B0BBD02" w14:textId="77777777" w:rsidR="003D3EF7" w:rsidRDefault="00521259" w:rsidP="003D3EF7">
      <w:pPr>
        <w:rPr>
          <w:rFonts w:hint="eastAsia"/>
        </w:rPr>
      </w:pPr>
      <w:r>
        <w:rPr>
          <w:rFonts w:hint="eastAsia"/>
        </w:rPr>
        <w:t xml:space="preserve">이 샘플의 주된 목적은 사용자에게 ATG 샘플 템플릿 구조를 익히고 Direct3D 11 API를 사용하는 간단한 데모를 제공하는 것입니다.</w:t>
      </w:r>
    </w:p>
    <w:p w14:paraId="7C5EB124" w14:textId="77777777" w:rsidR="00521259" w:rsidRDefault="00521259" w:rsidP="003D3EF7"/>
    <w:p w14:paraId="57BEB3DA" w14:textId="77777777" w:rsidR="00521259" w:rsidRPr="00227F43" w:rsidRDefault="00521259" w:rsidP="00521259">
      <w:pPr>
        <w:ind w:left="720"/>
        <w:rPr>
          <w:i/>
          <w:rFonts w:hint="eastAsia"/>
        </w:rPr>
      </w:pPr>
      <w:r>
        <w:rPr>
          <w:b/>
          <w:rFonts w:hint="eastAsia"/>
        </w:rPr>
        <w:t xml:space="preserve">CreateDeviceDependentResources</w:t>
      </w:r>
      <w:r>
        <w:rPr>
          <w:rFonts w:hint="eastAsia"/>
        </w:rPr>
        <w:t xml:space="preserve">: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컴파일된 꼭지점 및 픽셀 쉐이더 블랍이 로드되고 다양한 Direct3D 렌더링 리소스가 생성됩니다.</w:t>
      </w:r>
      <w:r>
        <w:rPr>
          <w:rFonts w:hint="eastAsia"/>
        </w:rPr>
        <w:t xml:space="preserve"> </w:t>
      </w:r>
      <w:r>
        <w:rPr>
          <w:i/>
          <w:rFonts w:hint="eastAsia"/>
        </w:rPr>
        <w:t xml:space="preserve">쉐이더는 Visual Studio에 의해 컴파일됩니다.</w:t>
      </w:r>
    </w:p>
    <w:p w14:paraId="4A06A31D" w14:textId="77777777" w:rsidR="00521259" w:rsidRDefault="00521259" w:rsidP="00521259">
      <w:pPr>
        <w:ind w:left="720"/>
      </w:pPr>
    </w:p>
    <w:p w14:paraId="7BAC5F1B" w14:textId="77777777" w:rsidR="00521259" w:rsidRDefault="00521259" w:rsidP="00521259">
      <w:pPr>
        <w:ind w:left="720"/>
        <w:rPr>
          <w:rFonts w:hint="eastAsia"/>
        </w:rPr>
      </w:pPr>
      <w:r>
        <w:rPr>
          <w:b/>
          <w:rFonts w:hint="eastAsia"/>
        </w:rPr>
        <w:t xml:space="preserve">렌더링: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삼각형이 렌더링되어 화면에 표시됩니다.</w:t>
      </w:r>
    </w:p>
    <w:p w14:paraId="1EC98B44" w14:textId="77777777" w:rsidR="00521259" w:rsidRDefault="00521259" w:rsidP="003D3EF7"/>
    <w:p w14:paraId="34F07E4E" w14:textId="77777777" w:rsidR="00521259" w:rsidRDefault="00521259" w:rsidP="003D3EF7">
      <w:pPr>
        <w:rPr>
          <w:rFonts w:hint="eastAsia"/>
        </w:rPr>
      </w:pPr>
      <w:r>
        <w:rPr>
          <w:rFonts w:hint="eastAsia"/>
        </w:rPr>
        <w:t xml:space="preserve">장치 생성 및 프레젠테이션 처리에 대한 자세한 내용은 다음을 참조하세요. </w:t>
      </w:r>
      <w:hyperlink r:id="rId8" w:history="1">
        <w:r>
          <w:rPr>
            <w:rStyle w:val="Hyperlink"/>
            <w:rFonts w:hint="eastAsia"/>
          </w:rPr>
          <w:t xml:space="preserve">DeviceResources</w:t>
        </w:r>
      </w:hyperlink>
      <w:r>
        <w:rPr>
          <w:rFonts w:hint="eastAsia"/>
        </w:rPr>
        <w:t xml:space="preserve">.</w:t>
      </w:r>
    </w:p>
    <w:p w14:paraId="092A3E92" w14:textId="77777777" w:rsidR="00521259" w:rsidRDefault="00521259" w:rsidP="003D3EF7"/>
    <w:p w14:paraId="34AF1E69" w14:textId="77777777" w:rsidR="00521259" w:rsidRDefault="00521259" w:rsidP="003D3EF7">
      <w:pPr>
        <w:rPr>
          <w:rFonts w:hint="eastAsia"/>
        </w:rPr>
      </w:pPr>
      <w:r>
        <w:rPr>
          <w:rFonts w:hint="eastAsia"/>
        </w:rPr>
        <w:t xml:space="preserve">루프 타이머의 사용에 대한 자세한 내용은 다음을 참조하십시오. </w:t>
      </w:r>
      <w:hyperlink r:id="rId9" w:history="1">
        <w:r>
          <w:rPr>
            <w:rStyle w:val="Hyperlink"/>
            <w:rFonts w:hint="eastAsia"/>
          </w:rPr>
          <w:t xml:space="preserve">StepTimer</w:t>
        </w:r>
      </w:hyperlink>
      <w:r>
        <w:rPr>
          <w:rFonts w:hint="eastAsia"/>
        </w:rPr>
        <w:t xml:space="preserve">.</w:t>
      </w:r>
    </w:p>
    <w:p w14:paraId="3D2E84E7" w14:textId="77777777" w:rsidR="003D3EF7" w:rsidRDefault="003D3EF7" w:rsidP="003D3EF7">
      <w:pPr>
        <w:pStyle w:val="Heading1"/>
        <w:rPr>
          <w:rFonts w:hint="eastAsia"/>
        </w:rPr>
      </w:pPr>
      <w:bookmarkStart w:id="0" w:name="ID2EMD"/>
      <w:bookmarkEnd w:id="0"/>
      <w:r>
        <w:rPr>
          <w:rFonts w:hint="eastAsia"/>
        </w:rPr>
        <w:t xml:space="preserve">업데이트 기록</w:t>
      </w:r>
    </w:p>
    <w:p w14:paraId="3CAD54D4" w14:textId="2CAC7C68" w:rsidR="00B26E22" w:rsidRDefault="00B26E22" w:rsidP="00B26E22">
      <w:pPr>
        <w:rPr>
          <w:rFonts w:hint="eastAsia"/>
        </w:rPr>
      </w:pPr>
      <w:r>
        <w:rPr>
          <w:rFonts w:hint="eastAsia"/>
        </w:rPr>
        <w:t xml:space="preserve">초판 2012 년 3 월.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2016 년 3 월에 출시된 새로운 ATG 샘플 템플릿을 사용하여 다시 작성.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2017 년 4 월, Xbox One X에서 실행될 때 4k 스왑 체인을 지원하도록 업데이트되었습니다.</w:t>
      </w:r>
    </w:p>
    <w:p w14:paraId="609C2AB8" w14:textId="77777777" w:rsidR="0063487B" w:rsidRDefault="0063487B" w:rsidP="0063487B">
      <w:pPr>
        <w:pStyle w:val="Heading1"/>
        <w:rPr>
          <w:rFonts w:hint="eastAsia"/>
        </w:rPr>
      </w:pPr>
      <w:r>
        <w:rPr>
          <w:rFonts w:hint="eastAsia"/>
        </w:rPr>
        <w:t xml:space="preserve">개인정보처리방침</w:t>
      </w:r>
    </w:p>
    <w:p w14:paraId="621FCFA6" w14:textId="77777777" w:rsidR="0063487B" w:rsidRDefault="0063487B" w:rsidP="0063487B">
      <w:pPr>
        <w:rPr>
          <w:szCs w:val="20"/>
          <w:rFonts w:cs="Segoe UI" w:hint="eastAsia"/>
        </w:rPr>
      </w:pPr>
      <w:r>
        <w:rPr>
          <w:rFonts w:hint="eastAsia"/>
        </w:rPr>
        <w:t xml:space="preserve">샘플을 컴파일하고 실행할 때 샘플 실행 파일의 이름이 Microsoft로 보내져 샘플 사용을 추적 할 수 있습니다.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이 데이터 수집을 거부하려면 Main.cpp에서 "샘플 사용 텔레메트리"라는 코드 블록을 제거하면 됩니다.</w:t>
      </w:r>
    </w:p>
    <w:p w14:paraId="796E0857" w14:textId="77777777" w:rsidR="0063487B" w:rsidRDefault="0063487B" w:rsidP="0063487B">
      <w:pPr>
        <w:rPr>
          <w:rFonts w:cs="Segoe UI"/>
          <w:szCs w:val="20"/>
        </w:rPr>
      </w:pPr>
    </w:p>
    <w:p w14:paraId="0D42E72C" w14:textId="77777777" w:rsidR="0063487B" w:rsidRDefault="0063487B" w:rsidP="0063487B">
      <w:pPr>
        <w:rPr>
          <w:szCs w:val="20"/>
          <w:rFonts w:cs="Segoe UI" w:hint="eastAsia"/>
        </w:rPr>
      </w:pPr>
      <w:r>
        <w:rPr>
          <w:rFonts w:hint="eastAsia"/>
        </w:rPr>
        <w:t xml:space="preserve">Microsoft의 개인 정보 취급 방침에 대한 일반적인 내용은 </w:t>
      </w:r>
      <w:hyperlink r:id="rId10" w:history="1">
        <w:r>
          <w:rPr>
            <w:rStyle w:val="Hyperlink"/>
            <w:rFonts w:hint="eastAsia"/>
          </w:rPr>
          <w:t xml:space="preserve">Microsoft 개인 정보 취급 방침</w:t>
        </w:r>
      </w:hyperlink>
      <w:r>
        <w:rPr>
          <w:rFonts w:hint="eastAsia"/>
        </w:rPr>
        <w:t xml:space="preserve">을 참조하십시오.</w:t>
      </w:r>
    </w:p>
    <w:sectPr w:rsidR="0063487B" w:rsidSect="00FB542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6FCDE7" w14:textId="77777777" w:rsidR="00660EC2" w:rsidRDefault="00660EC2" w:rsidP="0074610F">
      <w:r>
        <w:separator/>
      </w:r>
    </w:p>
  </w:endnote>
  <w:endnote w:type="continuationSeparator" w:id="0">
    <w:p w14:paraId="19EBE56D" w14:textId="77777777" w:rsidR="00660EC2" w:rsidRDefault="00660EC2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4EE9DF" w14:textId="77777777" w:rsidR="00DB66E4" w:rsidRDefault="00DB66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49277922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F4E0D10" w14:textId="77777777" w:rsidR="00843058" w:rsidRPr="00097CCA" w:rsidRDefault="00281D12" w:rsidP="00FB5429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"yyyy'년' M'월' d'일' dddd am/pm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1339F0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Microsoft.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판권 소유</w:t>
          </w:r>
          <w:r w:rsidR="00097CCA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61312" behindDoc="0" locked="0" layoutInCell="1" allowOverlap="0" wp14:anchorId="61414B9A" wp14:editId="20FE3FD1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| 샘플: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SimpleTriangle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057F390" w14:textId="77777777"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63487B">
            <w:rPr>
              <w:b/>
              <w:color w:val="808080" w:themeColor="background1" w:themeShade="80"/>
              <w:szCs w:val="20"/>
              <w:rFonts w:cs="Segoe UI" w:hint="eastAsia"/>
            </w:rPr>
            <w:t>2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14:paraId="0A5EF26F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5774D754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557E08B" w14:textId="77777777" w:rsidR="00843058" w:rsidRPr="00097CCA" w:rsidRDefault="00281D12" w:rsidP="00AC1631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"yyyy'년' M'월' d'일' dddd am/pm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1339F0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Microsoft.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판권 소유</w:t>
          </w:r>
          <w:r w:rsidR="00843058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59264" behindDoc="0" locked="0" layoutInCell="1" allowOverlap="0" wp14:anchorId="2983B708" wp14:editId="3D116D85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| SimpleTriangle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74E0725" w14:textId="77777777"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FB5429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14:paraId="387596E5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BB87DF" w14:textId="77777777" w:rsidR="00660EC2" w:rsidRDefault="00660EC2" w:rsidP="0074610F">
      <w:r>
        <w:separator/>
      </w:r>
    </w:p>
  </w:footnote>
  <w:footnote w:type="continuationSeparator" w:id="0">
    <w:p w14:paraId="69274DED" w14:textId="77777777" w:rsidR="00660EC2" w:rsidRDefault="00660EC2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659AD6" w14:textId="77777777" w:rsidR="00DB66E4" w:rsidRDefault="00DB66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DB1EDB" w14:textId="77777777" w:rsidR="00DB66E4" w:rsidRDefault="00DB66E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43BE1D07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1D00321E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B57CE69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2B8F710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8F0FCDB" w14:textId="77777777" w:rsidR="000B6D5E" w:rsidRPr="000B6D5E" w:rsidRDefault="000B6D5E" w:rsidP="000B6D5E"/>
              <w:p w14:paraId="10211E13" w14:textId="77777777" w:rsidR="000B6D5E" w:rsidRDefault="000B6D5E" w:rsidP="000B6D5E"/>
              <w:p w14:paraId="618B8170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3FF18AE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306B1C0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820384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71AD00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AAC9D0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B0FE2C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B7B43E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2E8F8C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E9D519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45029D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262972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B4D1F1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8AE751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7CFEFD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F30F32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3EE110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F0F901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3184AD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5FC6E6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0234958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 </w:t>
                </w:r>
              </w:p>
              <w:p w14:paraId="24C18119" w14:textId="77777777" w:rsidR="000B6D5E" w:rsidRPr="00CF3729" w:rsidRDefault="000B6D5E" w:rsidP="00CF3729">
                <w:pPr>
                  <w:rPr>
                    <w:sz w:val="2"/>
                    <w:szCs w:val="2"/>
                    <w:rFonts w:hint="eastAsia"/>
                  </w:rPr>
                </w:pPr>
                <w:r>
                  <w:rPr>
                    <w:rFonts w:hint="eastAsia"/>
                  </w:rPr>
                  <w:drawing>
                    <wp:inline distT="0" distB="0" distL="0" distR="0" wp14:anchorId="54E30BD7" wp14:editId="254A2BEC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2E82648A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7F310853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52966889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6F353A2A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68055AC3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3077CE45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    </w:t>
                </w:r>
              </w:p>
            </w:tc>
          </w:tr>
        </w:tbl>
        <w:p w14:paraId="17196180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6F6C71DA" w14:textId="77777777" w:rsidR="00CF3729" w:rsidRDefault="00CF3729">
    <w:pPr>
      <w:pStyle w:val="Header"/>
      <w:rPr>
        <w:sz w:val="2"/>
        <w:szCs w:val="2"/>
      </w:rPr>
    </w:pPr>
  </w:p>
  <w:p w14:paraId="2E58B002" w14:textId="77777777" w:rsidR="000B6D5E" w:rsidRDefault="000B6D5E">
    <w:pPr>
      <w:pStyle w:val="Header"/>
      <w:rPr>
        <w:sz w:val="2"/>
        <w:szCs w:val="2"/>
      </w:rPr>
    </w:pPr>
  </w:p>
  <w:p w14:paraId="1B65014A" w14:textId="77777777" w:rsidR="000B6D5E" w:rsidRDefault="000B6D5E">
    <w:pPr>
      <w:pStyle w:val="Header"/>
      <w:rPr>
        <w:sz w:val="2"/>
        <w:szCs w:val="2"/>
      </w:rPr>
    </w:pPr>
  </w:p>
  <w:p w14:paraId="0CEF2F14" w14:textId="77777777" w:rsidR="000B6D5E" w:rsidRDefault="000B6D5E">
    <w:pPr>
      <w:pStyle w:val="Header"/>
      <w:rPr>
        <w:sz w:val="2"/>
        <w:szCs w:val="2"/>
      </w:rPr>
    </w:pPr>
  </w:p>
  <w:p w14:paraId="4EEDD8C6" w14:textId="77777777" w:rsidR="000B6D5E" w:rsidRDefault="000B6D5E">
    <w:pPr>
      <w:pStyle w:val="Header"/>
      <w:rPr>
        <w:sz w:val="2"/>
        <w:szCs w:val="2"/>
      </w:rPr>
    </w:pPr>
  </w:p>
  <w:p w14:paraId="15A1FAD9" w14:textId="77777777" w:rsidR="000B6D5E" w:rsidRDefault="000B6D5E">
    <w:pPr>
      <w:pStyle w:val="Header"/>
      <w:rPr>
        <w:sz w:val="2"/>
        <w:szCs w:val="2"/>
      </w:rPr>
    </w:pPr>
  </w:p>
  <w:p w14:paraId="02212549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3"/>
  </w:num>
  <w:num w:numId="4">
    <w:abstractNumId w:val="11"/>
  </w:num>
  <w:num w:numId="5">
    <w:abstractNumId w:val="9"/>
  </w:num>
  <w:num w:numId="6">
    <w:abstractNumId w:val="12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97CCA"/>
    <w:rsid w:val="000B6D5E"/>
    <w:rsid w:val="000E06F1"/>
    <w:rsid w:val="000F12C0"/>
    <w:rsid w:val="001339F0"/>
    <w:rsid w:val="00150ED8"/>
    <w:rsid w:val="001A7D4E"/>
    <w:rsid w:val="001C132C"/>
    <w:rsid w:val="001F75F1"/>
    <w:rsid w:val="00203869"/>
    <w:rsid w:val="00227F43"/>
    <w:rsid w:val="00233F99"/>
    <w:rsid w:val="0024713D"/>
    <w:rsid w:val="002741D2"/>
    <w:rsid w:val="002748E9"/>
    <w:rsid w:val="00281D12"/>
    <w:rsid w:val="00287A4C"/>
    <w:rsid w:val="00294A1B"/>
    <w:rsid w:val="002B0BA3"/>
    <w:rsid w:val="002E7BBB"/>
    <w:rsid w:val="002F72D4"/>
    <w:rsid w:val="00303D44"/>
    <w:rsid w:val="00321170"/>
    <w:rsid w:val="00331038"/>
    <w:rsid w:val="00353C90"/>
    <w:rsid w:val="00355166"/>
    <w:rsid w:val="003C1B19"/>
    <w:rsid w:val="003D3EF7"/>
    <w:rsid w:val="004066B7"/>
    <w:rsid w:val="00425592"/>
    <w:rsid w:val="004B7DDA"/>
    <w:rsid w:val="00521259"/>
    <w:rsid w:val="005640ED"/>
    <w:rsid w:val="00575766"/>
    <w:rsid w:val="00575F36"/>
    <w:rsid w:val="00585527"/>
    <w:rsid w:val="005B4DA9"/>
    <w:rsid w:val="005E3DA1"/>
    <w:rsid w:val="0063487B"/>
    <w:rsid w:val="00660EC2"/>
    <w:rsid w:val="006750CC"/>
    <w:rsid w:val="00677A5B"/>
    <w:rsid w:val="006A532D"/>
    <w:rsid w:val="006A5514"/>
    <w:rsid w:val="006A6377"/>
    <w:rsid w:val="006B7433"/>
    <w:rsid w:val="00707E22"/>
    <w:rsid w:val="0074610F"/>
    <w:rsid w:val="007624A4"/>
    <w:rsid w:val="00764B3A"/>
    <w:rsid w:val="007806DC"/>
    <w:rsid w:val="007A0848"/>
    <w:rsid w:val="0083704D"/>
    <w:rsid w:val="00843058"/>
    <w:rsid w:val="0088048C"/>
    <w:rsid w:val="00886E89"/>
    <w:rsid w:val="00887700"/>
    <w:rsid w:val="00917557"/>
    <w:rsid w:val="00985949"/>
    <w:rsid w:val="00987A88"/>
    <w:rsid w:val="00A501F6"/>
    <w:rsid w:val="00A83144"/>
    <w:rsid w:val="00AB4CE3"/>
    <w:rsid w:val="00AC1631"/>
    <w:rsid w:val="00AE567F"/>
    <w:rsid w:val="00B15AAA"/>
    <w:rsid w:val="00B26E22"/>
    <w:rsid w:val="00B62C6B"/>
    <w:rsid w:val="00BC1F23"/>
    <w:rsid w:val="00C33ECE"/>
    <w:rsid w:val="00C55FB2"/>
    <w:rsid w:val="00CF3729"/>
    <w:rsid w:val="00DA0049"/>
    <w:rsid w:val="00DB66E4"/>
    <w:rsid w:val="00DC7DFC"/>
    <w:rsid w:val="00DD0606"/>
    <w:rsid w:val="00E16AF8"/>
    <w:rsid w:val="00E45687"/>
    <w:rsid w:val="00E6273F"/>
    <w:rsid w:val="00EE2624"/>
    <w:rsid w:val="00F40AC7"/>
    <w:rsid w:val="00F70459"/>
    <w:rsid w:val="00F90B95"/>
    <w:rsid w:val="00FB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0C5F1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DirectXTK/wiki/DeviceResources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privacy.microsoft.com/ko-kr/privacystatemen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icrosoft/DirectXTK/wiki/StepTimer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2016-05-21T05:01:00Z</dcterms:created>
  <dcterms:modified xsi:type="dcterms:W3CDTF">2018-03-13T23:57:00Z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2018-03-13T23:57:31.1523308Z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