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4812"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Pr>
          <w:rFonts w:hint="eastAsia"/>
        </w:rPr>
        <w:t xml:space="preserve"> </w:t>
      </w:r>
    </w:p>
    <w:p w14:paraId="5235BA12" w14:textId="0D849938" w:rsidR="00764B3A" w:rsidRPr="00AE567F" w:rsidRDefault="003B0755" w:rsidP="00AE567F">
      <w:pPr>
        <w:pStyle w:val="Title"/>
        <w:rPr>
          <w:rFonts w:hint="eastAsia"/>
        </w:rPr>
      </w:pPr>
      <w:r>
        <w:rPr>
          <w:rFonts w:hint="eastAsia"/>
        </w:rPr>
        <w:t xml:space="preserve">GameDVR のサンプル</w:t>
      </w:r>
    </w:p>
    <w:p w14:paraId="72303514" w14:textId="382A9405" w:rsidR="00281D12" w:rsidRPr="00281D12" w:rsidRDefault="00281D12" w:rsidP="00281D12">
      <w:pPr>
        <w:rPr>
          <w:i/>
          <w:rFonts w:hint="eastAsia"/>
        </w:rPr>
      </w:pPr>
      <w:r>
        <w:rPr>
          <w:i/>
          <w:rFonts w:hint="eastAsia"/>
        </w:rPr>
        <w:t xml:space="preserve">このサンプルは、2016 年 3 月の Xbox One XDK 以降と互換性があります。</w:t>
      </w:r>
    </w:p>
    <w:p w14:paraId="3E7139BA" w14:textId="77777777" w:rsidR="00281D12" w:rsidRDefault="00281D12" w:rsidP="00AE567F">
      <w:pPr>
        <w:pStyle w:val="Heading1"/>
        <w:spacing w:before="0"/>
      </w:pPr>
    </w:p>
    <w:p w14:paraId="542A5F19" w14:textId="67A69F9A" w:rsidR="003B0755" w:rsidRPr="003B0755" w:rsidRDefault="00281D12" w:rsidP="003B0755">
      <w:pPr>
        <w:pStyle w:val="Heading1"/>
        <w:spacing w:before="0"/>
        <w:rPr>
          <w:rFonts w:hint="eastAsia"/>
        </w:rPr>
      </w:pPr>
      <w:r>
        <w:rPr>
          <w:rFonts w:hint="eastAsia"/>
        </w:rPr>
        <w:t xml:space="preserve">説明</w:t>
        <w:br/>
      </w:r>
      <w:r>
        <w:rPr>
          <w:color w:val="auto"/>
          <w:sz w:val="20"/>
          <w:szCs w:val="22"/>
          <w:rFonts w:hint="eastAsia"/>
        </w:rPr>
        <w:t xml:space="preserve">このサンプルでは、現在サインインしている Xbox Live ユーザーのタイトルとサンドボックスについて、非同期的に新規に記録し、既存の Game DVR クリップを照会する方法を紹介します。</w:t>
      </w:r>
    </w:p>
    <w:p w14:paraId="03D9EFD3" w14:textId="77777777" w:rsidR="003B0755" w:rsidRDefault="003B0755" w:rsidP="003B0755">
      <w:pPr>
        <w:pStyle w:val="Heading1"/>
        <w:rPr>
          <w:color w:val="auto"/>
          <w:sz w:val="20"/>
          <w:szCs w:val="22"/>
          <w:rFonts w:eastAsiaTheme="minorHAnsi" w:cs="Times New Roman" w:hint="eastAsia"/>
        </w:rPr>
      </w:pPr>
      <w:r>
        <w:rPr>
          <w:color w:val="auto"/>
          <w:sz w:val="20"/>
          <w:szCs w:val="22"/>
          <w:rFonts w:hint="eastAsia"/>
        </w:rPr>
        <w:t xml:space="preserve">クリップが記録されたら、</w:t>
      </w:r>
      <w:r>
        <w:rPr>
          <w:color w:val="auto"/>
          <w:sz w:val="20"/>
          <w:szCs w:val="22"/>
          <w:i/>
          <w:rFonts w:hint="eastAsia"/>
        </w:rPr>
        <w:t xml:space="preserve">D:\ApplicationClips</w:t>
      </w:r>
      <w:r>
        <w:rPr>
          <w:color w:val="auto"/>
          <w:sz w:val="20"/>
          <w:szCs w:val="22"/>
          <w:rFonts w:hint="eastAsia"/>
        </w:rPr>
        <w:t xml:space="preserve"> でアクセスすることができます 。</w:t>
      </w:r>
      <w:r>
        <w:rPr>
          <w:color w:val="auto"/>
          <w:sz w:val="20"/>
          <w:szCs w:val="22"/>
          <w:rFonts w:hint="eastAsia"/>
        </w:rPr>
        <w:t xml:space="preserve"> </w:t>
      </w:r>
    </w:p>
    <w:p w14:paraId="33CA15E4" w14:textId="18AEC576" w:rsidR="00281D12" w:rsidRDefault="00281D12" w:rsidP="003B0755">
      <w:pPr>
        <w:pStyle w:val="Heading1"/>
        <w:rPr>
          <w:rFonts w:hint="eastAsia"/>
        </w:rPr>
      </w:pPr>
      <w:r>
        <w:rPr>
          <w:rFonts w:hint="eastAsia"/>
        </w:rPr>
        <w:t xml:space="preserve">サンプルの使用</w:t>
      </w:r>
    </w:p>
    <w:p w14:paraId="55AD51C5" w14:textId="6EDF7FC7" w:rsidR="00E16AF8" w:rsidRDefault="002D4306" w:rsidP="00331038">
      <w:pPr>
        <w:rPr>
          <w:rFonts w:hint="eastAsia"/>
        </w:rPr>
      </w:pPr>
      <w:r>
        <w:rPr>
          <w:rFonts w:hint="eastAsia"/>
        </w:rPr>
        <w:t xml:space="preserve">サンプルでは、以下のコントロールを使用しています。</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Tableheading"/>
              <w:rPr>
                <w:bCs w:val="0"/>
                <w:rFonts w:hint="eastAsia"/>
              </w:rPr>
            </w:pPr>
            <w:r>
              <w:rPr>
                <w:rFonts w:hint="eastAsia"/>
              </w:rPr>
              <w:t xml:space="preserve">作用</w:t>
            </w:r>
          </w:p>
        </w:tc>
        <w:tc>
          <w:tcPr>
            <w:tcW w:w="2846" w:type="pct"/>
            <w:hideMark/>
          </w:tcPr>
          <w:p w14:paraId="6C99B0F8" w14:textId="77777777" w:rsidR="002D4306" w:rsidRPr="00C42F0D" w:rsidRDefault="002D4306" w:rsidP="00B05A15">
            <w:pPr>
              <w:pStyle w:val="Tableheading"/>
              <w:rPr>
                <w:bCs w:val="0"/>
                <w:rFonts w:hint="eastAsia"/>
              </w:rPr>
            </w:pPr>
            <w:r>
              <w:rPr>
                <w:rFonts w:hint="eastAsia"/>
              </w:rPr>
              <w:t xml:space="preserve">ゲームパッド</w:t>
            </w:r>
          </w:p>
        </w:tc>
      </w:tr>
      <w:tr w:rsidR="002D4306" w:rsidRPr="00C42F0D" w14:paraId="6DADED48" w14:textId="77777777" w:rsidTr="00B05A15">
        <w:trPr>
          <w:trHeight w:val="469"/>
        </w:trPr>
        <w:tc>
          <w:tcPr>
            <w:tcW w:w="2154" w:type="pct"/>
          </w:tcPr>
          <w:p w14:paraId="772EE9B3" w14:textId="4FA58078" w:rsidR="002D4306" w:rsidRPr="00C42F0D" w:rsidRDefault="003B0755" w:rsidP="00B05A15">
            <w:pPr>
              <w:pStyle w:val="Tablebody"/>
              <w:rPr>
                <w:rFonts w:hint="eastAsia"/>
              </w:rPr>
            </w:pPr>
            <w:r>
              <w:rPr>
                <w:rFonts w:hint="eastAsia"/>
              </w:rPr>
              <w:t xml:space="preserve">記録/クエリを開始</w:t>
            </w:r>
          </w:p>
        </w:tc>
        <w:tc>
          <w:tcPr>
            <w:tcW w:w="2846" w:type="pct"/>
          </w:tcPr>
          <w:p w14:paraId="5DC87143" w14:textId="5BA61E11" w:rsidR="002D4306" w:rsidRPr="00C42F0D" w:rsidRDefault="002D4306" w:rsidP="00B05A15">
            <w:pPr>
              <w:pStyle w:val="Tablebody"/>
              <w:rPr>
                <w:rFonts w:hint="eastAsia"/>
              </w:rPr>
            </w:pPr>
            <w:r>
              <w:rPr>
                <w:rFonts w:hint="eastAsia"/>
              </w:rPr>
              <w:t xml:space="preserve">A</w:t>
            </w:r>
          </w:p>
        </w:tc>
      </w:tr>
      <w:tr w:rsidR="002D4306" w:rsidRPr="00C42F0D" w14:paraId="4D3F8DFE" w14:textId="77777777" w:rsidTr="00B05A15">
        <w:trPr>
          <w:cnfStyle w:val="000000010000" w:firstRow="0" w:lastRow="0" w:firstColumn="0" w:lastColumn="0" w:oddVBand="0" w:evenVBand="0" w:oddHBand="0" w:evenHBand="1" w:firstRowFirstColumn="0" w:firstRowLastColumn="0" w:lastRowFirstColumn="0" w:lastRowLastColumn="0"/>
          <w:trHeight w:val="469"/>
        </w:trPr>
        <w:tc>
          <w:tcPr>
            <w:tcW w:w="2154" w:type="pct"/>
          </w:tcPr>
          <w:p w14:paraId="11990DDD" w14:textId="54F72888" w:rsidR="002D4306" w:rsidRDefault="003B0755" w:rsidP="00B05A15">
            <w:pPr>
              <w:pStyle w:val="Tablebody"/>
              <w:rPr>
                <w:rFonts w:hint="eastAsia"/>
              </w:rPr>
            </w:pPr>
            <w:r>
              <w:rPr>
                <w:rFonts w:hint="eastAsia"/>
              </w:rPr>
              <w:t xml:space="preserve">サンプルを終了</w:t>
            </w:r>
          </w:p>
        </w:tc>
        <w:tc>
          <w:tcPr>
            <w:tcW w:w="2846" w:type="pct"/>
          </w:tcPr>
          <w:p w14:paraId="37B59C72" w14:textId="1F4D1E23" w:rsidR="002D4306" w:rsidRDefault="003B0755" w:rsidP="00B05A15">
            <w:pPr>
              <w:pStyle w:val="Tablebody"/>
              <w:rPr>
                <w:rFonts w:hint="eastAsia"/>
              </w:rPr>
            </w:pPr>
            <w:r>
              <w:rPr>
                <w:rFonts w:hint="eastAsia"/>
              </w:rPr>
              <w:t xml:space="preserve">LT+RT+RB</w:t>
            </w:r>
          </w:p>
        </w:tc>
      </w:tr>
    </w:tbl>
    <w:p w14:paraId="6E31EC7A" w14:textId="77777777" w:rsidR="002D4306" w:rsidRDefault="002D4306" w:rsidP="00331038"/>
    <w:p w14:paraId="48C4FA36" w14:textId="77777777" w:rsidR="001B1D1A" w:rsidRPr="001B1D1A" w:rsidRDefault="003D3EF7" w:rsidP="001B1D1A">
      <w:pPr>
        <w:pStyle w:val="Heading1"/>
        <w:rPr>
          <w:color w:val="auto"/>
          <w:sz w:val="20"/>
          <w:szCs w:val="22"/>
          <w:rFonts w:eastAsiaTheme="minorHAnsi" w:cs="Times New Roman" w:hint="eastAsia"/>
        </w:rPr>
      </w:pPr>
      <w:r>
        <w:rPr>
          <w:rFonts w:hint="eastAsia"/>
        </w:rPr>
        <w:t xml:space="preserve">実装上の注意</w:t>
        <w:br/>
      </w:r>
      <w:r>
        <w:rPr>
          <w:color w:val="auto"/>
          <w:sz w:val="20"/>
          <w:szCs w:val="22"/>
          <w:rFonts w:hint="eastAsia"/>
        </w:rPr>
        <w:t xml:space="preserve">Game DVR API は WinRT ベースのため、RecordTimespanAsync（） および GetClipsAsync（） のイベント完了処理にラムダが使用されることに注意してください。</w:t>
      </w:r>
    </w:p>
    <w:p w14:paraId="4BCC607B" w14:textId="5CBD6DE6" w:rsidR="00E82D7C" w:rsidRDefault="001B1D1A" w:rsidP="001B1D1A">
      <w:pPr>
        <w:pStyle w:val="Heading1"/>
        <w:rPr>
          <w:rFonts w:hint="eastAsia"/>
        </w:rPr>
      </w:pPr>
      <w:r>
        <w:rPr>
          <w:color w:val="auto"/>
          <w:sz w:val="20"/>
          <w:szCs w:val="22"/>
          <w:rFonts w:hint="eastAsia"/>
        </w:rPr>
        <w:t xml:space="preserve">お使いの Xbox Live アカウントは、Package.appxmanfiest の &lt;extensions&gt; セクションで定義されているタイトル ID と SCID にアクセスする必要があります。</w:t>
      </w:r>
      <w:r>
        <w:rPr>
          <w:color w:val="auto"/>
          <w:sz w:val="20"/>
          <w:szCs w:val="22"/>
          <w:rFonts w:hint="eastAsia"/>
        </w:rPr>
        <w:br/>
        <w:br/>
      </w:r>
      <w:r>
        <w:rPr>
          <w:rFonts w:hint="eastAsia"/>
        </w:rPr>
        <w:t xml:space="preserve">プライバシーステートメント</w:t>
      </w:r>
    </w:p>
    <w:p w14:paraId="7A9E2419" w14:textId="77777777" w:rsidR="00E82D7C" w:rsidRPr="004B7280" w:rsidRDefault="00E82D7C" w:rsidP="00E82D7C">
      <w:pPr>
        <w:rPr>
          <w:szCs w:val="20"/>
          <w:rFonts w:cs="Segoe UI" w:hint="eastAsia"/>
        </w:rPr>
      </w:pPr>
      <w:r>
        <w:rPr>
          <w:rFonts w:hint="eastAsia"/>
        </w:rPr>
        <w:t xml:space="preserve">サンプルをコンパイルして実行すると、サンプルの実行可能ファイルの名前がMicrosoftに送信され、サンプルの使用状況の追跡に役立ちます。</w:t>
      </w:r>
      <w:r>
        <w:rPr>
          <w:rFonts w:hint="eastAsia"/>
        </w:rPr>
        <w:t xml:space="preserve">このデータ収集を無効にするには、Main.cppの「Sample Usage Telemetry」というラベルの付いたコードブロックを削除します。</w:t>
      </w:r>
    </w:p>
    <w:p w14:paraId="1FDBD5FC" w14:textId="77777777" w:rsidR="00E82D7C" w:rsidRPr="004B7280" w:rsidRDefault="00E82D7C" w:rsidP="00E82D7C">
      <w:pPr>
        <w:rPr>
          <w:rFonts w:cs="Segoe UI"/>
          <w:szCs w:val="20"/>
        </w:rPr>
      </w:pPr>
    </w:p>
    <w:p w14:paraId="4FACE49C" w14:textId="77777777" w:rsidR="00E82D7C" w:rsidRPr="00CE67B5" w:rsidRDefault="00E82D7C" w:rsidP="00E82D7C">
      <w:pPr>
        <w:rPr>
          <w:szCs w:val="20"/>
          <w:rFonts w:cs="Segoe UI" w:hint="eastAsia"/>
        </w:rPr>
      </w:pPr>
      <w:r>
        <w:rPr>
          <w:rFonts w:hint="eastAsia"/>
        </w:rPr>
        <w:t xml:space="preserve">マイクロソフトのプライバシーポリシー全般に関する詳細については、 </w:t>
      </w:r>
      <w:hyperlink r:id="rId9" w:history="1">
        <w:r>
          <w:rPr>
            <w:rStyle w:val="Hyperlink"/>
            <w:rFonts w:hint="eastAsia"/>
          </w:rPr>
          <w:t xml:space="preserve">Microsoftのプライバシーステートメント</w:t>
        </w:r>
      </w:hyperlink>
      <w:r>
        <w:rPr>
          <w:rFonts w:hint="eastAsia"/>
        </w:rPr>
        <w:t xml:space="preserve">をご参照ください。</w:t>
      </w:r>
    </w:p>
    <w:sectPr w:rsidR="00E82D7C" w:rsidRPr="00CE67B5"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21C8E" w14:textId="77777777" w:rsidR="00C60214" w:rsidRDefault="00C60214" w:rsidP="0074610F">
      <w:r>
        <w:separator/>
      </w:r>
    </w:p>
  </w:endnote>
  <w:endnote w:type="continuationSeparator" w:id="0">
    <w:p w14:paraId="3F9DE31D" w14:textId="77777777" w:rsidR="00C60214" w:rsidRDefault="00C6021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CC45" w14:textId="77777777" w:rsidR="00E171B5" w:rsidRDefault="00E17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67B708B6" w:rsidR="00843058" w:rsidRPr="00097CCA" w:rsidRDefault="00683D94" w:rsidP="002D301B">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C25B32">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GameDVR</w:t>
          </w:r>
        </w:p>
      </w:tc>
      <w:tc>
        <w:tcPr>
          <w:tcW w:w="500" w:type="pct"/>
          <w:tcBorders>
            <w:top w:val="single" w:sz="4" w:space="0" w:color="808080" w:themeColor="background1" w:themeShade="80"/>
          </w:tcBorders>
          <w:shd w:val="clear" w:color="auto" w:fill="auto"/>
        </w:tcPr>
        <w:p w14:paraId="26814AF5" w14:textId="3FF94F4A"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C25B32">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3B08BD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490C62A6"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C25B3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51AD" w14:textId="77777777" w:rsidR="00C60214" w:rsidRDefault="00C60214" w:rsidP="0074610F">
      <w:r>
        <w:separator/>
      </w:r>
    </w:p>
  </w:footnote>
  <w:footnote w:type="continuationSeparator" w:id="0">
    <w:p w14:paraId="1F81CFAC" w14:textId="77777777" w:rsidR="00C60214" w:rsidRDefault="00C6021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575A" w14:textId="77777777" w:rsidR="00E171B5" w:rsidRDefault="00E17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3003" w14:textId="77777777" w:rsidR="00E171B5" w:rsidRDefault="00E17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Fonts w:hint="eastAsia"/>
                  </w:rPr>
                </w:pPr>
                <w:r>
                  <w:rPr>
                    <w:sz w:val="2"/>
                    <w:szCs w:val="2"/>
                    <w:rFonts w:hint="eastAsia"/>
                  </w:rPr>
                  <w:t xml:space="preserve">         </w:t>
                </w:r>
              </w:p>
              <w:p w14:paraId="608E00F5" w14:textId="77777777" w:rsidR="000B6D5E" w:rsidRPr="00CF3729" w:rsidRDefault="000B6D5E" w:rsidP="00CF3729">
                <w:pPr>
                  <w:rPr>
                    <w:sz w:val="2"/>
                    <w:szCs w:val="2"/>
                    <w:rFonts w:hint="eastAsia"/>
                  </w:rPr>
                </w:pPr>
                <w:r>
                  <w:rPr>
                    <w:rFonts w:hint="eastAsia"/>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7CCA"/>
    <w:rsid w:val="000A5B7C"/>
    <w:rsid w:val="000B673C"/>
    <w:rsid w:val="000B6D5E"/>
    <w:rsid w:val="00150ED8"/>
    <w:rsid w:val="001B1D1A"/>
    <w:rsid w:val="001C132C"/>
    <w:rsid w:val="00203869"/>
    <w:rsid w:val="00204303"/>
    <w:rsid w:val="00224A51"/>
    <w:rsid w:val="00225A12"/>
    <w:rsid w:val="00235FA6"/>
    <w:rsid w:val="0024713D"/>
    <w:rsid w:val="002741D2"/>
    <w:rsid w:val="002748E9"/>
    <w:rsid w:val="00281D12"/>
    <w:rsid w:val="00287A4C"/>
    <w:rsid w:val="00294A1B"/>
    <w:rsid w:val="002A4B5F"/>
    <w:rsid w:val="002D301B"/>
    <w:rsid w:val="002D4306"/>
    <w:rsid w:val="002D79AF"/>
    <w:rsid w:val="002E7BBB"/>
    <w:rsid w:val="00303D44"/>
    <w:rsid w:val="00321170"/>
    <w:rsid w:val="00331038"/>
    <w:rsid w:val="0034606B"/>
    <w:rsid w:val="00355166"/>
    <w:rsid w:val="003B0755"/>
    <w:rsid w:val="003D3EF7"/>
    <w:rsid w:val="003F1E9D"/>
    <w:rsid w:val="004106BE"/>
    <w:rsid w:val="00425592"/>
    <w:rsid w:val="00435523"/>
    <w:rsid w:val="00447517"/>
    <w:rsid w:val="00466F7F"/>
    <w:rsid w:val="004803CE"/>
    <w:rsid w:val="004B7DDA"/>
    <w:rsid w:val="005640ED"/>
    <w:rsid w:val="00575766"/>
    <w:rsid w:val="00575F36"/>
    <w:rsid w:val="00585527"/>
    <w:rsid w:val="005B4DA9"/>
    <w:rsid w:val="005E3DA1"/>
    <w:rsid w:val="00672EB3"/>
    <w:rsid w:val="00683D94"/>
    <w:rsid w:val="006A532D"/>
    <w:rsid w:val="006B7433"/>
    <w:rsid w:val="006F0493"/>
    <w:rsid w:val="006F52BB"/>
    <w:rsid w:val="00707E22"/>
    <w:rsid w:val="0074610F"/>
    <w:rsid w:val="007624A4"/>
    <w:rsid w:val="00764B3A"/>
    <w:rsid w:val="007806DC"/>
    <w:rsid w:val="007A0848"/>
    <w:rsid w:val="007B2ED7"/>
    <w:rsid w:val="008361F5"/>
    <w:rsid w:val="00843058"/>
    <w:rsid w:val="0084754D"/>
    <w:rsid w:val="00886E89"/>
    <w:rsid w:val="00887700"/>
    <w:rsid w:val="008A04CC"/>
    <w:rsid w:val="00917557"/>
    <w:rsid w:val="00937E3A"/>
    <w:rsid w:val="00943D2D"/>
    <w:rsid w:val="00985949"/>
    <w:rsid w:val="00987A88"/>
    <w:rsid w:val="009B4465"/>
    <w:rsid w:val="009B6E2E"/>
    <w:rsid w:val="00A0279B"/>
    <w:rsid w:val="00A515F2"/>
    <w:rsid w:val="00AE567F"/>
    <w:rsid w:val="00B14C49"/>
    <w:rsid w:val="00B15AAA"/>
    <w:rsid w:val="00B34D92"/>
    <w:rsid w:val="00B3532D"/>
    <w:rsid w:val="00B62C6B"/>
    <w:rsid w:val="00BC1F23"/>
    <w:rsid w:val="00BD5764"/>
    <w:rsid w:val="00C25B32"/>
    <w:rsid w:val="00C60214"/>
    <w:rsid w:val="00CB7166"/>
    <w:rsid w:val="00CF3729"/>
    <w:rsid w:val="00D63A44"/>
    <w:rsid w:val="00DA1C2C"/>
    <w:rsid w:val="00DC7DFC"/>
    <w:rsid w:val="00DD0606"/>
    <w:rsid w:val="00E16AF8"/>
    <w:rsid w:val="00E171B5"/>
    <w:rsid w:val="00E6273F"/>
    <w:rsid w:val="00E82D7C"/>
    <w:rsid w:val="00EC5954"/>
    <w:rsid w:val="00ED4823"/>
    <w:rsid w:val="00EE2624"/>
    <w:rsid w:val="00F40AC7"/>
    <w:rsid w:val="00F70459"/>
    <w:rsid w:val="00F86B0D"/>
    <w:rsid w:val="00FD5C1F"/>
    <w:rsid w:val="00FE1421"/>
    <w:rsid w:val="00FF35F7"/>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qFormat/>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ja-jp/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farq\Desktop\readm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2017-12-07T00:23:00Z</dcterms:created>
  <dcterms:modified xsi:type="dcterms:W3CDTF">2018-01-05T01:29:00Z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phifarq@microsoft.com</vt:lpwstr>
  </property>
  <property fmtid="{D5CDD505-2E9C-101B-9397-08002B2CF9AE}" pid="5" name="MSIP_Label_f42aa342-8706-4288-bd11-ebb85995028c_SetDate">
    <vt:lpwstr>2017-12-07T00:23:03.7556057Z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