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6233F"/>
          <w:sz w:val="36"/>
        </w:rPr>
        <w:t>Leçons apprises · Laboratoire d’essais</w:t>
      </w:r>
    </w:p>
    <w:p>
      <w:r>
        <w:rPr>
          <w:b w:val="0"/>
          <w:i/>
          <w:color w:val="6B7280"/>
          <w:sz w:val="20"/>
        </w:rPr>
        <w:t>Ce que nous avons appris, pour ne pas refaire les mêmes erreurs · Tenu par Sofia Benali</w:t>
      </w:r>
    </w:p>
    <w:p>
      <w:r>
        <w:rPr>
          <w:b w:val="0"/>
          <w:i w:val="0"/>
        </w:rPr>
        <w:t>Une leçon = un fait, son origine, et ce que l’on fait maintenant. On relit cette liste avant chaque campagne.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N°</w:t>
            </w:r>
          </w:p>
        </w:tc>
        <w:tc>
          <w:tcPr>
            <w:tcW w:type="dxa" w:w="19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Date</w:t>
            </w:r>
          </w:p>
        </w:tc>
        <w:tc>
          <w:tcPr>
            <w:tcW w:type="dxa" w:w="19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Leçon</w:t>
            </w:r>
          </w:p>
        </w:tc>
        <w:tc>
          <w:tcPr>
            <w:tcW w:type="dxa" w:w="19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Origine</w:t>
            </w:r>
          </w:p>
        </w:tc>
        <w:tc>
          <w:tcPr>
            <w:tcW w:type="dxa" w:w="19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Ce que l’on fait maintenant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LA-03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mai 2025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Vérifier et noter la pression avant un lâcher.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Rebond LP-400 mesuré à 1,0 bar au lieu de 0,8 bar, essai repris.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L’opérateur note la pression dans le tableau avant le premier lâcher.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LA-05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juin 2025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Photographier les panneaux avant et après chaque lâcher.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Marque contestée par un client : impossible de dire quand elle est apparue.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Photo avant et après chaque lâcher, rangée avec le tableau.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LA-07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novembre 2025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Toujours aller au bout des 1 000 tirs par série. Les fuites de valve apparaissent après 700 tirs.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NC-2025-014 (LP-400, tirs répétés série 3, pression résiduelle 0,58 bar).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Une série arrêtée avant 1 000 tirs est une déviation. On la reprend, ou on la déclare dans le rapport.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LA-09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décembre 2025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Ne jamais changer de spécimen sans le noter.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Audit interne : un essai LP-400 fait sur un autre spécimen que celui du rapport.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Le S/N est écrit sur chaque ligne du tableau. Tout changement est une déviation à déclarer, avec l’accord écrit du client.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LA-11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février 2026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Citer la révision exacte de la spécification.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Une offre a été chiffrée sur une révision périmée.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Le rapport et l’offre citent la révision en vigueur (ex. « rév. C »). On vérifie l’historique des révisions.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LA-12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avril 2026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Relever les températures en °C seulement.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L’enceinte EC-2 était réglée en affichage °F après une mise à jour.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9"/>
              </w:rPr>
              <w:t>L’opérateur vérifie l’unité affichée avant le palier. Une valeur en °F dans un tableau est signalée, jamais convertie en silence.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/>
        <w:color w:val="6B7280"/>
        <w:sz w:val="16"/>
      </w:rPr>
      <w:t>Document fictif de formation · Abibas Sport, la Ligue de foot de Belmont, les personnes et toutes les valeurs sont inventés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 w:val="0"/>
        <w:i w:val="0"/>
        <w:color w:val="6B7280"/>
        <w:sz w:val="17"/>
      </w:rPr>
      <w:t>Abibas Sport · Leçons apprises · mise à jour septembre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/>
      <w:b/>
      <w:bCs/>
      <w:color w:val="1623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/>
      <w:b/>
      <w:bCs/>
      <w:color w:val="16233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/>
      <w:b/>
      <w:bCs/>
      <w:color w:val="16233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