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6233F"/>
          <w:sz w:val="36"/>
        </w:rPr>
        <w:t>Feuille de route IA et équipes</w:t>
      </w:r>
    </w:p>
    <w:p>
      <w:r>
        <w:rPr>
          <w:b w:val="0"/>
          <w:i/>
          <w:color w:val="6B7280"/>
          <w:sz w:val="20"/>
        </w:rPr>
        <w:t>Comment Abibas Sport fait entrer l’IA, étape par étape · Sponsor : Nadia Lefebvre, directrice générale · État au mois 5</w:t>
      </w:r>
    </w:p>
    <w:p>
      <w:pPr>
        <w:pStyle w:val="Heading1"/>
      </w:pPr>
      <w:r>
        <w:t>1. Les équipes (35 personnes)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Équipe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Qui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Leur corvée principale avant l’IA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Direction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Nadia Lefebvre, directrice générale, sponsor du projet IA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Décider où investir, sans chiffres fiables.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Bureau d’études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8 ingénieurs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Retrouver ce qui a été décidé sur les anciens produits.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Laboratoire d’essais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5 personnes, dont Marc Gagnon (rédacteur)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Rédiger les rapports d’essai : environ 6 h par rapport.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Qualité et certification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Julie Tremblay (ingénieure responsable, signe), Sofia Benali (relectrice)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Relire les rapports : environ 2 h, et des erreurs de valeur qui passent quand même.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Ventes et offres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Karim Haddad (chargé de projet)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Préparer les devis : environ 1 h, avec des erreurs de calcul.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TI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Alex Morin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Choisir des outils approuvés, protéger les données client.</w:t>
            </w:r>
          </w:p>
        </w:tc>
      </w:tr>
    </w:tbl>
    <w:p/>
    <w:p>
      <w:pPr>
        <w:pStyle w:val="Heading1"/>
      </w:pPr>
      <w:r>
        <w:t>2. La feuille de route en 6 étapes, sur 6 mois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Étape</w:t>
            </w:r>
          </w:p>
        </w:tc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Mois</w:t>
            </w:r>
          </w:p>
        </w:tc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Ce qu’Abibas a fait</w:t>
            </w:r>
          </w:p>
        </w:tc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État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1. Choisir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Inventaire des corvées par équipe. Une seule première cible, mesurable : le rapport d’essai (objectif : de 6 h à 2 h, zéro valeur fausse livrée).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Terminée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2. Encadrer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Politique IA et confidentialité. Outils approuvés par la TI. Règle d’or : l’IA rédige, l’humain valide et signe. Feux vert, orange et rouge pour les outils.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Terminée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3. Donner le contexte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2–3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Base de connaissances en 5 dossiers (clients, savoir, processus, règles, prix), carnet de bord, premiers skills.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Terminée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4. Construire le harness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3–4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Agents (rédacteur, 4 relecteurs), tests, permissions, hooks. Revue du plan et confirmation par un humain.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Terminée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5. Boucler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Automatiser ce qui revient : la surveillance du dossier des résultats, puis les devis. Avec arrêt et limites.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En cours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6. Mesurer et étendre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Mesurer (temps, erreurs évitées). Deuxième cas : les devis. Coordonner plusieurs agents.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À venir</w:t>
            </w:r>
          </w:p>
        </w:tc>
      </w:tr>
    </w:tbl>
    <w:p/>
    <w:p>
      <w:pPr>
        <w:pStyle w:val="Heading1"/>
      </w:pPr>
      <w:r>
        <w:t>3. Où en sommes-nous ?</w:t>
      </w:r>
    </w:p>
    <w:p>
      <w:pPr>
        <w:pStyle w:val="ListBullet"/>
      </w:pPr>
      <w:r>
        <w:rPr>
          <w:b w:val="0"/>
          <w:i w:val="0"/>
        </w:rPr>
        <w:t>Étape en cours : étape 5, Boucler. La surveillance du dossier des résultats fonctionne en essai pilote.</w:t>
      </w:r>
    </w:p>
    <w:p>
      <w:pPr>
        <w:pStyle w:val="ListBullet"/>
      </w:pPr>
      <w:r>
        <w:rPr>
          <w:b w:val="0"/>
          <w:i w:val="0"/>
        </w:rPr>
        <w:t>Prochaine étape : étape 6, Mesurer et étendre. Mesurer le temps gagné et les erreurs évitées, puis étendre aux devis.</w:t>
      </w:r>
    </w:p>
    <w:p>
      <w:pPr>
        <w:pStyle w:val="ListBullet"/>
      </w:pPr>
      <w:r>
        <w:rPr>
          <w:b w:val="0"/>
          <w:i w:val="0"/>
        </w:rPr>
        <w:t>Responsable du suivi : Nadia Lefebvre, avec Alex Morin.</w:t>
      </w:r>
    </w:p>
    <w:p>
      <w:pPr>
        <w:pStyle w:val="Heading1"/>
      </w:pPr>
      <w:r>
        <w:t>4. Résultats visés après 6 mois</w:t>
      </w:r>
    </w:p>
    <w:p>
      <w:r>
        <w:rPr>
          <w:b w:val="0"/>
          <w:i w:val="0"/>
        </w:rPr>
        <w:t>Attention : objectifs et chiffres fictifs, pour la formation.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Indicateur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Avant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Objectif après 6 mois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Rédaction d’un rapport d’essai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environ 6 h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2 h 30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Valeurs fausses livrées au client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quelques-unes par an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aucune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Préparation d’un devis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environ 1 h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10 min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Question sur l’historique d’un produit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20 min de recherche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réponse en 1 min</w:t>
            </w:r>
          </w:p>
        </w:tc>
      </w:tr>
    </w:tbl>
    <w:p/>
    <w:p>
      <w:pPr>
        <w:pStyle w:val="Heading1"/>
      </w:pPr>
      <w:r>
        <w:t>5. Les erreurs que nous avons évité de faire</w:t>
      </w:r>
    </w:p>
    <w:p>
      <w:pPr>
        <w:pStyle w:val="ListBullet"/>
      </w:pPr>
      <w:r>
        <w:rPr>
          <w:b w:val="0"/>
          <w:i w:val="0"/>
        </w:rPr>
        <w:t>Ne pas commencer par tout automatiser.</w:t>
      </w:r>
    </w:p>
    <w:p>
      <w:pPr>
        <w:pStyle w:val="ListBullet"/>
      </w:pPr>
      <w:r>
        <w:rPr>
          <w:b w:val="0"/>
          <w:i w:val="0"/>
        </w:rPr>
        <w:t>Ne pas tout mettre dans l’outil « au cas où ».</w:t>
      </w:r>
    </w:p>
    <w:p>
      <w:pPr>
        <w:pStyle w:val="ListBullet"/>
      </w:pPr>
      <w:r>
        <w:rPr>
          <w:b w:val="0"/>
          <w:i w:val="0"/>
        </w:rPr>
        <w:t>Ne jamais laisser l’IA signer ni envoyer.</w:t>
      </w:r>
    </w:p>
    <w:p>
      <w:pPr>
        <w:pStyle w:val="ListBullet"/>
      </w:pPr>
      <w:r>
        <w:rPr>
          <w:b w:val="0"/>
          <w:i w:val="0"/>
        </w:rPr>
        <w:t>Mesurer avant et après.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Feuille de route IA · état au mois 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