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Modèle d’offre d’essais</w:t>
      </w:r>
    </w:p>
    <w:p>
      <w:r>
        <w:rPr>
          <w:b w:val="0"/>
          <w:i/>
          <w:color w:val="6B7280"/>
          <w:sz w:val="20"/>
        </w:rPr>
        <w:t>Gabarit Abibas Sport · Ventes et offres · Remplacer chaque texte entre crochets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Offre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OF-[année]-[n°]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[client, programme]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Contact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[nom, fonction]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Objet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[produit, essais demandés]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Référence de la demande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[courriel ou lettre, date]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[référence] rév. [lettre]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 de l’offre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Statut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[Brouillon à valider par le chargé de projet]</w:t>
            </w:r>
          </w:p>
        </w:tc>
      </w:tr>
    </w:tbl>
    <w:p/>
    <w:p>
      <w:pPr>
        <w:pStyle w:val="Heading1"/>
      </w:pPr>
      <w:r>
        <w:t>1. Votre demande</w:t>
      </w:r>
    </w:p>
    <w:p>
      <w:r>
        <w:rPr>
          <w:b w:val="0"/>
          <w:i w:val="0"/>
        </w:rPr>
        <w:t>[Reformuler la demande en deux ou trois phrases : produit, essais, nombre de spécimens, délai souhaité.]</w:t>
      </w:r>
    </w:p>
    <w:p>
      <w:pPr>
        <w:pStyle w:val="Heading1"/>
      </w:pPr>
      <w:r>
        <w:t>2. Essais proposés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Essai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Exigence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Méthode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Prix (1er spécimen)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[essai]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[EX-0x]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[MET-0x]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[prix] $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Sous-total essais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[montant] $</w:t>
            </w:r>
          </w:p>
        </w:tc>
      </w:tr>
    </w:tbl>
    <w:p/>
    <w:p>
      <w:pPr>
        <w:pStyle w:val="Heading1"/>
      </w:pPr>
      <w:r>
        <w:t>3. Spécimens supplémentaires</w:t>
      </w:r>
    </w:p>
    <w:p>
      <w:r>
        <w:rPr>
          <w:b w:val="0"/>
          <w:i w:val="0"/>
        </w:rPr>
        <w:t>[Nombre de spécimens supplémentaires × 35 % du prix de chaque essai = montant.]</w:t>
      </w:r>
    </w:p>
    <w:p>
      <w:pPr>
        <w:pStyle w:val="Heading1"/>
      </w:pPr>
      <w:r>
        <w:t>4. Rapport</w:t>
      </w:r>
    </w:p>
    <w:p>
      <w:r>
        <w:rPr>
          <w:b w:val="0"/>
          <w:i w:val="0"/>
        </w:rPr>
        <w:t>[Rapport et revue : prix par rapport.]</w:t>
      </w:r>
    </w:p>
    <w:p>
      <w:pPr>
        <w:pStyle w:val="Heading1"/>
      </w:pPr>
      <w:r>
        <w:t>5. Délai</w:t>
      </w:r>
    </w:p>
    <w:p>
      <w:r>
        <w:rPr>
          <w:b w:val="0"/>
          <w:i w:val="0"/>
        </w:rPr>
        <w:t>[Jours d’essais + 5 jours ouvrables de rapport = délai total. Comparer au délai souhaité. Majoration d’urgence seulement si les résultats sont demandés en moins de 10 jours ouvrables.]</w:t>
      </w:r>
    </w:p>
    <w:p>
      <w:pPr>
        <w:pStyle w:val="Heading1"/>
      </w:pPr>
      <w:r>
        <w:t>6.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Poste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Montant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Essais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[montant] $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Spécimens supplémentaires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[montant] $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Rapport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[montant] $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Majoration d’urgence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[montant ou « non applicable »]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Total avant taxes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[montant] $</w:t>
            </w:r>
          </w:p>
        </w:tc>
      </w:tr>
    </w:tbl>
    <w:p/>
    <w:p>
      <w:r>
        <w:rPr>
          <w:b w:val="0"/>
          <w:i w:val="0"/>
        </w:rPr>
        <w:t>Prix en dollars canadiens, avant taxes. Taxes en sus. Validité de l’offre : 30 jours.</w:t>
      </w:r>
    </w:p>
    <w:p>
      <w:pPr>
        <w:pStyle w:val="Heading1"/>
      </w:pPr>
      <w:r>
        <w:t>7. Conditions</w:t>
      </w:r>
    </w:p>
    <w:p>
      <w:pPr>
        <w:pStyle w:val="ListBullet"/>
      </w:pPr>
      <w:r>
        <w:rPr>
          <w:b w:val="0"/>
          <w:i w:val="0"/>
        </w:rPr>
        <w:t>Les essais suivent la spécification citée, dans sa révision en vigueur.</w:t>
      </w:r>
    </w:p>
    <w:p>
      <w:pPr>
        <w:pStyle w:val="ListBullet"/>
      </w:pPr>
      <w:r>
        <w:rPr>
          <w:b w:val="0"/>
          <w:i w:val="0"/>
        </w:rPr>
        <w:t>Le rapport est signé par l’ingénieure responsable d’Abibas Sport.</w:t>
      </w:r>
    </w:p>
    <w:p>
      <w:pPr>
        <w:pStyle w:val="ListBullet"/>
      </w:pPr>
      <w:r>
        <w:rPr>
          <w:b w:val="0"/>
          <w:i w:val="0"/>
        </w:rPr>
        <w:t>Le client fournit les spécimens au laboratoire.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Préparé par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Validé et envoyé par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[nom ou « brouillon IA »]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Karim Haddad, chargé de projet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MOD-OF rév.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