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F2D4B" w14:textId="77777777" w:rsidR="004E6918" w:rsidRDefault="00000000">
      <w:pPr>
        <w:pStyle w:val="Title"/>
      </w:pPr>
      <w:r>
        <w:t>Standard Operating Procedures: Balance Sheet Maintenance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06350694"/>
        <w:docPartObj>
          <w:docPartGallery w:val="Table of Contents"/>
          <w:docPartUnique/>
        </w:docPartObj>
      </w:sdtPr>
      <w:sdtContent>
        <w:p w14:paraId="137991A8" w14:textId="77777777" w:rsidR="004E6918" w:rsidRDefault="00000000">
          <w:pPr>
            <w:pStyle w:val="TOCHeading"/>
          </w:pPr>
          <w:r>
            <w:t>Table of contents</w:t>
          </w:r>
        </w:p>
        <w:p w14:paraId="79B12127" w14:textId="0AEFF939" w:rsidR="00486A8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2646187" w:history="1">
            <w:r w:rsidR="00486A8B" w:rsidRPr="00666E14">
              <w:rPr>
                <w:rStyle w:val="Hyperlink"/>
                <w:noProof/>
              </w:rPr>
              <w:t>1. Standard Operating Procedures: Balance Sheet Maintenance</w:t>
            </w:r>
            <w:r w:rsidR="00486A8B">
              <w:rPr>
                <w:noProof/>
                <w:webHidden/>
              </w:rPr>
              <w:tab/>
            </w:r>
            <w:r w:rsidR="00486A8B">
              <w:rPr>
                <w:noProof/>
                <w:webHidden/>
              </w:rPr>
              <w:fldChar w:fldCharType="begin"/>
            </w:r>
            <w:r w:rsidR="00486A8B">
              <w:rPr>
                <w:noProof/>
                <w:webHidden/>
              </w:rPr>
              <w:instrText xml:space="preserve"> PAGEREF _Toc182646187 \h </w:instrText>
            </w:r>
            <w:r w:rsidR="00486A8B">
              <w:rPr>
                <w:noProof/>
                <w:webHidden/>
              </w:rPr>
            </w:r>
            <w:r w:rsidR="00486A8B">
              <w:rPr>
                <w:noProof/>
                <w:webHidden/>
              </w:rPr>
              <w:fldChar w:fldCharType="separate"/>
            </w:r>
            <w:r w:rsidR="00486A8B">
              <w:rPr>
                <w:noProof/>
                <w:webHidden/>
              </w:rPr>
              <w:t>2</w:t>
            </w:r>
            <w:r w:rsidR="00486A8B">
              <w:rPr>
                <w:noProof/>
                <w:webHidden/>
              </w:rPr>
              <w:fldChar w:fldCharType="end"/>
            </w:r>
          </w:hyperlink>
        </w:p>
        <w:p w14:paraId="1B51C710" w14:textId="76A904AF" w:rsidR="00486A8B" w:rsidRDefault="00486A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646188" w:history="1">
            <w:r w:rsidRPr="00666E14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E67E3" w14:textId="2C826C9B" w:rsidR="00486A8B" w:rsidRDefault="00486A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646189" w:history="1">
            <w:r w:rsidRPr="00666E14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43658" w14:textId="1A4DFD16" w:rsidR="00486A8B" w:rsidRDefault="00486A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646190" w:history="1">
            <w:r w:rsidRPr="00666E14">
              <w:rPr>
                <w:rStyle w:val="Hyperlink"/>
                <w:noProof/>
              </w:rPr>
              <w:t>1.3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5C7BB" w14:textId="70E49BED" w:rsidR="00486A8B" w:rsidRDefault="00486A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646191" w:history="1">
            <w:r w:rsidRPr="00666E14">
              <w:rPr>
                <w:rStyle w:val="Hyperlink"/>
                <w:noProof/>
              </w:rPr>
              <w:t>1.4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C0ADB" w14:textId="0D3F3449" w:rsidR="00486A8B" w:rsidRDefault="00486A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646192" w:history="1">
            <w:r w:rsidRPr="00666E14">
              <w:rPr>
                <w:rStyle w:val="Hyperlink"/>
                <w:noProof/>
              </w:rPr>
              <w:t>1.5 Balance Sheet Maintenance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936B1" w14:textId="0845FD86" w:rsidR="00486A8B" w:rsidRDefault="00486A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646193" w:history="1">
            <w:r w:rsidRPr="00666E14">
              <w:rPr>
                <w:rStyle w:val="Hyperlink"/>
                <w:noProof/>
              </w:rPr>
              <w:t>1.5.1 Daily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41AE9" w14:textId="59B1A06E" w:rsidR="00486A8B" w:rsidRDefault="00486A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646194" w:history="1">
            <w:r w:rsidRPr="00666E14">
              <w:rPr>
                <w:rStyle w:val="Hyperlink"/>
                <w:noProof/>
              </w:rPr>
              <w:t>1.5.2 Weekly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94B17" w14:textId="2E94617E" w:rsidR="00486A8B" w:rsidRDefault="00486A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646195" w:history="1">
            <w:r w:rsidRPr="00666E14">
              <w:rPr>
                <w:rStyle w:val="Hyperlink"/>
                <w:noProof/>
              </w:rPr>
              <w:t>1.5.3 Monthly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28128" w14:textId="7C60B85C" w:rsidR="00486A8B" w:rsidRDefault="00486A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646196" w:history="1">
            <w:r w:rsidRPr="00666E14">
              <w:rPr>
                <w:rStyle w:val="Hyperlink"/>
                <w:noProof/>
              </w:rPr>
              <w:t>1.6 Quality Control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1A02A" w14:textId="0AF1C280" w:rsidR="00486A8B" w:rsidRDefault="00486A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646197" w:history="1">
            <w:r w:rsidRPr="00666E14">
              <w:rPr>
                <w:rStyle w:val="Hyperlink"/>
                <w:noProof/>
              </w:rPr>
              <w:t>1.6.1 Formula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A53C9" w14:textId="68BF04BF" w:rsidR="00486A8B" w:rsidRDefault="00486A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646198" w:history="1">
            <w:r w:rsidRPr="00666E14">
              <w:rPr>
                <w:rStyle w:val="Hyperlink"/>
                <w:noProof/>
              </w:rPr>
              <w:t>1.6.2 Control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D087C" w14:textId="2CCB1192" w:rsidR="00486A8B" w:rsidRDefault="00486A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646199" w:history="1">
            <w:r w:rsidRPr="00666E14">
              <w:rPr>
                <w:rStyle w:val="Hyperlink"/>
                <w:noProof/>
              </w:rPr>
              <w:t>1.7 Error Resolution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B34F1" w14:textId="79C9A6E8" w:rsidR="00486A8B" w:rsidRDefault="00486A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646200" w:history="1">
            <w:r w:rsidRPr="00666E14">
              <w:rPr>
                <w:rStyle w:val="Hyperlink"/>
                <w:noProof/>
              </w:rPr>
              <w:t>1.7.1 Common Issues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AEEB8" w14:textId="1FE92210" w:rsidR="00486A8B" w:rsidRDefault="00486A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646201" w:history="1">
            <w:r w:rsidRPr="00666E14">
              <w:rPr>
                <w:rStyle w:val="Hyperlink"/>
                <w:noProof/>
              </w:rPr>
              <w:t>1.7.2 Escalation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4FBA2" w14:textId="38BDFC14" w:rsidR="00486A8B" w:rsidRDefault="00486A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646202" w:history="1">
            <w:r w:rsidRPr="00666E14">
              <w:rPr>
                <w:rStyle w:val="Hyperlink"/>
                <w:noProof/>
              </w:rPr>
              <w:t>1.8 Reporting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65A2F" w14:textId="274C9990" w:rsidR="00486A8B" w:rsidRDefault="00486A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646203" w:history="1">
            <w:r w:rsidRPr="00666E14">
              <w:rPr>
                <w:rStyle w:val="Hyperlink"/>
                <w:noProof/>
              </w:rPr>
              <w:t>1.8.1 Daily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E78DE" w14:textId="3CF7655F" w:rsidR="00486A8B" w:rsidRDefault="00486A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646204" w:history="1">
            <w:r w:rsidRPr="00666E14">
              <w:rPr>
                <w:rStyle w:val="Hyperlink"/>
                <w:noProof/>
              </w:rPr>
              <w:t>1.8.2 Weekly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FB48A" w14:textId="496F6AF1" w:rsidR="00486A8B" w:rsidRDefault="00486A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646205" w:history="1">
            <w:r w:rsidRPr="00666E14">
              <w:rPr>
                <w:rStyle w:val="Hyperlink"/>
                <w:noProof/>
              </w:rPr>
              <w:t>1.8.3 Monthly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DEE72" w14:textId="1B74DB63" w:rsidR="00486A8B" w:rsidRDefault="00486A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646206" w:history="1">
            <w:r w:rsidRPr="00666E14">
              <w:rPr>
                <w:rStyle w:val="Hyperlink"/>
                <w:noProof/>
              </w:rPr>
              <w:t>1.9 Compliance and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15CDC" w14:textId="2802547A" w:rsidR="00486A8B" w:rsidRDefault="00486A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646207" w:history="1">
            <w:r w:rsidRPr="00666E14">
              <w:rPr>
                <w:rStyle w:val="Hyperlink"/>
                <w:noProof/>
              </w:rPr>
              <w:t>1.9.1 Regulatory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44EC4" w14:textId="084F3475" w:rsidR="00486A8B" w:rsidRDefault="00486A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646208" w:history="1">
            <w:r w:rsidRPr="00666E14">
              <w:rPr>
                <w:rStyle w:val="Hyperlink"/>
                <w:noProof/>
              </w:rPr>
              <w:t>1.9.2 Internal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EB627" w14:textId="7852105E" w:rsidR="00486A8B" w:rsidRDefault="00486A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646209" w:history="1">
            <w:r w:rsidRPr="00666E14">
              <w:rPr>
                <w:rStyle w:val="Hyperlink"/>
                <w:noProof/>
              </w:rPr>
              <w:t>1.10 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EE73D" w14:textId="465E188D" w:rsidR="00486A8B" w:rsidRDefault="00486A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646210" w:history="1">
            <w:r w:rsidRPr="00666E14">
              <w:rPr>
                <w:rStyle w:val="Hyperlink"/>
                <w:noProof/>
              </w:rPr>
              <w:t>1.10.1 File Naming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9C64E" w14:textId="622F026E" w:rsidR="00486A8B" w:rsidRDefault="00486A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646211" w:history="1">
            <w:r w:rsidRPr="00666E14">
              <w:rPr>
                <w:rStyle w:val="Hyperlink"/>
                <w:noProof/>
              </w:rPr>
              <w:t>1.10.2 Backup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9928D" w14:textId="3CA006CB" w:rsidR="00486A8B" w:rsidRDefault="00486A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646212" w:history="1">
            <w:r w:rsidRPr="00666E14">
              <w:rPr>
                <w:rStyle w:val="Hyperlink"/>
                <w:noProof/>
              </w:rPr>
              <w:t>1.11 Training and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7FA80" w14:textId="768DFB5D" w:rsidR="00486A8B" w:rsidRDefault="00486A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82646213" w:history="1">
            <w:r w:rsidRPr="00666E14">
              <w:rPr>
                <w:rStyle w:val="Hyperlink"/>
                <w:noProof/>
              </w:rPr>
              <w:t>1.12 Emergency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_Toc182646213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87EAB" w14:textId="1E91BAB9" w:rsidR="004E6918" w:rsidRDefault="00000000">
          <w:r>
            <w:fldChar w:fldCharType="end"/>
          </w:r>
        </w:p>
      </w:sdtContent>
    </w:sdt>
    <w:p w14:paraId="00801182" w14:textId="77777777" w:rsidR="004E6918" w:rsidRDefault="00000000">
      <w:pPr>
        <w:pStyle w:val="Heading1"/>
      </w:pPr>
      <w:bookmarkStart w:id="0" w:name="Xb035d6821470a5848fd0c149e5117ec3830ae77"/>
      <w:bookmarkStart w:id="1" w:name="_Toc182646187"/>
      <w:r>
        <w:lastRenderedPageBreak/>
        <w:t>1. Standard Operating Procedures: Balance Sheet Maintenance</w:t>
      </w:r>
      <w:bookmarkEnd w:id="1"/>
    </w:p>
    <w:p w14:paraId="4C2C6238" w14:textId="77777777" w:rsidR="004E6918" w:rsidRDefault="00000000">
      <w:pPr>
        <w:pStyle w:val="FirstParagraph"/>
      </w:pPr>
      <w:r>
        <w:rPr>
          <w:b/>
          <w:bCs/>
        </w:rPr>
        <w:t>Document ID</w:t>
      </w:r>
      <w:r>
        <w:t>: FIN-SOP-001</w:t>
      </w:r>
      <w:r>
        <w:br/>
      </w:r>
      <w:r>
        <w:rPr>
          <w:b/>
          <w:bCs/>
        </w:rPr>
        <w:t>Version</w:t>
      </w:r>
      <w:r>
        <w:t>: 1.0</w:t>
      </w:r>
      <w:r>
        <w:br/>
      </w:r>
      <w:r>
        <w:rPr>
          <w:b/>
          <w:bCs/>
        </w:rPr>
        <w:t>Last Updated</w:t>
      </w:r>
      <w:r>
        <w:t>: November 16, 2024</w:t>
      </w:r>
      <w:r>
        <w:br/>
      </w:r>
      <w:r>
        <w:rPr>
          <w:b/>
          <w:bCs/>
        </w:rPr>
        <w:t>Department</w:t>
      </w:r>
      <w:r>
        <w:t>: Finance</w:t>
      </w:r>
    </w:p>
    <w:p w14:paraId="5DC0EED0" w14:textId="3127F21F" w:rsidR="004E6918" w:rsidRDefault="00000000">
      <w:pPr>
        <w:pStyle w:val="Heading2"/>
      </w:pPr>
      <w:bookmarkStart w:id="2" w:name="purpose"/>
      <w:bookmarkStart w:id="3" w:name="_Toc182646188"/>
      <w:r>
        <w:t>1.1 Purpose</w:t>
      </w:r>
      <w:bookmarkEnd w:id="3"/>
    </w:p>
    <w:p w14:paraId="4D967927" w14:textId="77777777" w:rsidR="004E6918" w:rsidRDefault="00000000">
      <w:pPr>
        <w:pStyle w:val="FirstParagraph"/>
      </w:pPr>
      <w:r>
        <w:t>This document outlines the standard operating procedures for maintaining and validating the company’s balance sheet. These procedures ensure accuracy, consistency, and compliance with accounting standards.</w:t>
      </w:r>
    </w:p>
    <w:p w14:paraId="20B2B3F9" w14:textId="3BDCF1B4" w:rsidR="004E6918" w:rsidRDefault="00000000">
      <w:pPr>
        <w:pStyle w:val="Heading2"/>
      </w:pPr>
      <w:bookmarkStart w:id="4" w:name="scope"/>
      <w:bookmarkStart w:id="5" w:name="_Toc182646189"/>
      <w:bookmarkEnd w:id="2"/>
      <w:r>
        <w:t>1.2 Scope</w:t>
      </w:r>
      <w:bookmarkEnd w:id="5"/>
    </w:p>
    <w:p w14:paraId="02AF1307" w14:textId="77777777" w:rsidR="004E6918" w:rsidRDefault="00000000">
      <w:pPr>
        <w:pStyle w:val="FirstParagraph"/>
      </w:pPr>
      <w:r>
        <w:t>These procedures apply to all financial analysts responsible for maintaining and reviewing the company’s balance sheet spreadsheet.</w:t>
      </w:r>
    </w:p>
    <w:p w14:paraId="1179B688" w14:textId="5EC58044" w:rsidR="004E6918" w:rsidRDefault="00000000">
      <w:pPr>
        <w:pStyle w:val="Heading2"/>
      </w:pPr>
      <w:bookmarkStart w:id="6" w:name="responsibilities"/>
      <w:bookmarkStart w:id="7" w:name="_Toc182646190"/>
      <w:bookmarkEnd w:id="4"/>
      <w:r>
        <w:t>1.3 Responsibilities</w:t>
      </w:r>
      <w:bookmarkEnd w:id="7"/>
    </w:p>
    <w:p w14:paraId="055C41B9" w14:textId="77777777" w:rsidR="004E691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Financial Analysts</w:t>
      </w:r>
      <w:r>
        <w:t>: Daily maintenance and validation</w:t>
      </w:r>
    </w:p>
    <w:p w14:paraId="3F52172C" w14:textId="77777777" w:rsidR="004E691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Senior Financial Analyst</w:t>
      </w:r>
      <w:r>
        <w:t>: Weekly review and approval</w:t>
      </w:r>
    </w:p>
    <w:p w14:paraId="4B4FB8F8" w14:textId="77777777" w:rsidR="004E691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Financial Controller</w:t>
      </w:r>
      <w:r>
        <w:t>: Monthly sign-off</w:t>
      </w:r>
    </w:p>
    <w:p w14:paraId="4C77CE98" w14:textId="77777777" w:rsidR="004E691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CFO</w:t>
      </w:r>
      <w:r>
        <w:t>: Quarterly review and approval</w:t>
      </w:r>
    </w:p>
    <w:p w14:paraId="2B3D8885" w14:textId="405A3C48" w:rsidR="004E6918" w:rsidRDefault="00000000">
      <w:pPr>
        <w:pStyle w:val="Heading2"/>
      </w:pPr>
      <w:bookmarkStart w:id="8" w:name="prerequisites"/>
      <w:bookmarkStart w:id="9" w:name="_Toc182646191"/>
      <w:bookmarkEnd w:id="6"/>
      <w:r>
        <w:t>1.4 Prerequisites</w:t>
      </w:r>
      <w:bookmarkEnd w:id="9"/>
    </w:p>
    <w:p w14:paraId="72AB0DFC" w14:textId="77777777" w:rsidR="004E6918" w:rsidRDefault="00000000">
      <w:pPr>
        <w:pStyle w:val="Compact"/>
        <w:numPr>
          <w:ilvl w:val="0"/>
          <w:numId w:val="3"/>
        </w:numPr>
      </w:pPr>
      <w:r>
        <w:t>Access to company financial systems</w:t>
      </w:r>
    </w:p>
    <w:p w14:paraId="27447B2D" w14:textId="77777777" w:rsidR="004E6918" w:rsidRDefault="00000000">
      <w:pPr>
        <w:pStyle w:val="Compact"/>
        <w:numPr>
          <w:ilvl w:val="0"/>
          <w:numId w:val="3"/>
        </w:numPr>
      </w:pPr>
      <w:r>
        <w:t>Excel proficiency</w:t>
      </w:r>
    </w:p>
    <w:p w14:paraId="09364624" w14:textId="77777777" w:rsidR="004E6918" w:rsidRDefault="00000000">
      <w:pPr>
        <w:pStyle w:val="Compact"/>
        <w:numPr>
          <w:ilvl w:val="0"/>
          <w:numId w:val="3"/>
        </w:numPr>
      </w:pPr>
      <w:r>
        <w:t>Understanding of GAAP principles</w:t>
      </w:r>
    </w:p>
    <w:p w14:paraId="022D8FED" w14:textId="77777777" w:rsidR="004E6918" w:rsidRDefault="00000000">
      <w:pPr>
        <w:pStyle w:val="Compact"/>
        <w:numPr>
          <w:ilvl w:val="0"/>
          <w:numId w:val="3"/>
        </w:numPr>
      </w:pPr>
      <w:r>
        <w:t>Completed financial compliance training</w:t>
      </w:r>
    </w:p>
    <w:p w14:paraId="28F71718" w14:textId="5150485F" w:rsidR="004E6918" w:rsidRDefault="00000000">
      <w:pPr>
        <w:pStyle w:val="Heading2"/>
      </w:pPr>
      <w:bookmarkStart w:id="10" w:name="balance-sheet-maintenance-procedures"/>
      <w:bookmarkStart w:id="11" w:name="_Toc182646192"/>
      <w:bookmarkEnd w:id="8"/>
      <w:r>
        <w:t>1.5 Balance Sheet Maintenance Procedures</w:t>
      </w:r>
      <w:bookmarkEnd w:id="11"/>
    </w:p>
    <w:p w14:paraId="2A3DBCB4" w14:textId="2BB8B749" w:rsidR="004E6918" w:rsidRDefault="00000000">
      <w:pPr>
        <w:pStyle w:val="Heading3"/>
      </w:pPr>
      <w:bookmarkStart w:id="12" w:name="daily-operations"/>
      <w:bookmarkStart w:id="13" w:name="_Toc182646193"/>
      <w:r>
        <w:t>1.5.1 Daily Operations</w:t>
      </w:r>
      <w:bookmarkEnd w:id="13"/>
    </w:p>
    <w:p w14:paraId="1D7D0CBA" w14:textId="77777777" w:rsidR="004E691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File Access</w:t>
      </w:r>
    </w:p>
    <w:p w14:paraId="615DEC0C" w14:textId="77777777" w:rsidR="004E6918" w:rsidRDefault="00000000">
      <w:pPr>
        <w:pStyle w:val="Compact"/>
        <w:numPr>
          <w:ilvl w:val="1"/>
          <w:numId w:val="5"/>
        </w:numPr>
      </w:pPr>
      <w:r>
        <w:t>Open the balance sheet from the secured financial drive</w:t>
      </w:r>
    </w:p>
    <w:p w14:paraId="6B357634" w14:textId="77777777" w:rsidR="004E6918" w:rsidRDefault="00000000">
      <w:pPr>
        <w:pStyle w:val="Compact"/>
        <w:numPr>
          <w:ilvl w:val="1"/>
          <w:numId w:val="5"/>
        </w:numPr>
      </w:pPr>
      <w:r>
        <w:t xml:space="preserve">Save a working copy with format: </w:t>
      </w:r>
      <w:r>
        <w:rPr>
          <w:rStyle w:val="VerbatimChar"/>
        </w:rPr>
        <w:t>BalanceSheet_YYYYMMDD_[YourInitials].xlsx</w:t>
      </w:r>
    </w:p>
    <w:p w14:paraId="7D048DAA" w14:textId="77777777" w:rsidR="004E6918" w:rsidRDefault="00000000">
      <w:pPr>
        <w:pStyle w:val="Compact"/>
        <w:numPr>
          <w:ilvl w:val="1"/>
          <w:numId w:val="5"/>
        </w:numPr>
      </w:pPr>
      <w:r>
        <w:t>Enable formula calculation mode</w:t>
      </w:r>
    </w:p>
    <w:p w14:paraId="32BBBECD" w14:textId="77777777" w:rsidR="004E691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Data Validation</w:t>
      </w:r>
    </w:p>
    <w:p w14:paraId="679384AE" w14:textId="77777777" w:rsidR="004E6918" w:rsidRDefault="00000000">
      <w:pPr>
        <w:pStyle w:val="Compact"/>
        <w:numPr>
          <w:ilvl w:val="1"/>
          <w:numId w:val="6"/>
        </w:numPr>
      </w:pPr>
      <w:r>
        <w:t>Verify formula integrity in all calculated fields</w:t>
      </w:r>
    </w:p>
    <w:p w14:paraId="2155E89F" w14:textId="77777777" w:rsidR="004E6918" w:rsidRDefault="00000000">
      <w:pPr>
        <w:pStyle w:val="Compact"/>
        <w:numPr>
          <w:ilvl w:val="1"/>
          <w:numId w:val="6"/>
        </w:numPr>
      </w:pPr>
      <w:r>
        <w:t>Check for #REF!, #N/A, or #DIV/0! errors</w:t>
      </w:r>
    </w:p>
    <w:p w14:paraId="77C9D454" w14:textId="77777777" w:rsidR="004E6918" w:rsidRDefault="00000000">
      <w:pPr>
        <w:pStyle w:val="Compact"/>
        <w:numPr>
          <w:ilvl w:val="1"/>
          <w:numId w:val="6"/>
        </w:numPr>
      </w:pPr>
      <w:r>
        <w:t>Confirm balance check formula shows “Balance Sheet Balanced”</w:t>
      </w:r>
    </w:p>
    <w:p w14:paraId="14E3A00A" w14:textId="77777777" w:rsidR="004E691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Cash and Equivalents Update</w:t>
      </w:r>
    </w:p>
    <w:p w14:paraId="7B7F6D55" w14:textId="77777777" w:rsidR="004E6918" w:rsidRDefault="00000000">
      <w:pPr>
        <w:pStyle w:val="Compact"/>
        <w:numPr>
          <w:ilvl w:val="1"/>
          <w:numId w:val="7"/>
        </w:numPr>
      </w:pPr>
      <w:r>
        <w:t>Update checking account balance from bank statements</w:t>
      </w:r>
    </w:p>
    <w:p w14:paraId="62923D94" w14:textId="77777777" w:rsidR="004E6918" w:rsidRDefault="00000000">
      <w:pPr>
        <w:pStyle w:val="Compact"/>
        <w:numPr>
          <w:ilvl w:val="1"/>
          <w:numId w:val="7"/>
        </w:numPr>
      </w:pPr>
      <w:r>
        <w:t>Reconcile petty cash with physical counts</w:t>
      </w:r>
    </w:p>
    <w:p w14:paraId="1F513F98" w14:textId="77777777" w:rsidR="004E6918" w:rsidRDefault="00000000">
      <w:pPr>
        <w:pStyle w:val="Compact"/>
        <w:numPr>
          <w:ilvl w:val="1"/>
          <w:numId w:val="7"/>
        </w:numPr>
      </w:pPr>
      <w:r>
        <w:lastRenderedPageBreak/>
        <w:t>Verify savings account interest calculations</w:t>
      </w:r>
    </w:p>
    <w:p w14:paraId="0B01621E" w14:textId="77777777" w:rsidR="004E691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Accounts Receivable Verification</w:t>
      </w:r>
    </w:p>
    <w:p w14:paraId="4F1DDFB5" w14:textId="77777777" w:rsidR="004E6918" w:rsidRDefault="00000000">
      <w:pPr>
        <w:pStyle w:val="Compact"/>
        <w:numPr>
          <w:ilvl w:val="1"/>
          <w:numId w:val="8"/>
        </w:numPr>
      </w:pPr>
      <w:r>
        <w:t>Update customer balances from invoicing system</w:t>
      </w:r>
    </w:p>
    <w:p w14:paraId="481BEF2E" w14:textId="77777777" w:rsidR="004E6918" w:rsidRDefault="00000000">
      <w:pPr>
        <w:pStyle w:val="Compact"/>
        <w:numPr>
          <w:ilvl w:val="1"/>
          <w:numId w:val="8"/>
        </w:numPr>
      </w:pPr>
      <w:r>
        <w:t>Age receivables and flag overdue accounts</w:t>
      </w:r>
    </w:p>
    <w:p w14:paraId="72B39C0A" w14:textId="77777777" w:rsidR="004E6918" w:rsidRDefault="00000000">
      <w:pPr>
        <w:pStyle w:val="Compact"/>
        <w:numPr>
          <w:ilvl w:val="1"/>
          <w:numId w:val="8"/>
        </w:numPr>
      </w:pPr>
      <w:r>
        <w:t>Reconcile total with AR subsidiary ledger</w:t>
      </w:r>
    </w:p>
    <w:p w14:paraId="6F760DC9" w14:textId="77777777" w:rsidR="004E691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Inventory Reconciliation</w:t>
      </w:r>
    </w:p>
    <w:p w14:paraId="1EFBD647" w14:textId="77777777" w:rsidR="004E6918" w:rsidRDefault="00000000">
      <w:pPr>
        <w:pStyle w:val="Compact"/>
        <w:numPr>
          <w:ilvl w:val="1"/>
          <w:numId w:val="9"/>
        </w:numPr>
      </w:pPr>
      <w:r>
        <w:t>Update raw materials based on purchasing records</w:t>
      </w:r>
    </w:p>
    <w:p w14:paraId="3E5817D1" w14:textId="77777777" w:rsidR="004E6918" w:rsidRDefault="00000000">
      <w:pPr>
        <w:pStyle w:val="Compact"/>
        <w:numPr>
          <w:ilvl w:val="1"/>
          <w:numId w:val="9"/>
        </w:numPr>
      </w:pPr>
      <w:r>
        <w:t>Verify work in progress with production reports</w:t>
      </w:r>
    </w:p>
    <w:p w14:paraId="54968557" w14:textId="77777777" w:rsidR="004E6918" w:rsidRDefault="00000000">
      <w:pPr>
        <w:pStyle w:val="Compact"/>
        <w:numPr>
          <w:ilvl w:val="1"/>
          <w:numId w:val="9"/>
        </w:numPr>
      </w:pPr>
      <w:r>
        <w:t>Reconcile finished goods with warehouse counts</w:t>
      </w:r>
    </w:p>
    <w:p w14:paraId="2D864155" w14:textId="66405676" w:rsidR="004E6918" w:rsidRDefault="00000000">
      <w:pPr>
        <w:pStyle w:val="Heading3"/>
      </w:pPr>
      <w:bookmarkStart w:id="14" w:name="weekly-tasks"/>
      <w:bookmarkStart w:id="15" w:name="_Toc182646194"/>
      <w:bookmarkEnd w:id="12"/>
      <w:r>
        <w:t>1.5.2 Weekly Tasks</w:t>
      </w:r>
      <w:bookmarkEnd w:id="15"/>
    </w:p>
    <w:p w14:paraId="128534D8" w14:textId="77777777" w:rsidR="004E691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Fixed Assets Review</w:t>
      </w:r>
    </w:p>
    <w:p w14:paraId="1B490994" w14:textId="77777777" w:rsidR="004E6918" w:rsidRDefault="00000000">
      <w:pPr>
        <w:pStyle w:val="Compact"/>
        <w:numPr>
          <w:ilvl w:val="1"/>
          <w:numId w:val="11"/>
        </w:numPr>
      </w:pPr>
      <w:r>
        <w:t>Verify depreciation calculations</w:t>
      </w:r>
    </w:p>
    <w:p w14:paraId="5C0134B3" w14:textId="77777777" w:rsidR="004E6918" w:rsidRDefault="00000000">
      <w:pPr>
        <w:pStyle w:val="Compact"/>
        <w:numPr>
          <w:ilvl w:val="1"/>
          <w:numId w:val="11"/>
        </w:numPr>
      </w:pPr>
      <w:r>
        <w:t>Update asset register for new purchases/disposals</w:t>
      </w:r>
    </w:p>
    <w:p w14:paraId="354FB13D" w14:textId="77777777" w:rsidR="004E6918" w:rsidRDefault="00000000">
      <w:pPr>
        <w:pStyle w:val="Compact"/>
        <w:numPr>
          <w:ilvl w:val="1"/>
          <w:numId w:val="11"/>
        </w:numPr>
      </w:pPr>
      <w:r>
        <w:t>Reconcile accumulated depreciation</w:t>
      </w:r>
    </w:p>
    <w:p w14:paraId="4D4F2E73" w14:textId="77777777" w:rsidR="004E691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Liabilities Verification</w:t>
      </w:r>
    </w:p>
    <w:p w14:paraId="71B5E1F1" w14:textId="77777777" w:rsidR="004E6918" w:rsidRDefault="00000000">
      <w:pPr>
        <w:pStyle w:val="Compact"/>
        <w:numPr>
          <w:ilvl w:val="1"/>
          <w:numId w:val="12"/>
        </w:numPr>
      </w:pPr>
      <w:r>
        <w:t>Update accounts payable from AP system</w:t>
      </w:r>
    </w:p>
    <w:p w14:paraId="69A9D787" w14:textId="77777777" w:rsidR="004E6918" w:rsidRDefault="00000000">
      <w:pPr>
        <w:pStyle w:val="Compact"/>
        <w:numPr>
          <w:ilvl w:val="1"/>
          <w:numId w:val="12"/>
        </w:numPr>
      </w:pPr>
      <w:r>
        <w:t>Verify debt payment schedules</w:t>
      </w:r>
    </w:p>
    <w:p w14:paraId="33BE5559" w14:textId="77777777" w:rsidR="004E6918" w:rsidRDefault="00000000">
      <w:pPr>
        <w:pStyle w:val="Compact"/>
        <w:numPr>
          <w:ilvl w:val="1"/>
          <w:numId w:val="12"/>
        </w:numPr>
      </w:pPr>
      <w:r>
        <w:t>Reconcile accrued expenses</w:t>
      </w:r>
    </w:p>
    <w:p w14:paraId="27DD021D" w14:textId="040F7D24" w:rsidR="004E6918" w:rsidRDefault="00000000">
      <w:pPr>
        <w:pStyle w:val="Heading3"/>
      </w:pPr>
      <w:bookmarkStart w:id="16" w:name="monthly-procedures"/>
      <w:bookmarkStart w:id="17" w:name="_Toc182646195"/>
      <w:bookmarkEnd w:id="14"/>
      <w:r>
        <w:t>1.5.3 Monthly Procedures</w:t>
      </w:r>
      <w:bookmarkEnd w:id="17"/>
    </w:p>
    <w:p w14:paraId="64A6D0A6" w14:textId="77777777" w:rsidR="004E6918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Comprehensive Review</w:t>
      </w:r>
    </w:p>
    <w:p w14:paraId="6E9F6065" w14:textId="77777777" w:rsidR="004E6918" w:rsidRDefault="00000000">
      <w:pPr>
        <w:pStyle w:val="Compact"/>
        <w:numPr>
          <w:ilvl w:val="1"/>
          <w:numId w:val="14"/>
        </w:numPr>
      </w:pPr>
      <w:r>
        <w:t>Run balance sheet analytics</w:t>
      </w:r>
    </w:p>
    <w:p w14:paraId="7341F8B3" w14:textId="77777777" w:rsidR="004E6918" w:rsidRDefault="00000000">
      <w:pPr>
        <w:pStyle w:val="Compact"/>
        <w:numPr>
          <w:ilvl w:val="1"/>
          <w:numId w:val="14"/>
        </w:numPr>
      </w:pPr>
      <w:r>
        <w:t>Calculate key financial ratios</w:t>
      </w:r>
    </w:p>
    <w:p w14:paraId="44EEEE87" w14:textId="77777777" w:rsidR="004E6918" w:rsidRDefault="00000000">
      <w:pPr>
        <w:pStyle w:val="Compact"/>
        <w:numPr>
          <w:ilvl w:val="1"/>
          <w:numId w:val="14"/>
        </w:numPr>
      </w:pPr>
      <w:r>
        <w:t>Prepare variance analysis</w:t>
      </w:r>
    </w:p>
    <w:p w14:paraId="1D41827E" w14:textId="77777777" w:rsidR="004E6918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Documentation Requirements</w:t>
      </w:r>
    </w:p>
    <w:p w14:paraId="7537E041" w14:textId="77777777" w:rsidR="004E6918" w:rsidRDefault="00000000">
      <w:pPr>
        <w:pStyle w:val="Compact"/>
        <w:numPr>
          <w:ilvl w:val="1"/>
          <w:numId w:val="15"/>
        </w:numPr>
      </w:pPr>
      <w:r>
        <w:t>Save supporting documents for all major changes</w:t>
      </w:r>
    </w:p>
    <w:p w14:paraId="7BA31E90" w14:textId="77777777" w:rsidR="004E6918" w:rsidRDefault="00000000">
      <w:pPr>
        <w:pStyle w:val="Compact"/>
        <w:numPr>
          <w:ilvl w:val="1"/>
          <w:numId w:val="15"/>
        </w:numPr>
      </w:pPr>
      <w:r>
        <w:t>Document any manual adjustments</w:t>
      </w:r>
    </w:p>
    <w:p w14:paraId="3BD86B61" w14:textId="77777777" w:rsidR="004E6918" w:rsidRDefault="00000000">
      <w:pPr>
        <w:pStyle w:val="Compact"/>
        <w:numPr>
          <w:ilvl w:val="1"/>
          <w:numId w:val="15"/>
        </w:numPr>
      </w:pPr>
      <w:r>
        <w:t>Prepare monthly reconciliation report</w:t>
      </w:r>
    </w:p>
    <w:p w14:paraId="789C45D2" w14:textId="5F986259" w:rsidR="004E6918" w:rsidRDefault="00000000">
      <w:pPr>
        <w:pStyle w:val="Heading2"/>
      </w:pPr>
      <w:bookmarkStart w:id="18" w:name="quality-control-measures"/>
      <w:bookmarkStart w:id="19" w:name="_Toc182646196"/>
      <w:bookmarkEnd w:id="10"/>
      <w:bookmarkEnd w:id="16"/>
      <w:r>
        <w:t>1.6 Quality Control Measures</w:t>
      </w:r>
      <w:bookmarkEnd w:id="19"/>
    </w:p>
    <w:p w14:paraId="1E2F8479" w14:textId="75E22A06" w:rsidR="004E6918" w:rsidRDefault="00000000">
      <w:pPr>
        <w:pStyle w:val="Heading3"/>
      </w:pPr>
      <w:bookmarkStart w:id="20" w:name="formula-validation"/>
      <w:bookmarkStart w:id="21" w:name="_Toc182646197"/>
      <w:r>
        <w:t>1.6.1 Formula Validation</w:t>
      </w:r>
      <w:bookmarkEnd w:id="21"/>
    </w:p>
    <w:p w14:paraId="1FF9E11D" w14:textId="77777777" w:rsidR="004E6918" w:rsidRDefault="00000000">
      <w:pPr>
        <w:pStyle w:val="SourceCode"/>
      </w:pPr>
      <w:r>
        <w:rPr>
          <w:rStyle w:val="VerbatimChar"/>
        </w:rPr>
        <w:t>Key Formulas to Check:</w:t>
      </w:r>
      <w:r>
        <w:br/>
      </w:r>
      <w:r>
        <w:rPr>
          <w:rStyle w:val="VerbatimChar"/>
        </w:rPr>
        <w:t>- Total Current Assets: =B4+B10+B15</w:t>
      </w:r>
      <w:r>
        <w:br/>
      </w:r>
      <w:r>
        <w:rPr>
          <w:rStyle w:val="VerbatimChar"/>
        </w:rPr>
        <w:t>- Net Fixed Assets: =B22+B27</w:t>
      </w:r>
      <w:r>
        <w:br/>
      </w:r>
      <w:r>
        <w:rPr>
          <w:rStyle w:val="VerbatimChar"/>
        </w:rPr>
        <w:t>- Total Assets: =B19+B31</w:t>
      </w:r>
      <w:r>
        <w:br/>
      </w:r>
      <w:r>
        <w:rPr>
          <w:rStyle w:val="VerbatimChar"/>
        </w:rPr>
        <w:t>- Total Liabilities: =B44+B47</w:t>
      </w:r>
      <w:r>
        <w:br/>
      </w:r>
      <w:r>
        <w:rPr>
          <w:rStyle w:val="VerbatimChar"/>
        </w:rPr>
        <w:t>- Balance Check: =IF(B33=B55,"Balance Sheet Balanced","ERROR: Not Balanced")</w:t>
      </w:r>
    </w:p>
    <w:p w14:paraId="503DD021" w14:textId="59233EB4" w:rsidR="004E6918" w:rsidRDefault="00000000">
      <w:pPr>
        <w:pStyle w:val="Heading3"/>
      </w:pPr>
      <w:bookmarkStart w:id="22" w:name="control-checks"/>
      <w:bookmarkStart w:id="23" w:name="_Toc182646198"/>
      <w:bookmarkEnd w:id="20"/>
      <w:r>
        <w:t>1.6.2 Control Checks</w:t>
      </w:r>
      <w:bookmarkEnd w:id="23"/>
    </w:p>
    <w:p w14:paraId="6E665D79" w14:textId="77777777" w:rsidR="004E6918" w:rsidRDefault="00000000">
      <w:pPr>
        <w:pStyle w:val="Compact"/>
        <w:numPr>
          <w:ilvl w:val="0"/>
          <w:numId w:val="16"/>
        </w:numPr>
      </w:pPr>
      <w:r>
        <w:t>☐ All totals foot and cross-foot</w:t>
      </w:r>
    </w:p>
    <w:p w14:paraId="681CE2D7" w14:textId="77777777" w:rsidR="004E6918" w:rsidRDefault="00000000">
      <w:pPr>
        <w:pStyle w:val="Compact"/>
        <w:numPr>
          <w:ilvl w:val="0"/>
          <w:numId w:val="16"/>
        </w:numPr>
      </w:pPr>
      <w:r>
        <w:t>☐ Assets = Liabilities + Equity</w:t>
      </w:r>
    </w:p>
    <w:p w14:paraId="373743EC" w14:textId="77777777" w:rsidR="004E6918" w:rsidRDefault="00000000">
      <w:pPr>
        <w:pStyle w:val="Compact"/>
        <w:numPr>
          <w:ilvl w:val="0"/>
          <w:numId w:val="16"/>
        </w:numPr>
      </w:pPr>
      <w:r>
        <w:lastRenderedPageBreak/>
        <w:t>☐ All supporting schedules reconcile</w:t>
      </w:r>
    </w:p>
    <w:p w14:paraId="5E358B33" w14:textId="77777777" w:rsidR="004E6918" w:rsidRDefault="00000000">
      <w:pPr>
        <w:pStyle w:val="Compact"/>
        <w:numPr>
          <w:ilvl w:val="0"/>
          <w:numId w:val="16"/>
        </w:numPr>
      </w:pPr>
      <w:r>
        <w:t>☐ No unexplained variances &gt;$1,000</w:t>
      </w:r>
    </w:p>
    <w:p w14:paraId="472A14E5" w14:textId="77777777" w:rsidR="004E6918" w:rsidRDefault="00000000">
      <w:pPr>
        <w:pStyle w:val="Compact"/>
        <w:numPr>
          <w:ilvl w:val="0"/>
          <w:numId w:val="16"/>
        </w:numPr>
      </w:pPr>
      <w:r>
        <w:t>☐ All required documentation attached</w:t>
      </w:r>
    </w:p>
    <w:p w14:paraId="34706837" w14:textId="42F0C27A" w:rsidR="004E6918" w:rsidRDefault="00000000">
      <w:pPr>
        <w:pStyle w:val="Heading2"/>
      </w:pPr>
      <w:bookmarkStart w:id="24" w:name="error-resolution"/>
      <w:bookmarkStart w:id="25" w:name="_Toc182646199"/>
      <w:bookmarkEnd w:id="18"/>
      <w:bookmarkEnd w:id="22"/>
      <w:r>
        <w:t>1.7 Error Resolution</w:t>
      </w:r>
      <w:bookmarkEnd w:id="25"/>
    </w:p>
    <w:p w14:paraId="575AC358" w14:textId="33952A60" w:rsidR="004E6918" w:rsidRDefault="00000000">
      <w:pPr>
        <w:pStyle w:val="Heading3"/>
      </w:pPr>
      <w:bookmarkStart w:id="26" w:name="common-issues-and-solutions"/>
      <w:bookmarkStart w:id="27" w:name="_Toc182646200"/>
      <w:r>
        <w:t>1.7.1 Common Issues and Solutions</w:t>
      </w:r>
      <w:bookmarkEnd w:id="27"/>
    </w:p>
    <w:p w14:paraId="5004FE1B" w14:textId="77777777" w:rsidR="004E6918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Formula Errors</w:t>
      </w:r>
    </w:p>
    <w:p w14:paraId="6A95244D" w14:textId="77777777" w:rsidR="004E6918" w:rsidRDefault="00000000">
      <w:pPr>
        <w:pStyle w:val="Compact"/>
        <w:numPr>
          <w:ilvl w:val="1"/>
          <w:numId w:val="18"/>
        </w:numPr>
      </w:pPr>
      <w:r>
        <w:t>Check cell references</w:t>
      </w:r>
    </w:p>
    <w:p w14:paraId="769E9DA6" w14:textId="77777777" w:rsidR="004E6918" w:rsidRDefault="00000000">
      <w:pPr>
        <w:pStyle w:val="Compact"/>
        <w:numPr>
          <w:ilvl w:val="1"/>
          <w:numId w:val="18"/>
        </w:numPr>
      </w:pPr>
      <w:r>
        <w:t>Verify calculation logic</w:t>
      </w:r>
    </w:p>
    <w:p w14:paraId="3E12D6ED" w14:textId="77777777" w:rsidR="004E6918" w:rsidRDefault="00000000">
      <w:pPr>
        <w:pStyle w:val="Compact"/>
        <w:numPr>
          <w:ilvl w:val="1"/>
          <w:numId w:val="18"/>
        </w:numPr>
      </w:pPr>
      <w:r>
        <w:t>Review linked spreadsheets</w:t>
      </w:r>
    </w:p>
    <w:p w14:paraId="73CC120B" w14:textId="77777777" w:rsidR="004E6918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Balance Discrepancies</w:t>
      </w:r>
    </w:p>
    <w:p w14:paraId="76DD28ED" w14:textId="77777777" w:rsidR="004E6918" w:rsidRDefault="00000000">
      <w:pPr>
        <w:pStyle w:val="Compact"/>
        <w:numPr>
          <w:ilvl w:val="1"/>
          <w:numId w:val="19"/>
        </w:numPr>
      </w:pPr>
      <w:r>
        <w:t>Review recent transactions</w:t>
      </w:r>
    </w:p>
    <w:p w14:paraId="1D7812BF" w14:textId="77777777" w:rsidR="004E6918" w:rsidRDefault="00000000">
      <w:pPr>
        <w:pStyle w:val="Compact"/>
        <w:numPr>
          <w:ilvl w:val="1"/>
          <w:numId w:val="19"/>
        </w:numPr>
      </w:pPr>
      <w:r>
        <w:t>Check for missing entries</w:t>
      </w:r>
    </w:p>
    <w:p w14:paraId="2273EC99" w14:textId="77777777" w:rsidR="004E6918" w:rsidRDefault="00000000">
      <w:pPr>
        <w:pStyle w:val="Compact"/>
        <w:numPr>
          <w:ilvl w:val="1"/>
          <w:numId w:val="19"/>
        </w:numPr>
      </w:pPr>
      <w:r>
        <w:t>Verify timing differences</w:t>
      </w:r>
    </w:p>
    <w:p w14:paraId="544880CC" w14:textId="77777777" w:rsidR="004E6918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System Integration Issues</w:t>
      </w:r>
    </w:p>
    <w:p w14:paraId="7C81FC6E" w14:textId="77777777" w:rsidR="004E6918" w:rsidRDefault="00000000">
      <w:pPr>
        <w:pStyle w:val="Compact"/>
        <w:numPr>
          <w:ilvl w:val="1"/>
          <w:numId w:val="20"/>
        </w:numPr>
      </w:pPr>
      <w:r>
        <w:t>Refresh data connections</w:t>
      </w:r>
    </w:p>
    <w:p w14:paraId="21BDFE80" w14:textId="77777777" w:rsidR="004E6918" w:rsidRDefault="00000000">
      <w:pPr>
        <w:pStyle w:val="Compact"/>
        <w:numPr>
          <w:ilvl w:val="1"/>
          <w:numId w:val="20"/>
        </w:numPr>
      </w:pPr>
      <w:r>
        <w:t>Verify import mappings</w:t>
      </w:r>
    </w:p>
    <w:p w14:paraId="10D9359E" w14:textId="77777777" w:rsidR="004E6918" w:rsidRDefault="00000000">
      <w:pPr>
        <w:pStyle w:val="Compact"/>
        <w:numPr>
          <w:ilvl w:val="1"/>
          <w:numId w:val="20"/>
        </w:numPr>
      </w:pPr>
      <w:r>
        <w:t>Check for system updates</w:t>
      </w:r>
    </w:p>
    <w:p w14:paraId="77EA9BF4" w14:textId="355256CC" w:rsidR="004E6918" w:rsidRDefault="00000000">
      <w:pPr>
        <w:pStyle w:val="Heading3"/>
      </w:pPr>
      <w:bookmarkStart w:id="28" w:name="escalation-procedures"/>
      <w:bookmarkStart w:id="29" w:name="_Toc182646201"/>
      <w:bookmarkEnd w:id="26"/>
      <w:r>
        <w:t>1.7.2 Escalation Procedures</w:t>
      </w:r>
      <w:bookmarkEnd w:id="29"/>
    </w:p>
    <w:p w14:paraId="7E6DCA43" w14:textId="77777777" w:rsidR="004E6918" w:rsidRDefault="00000000">
      <w:pPr>
        <w:pStyle w:val="Compact"/>
        <w:numPr>
          <w:ilvl w:val="0"/>
          <w:numId w:val="21"/>
        </w:numPr>
      </w:pPr>
      <w:r>
        <w:t>Document the error</w:t>
      </w:r>
    </w:p>
    <w:p w14:paraId="54F55876" w14:textId="77777777" w:rsidR="004E6918" w:rsidRDefault="00000000">
      <w:pPr>
        <w:pStyle w:val="Compact"/>
        <w:numPr>
          <w:ilvl w:val="0"/>
          <w:numId w:val="21"/>
        </w:numPr>
      </w:pPr>
      <w:r>
        <w:t>Attempt resolution using standard procedures</w:t>
      </w:r>
    </w:p>
    <w:p w14:paraId="634F84E6" w14:textId="77777777" w:rsidR="004E6918" w:rsidRDefault="00000000">
      <w:pPr>
        <w:pStyle w:val="Compact"/>
        <w:numPr>
          <w:ilvl w:val="0"/>
          <w:numId w:val="21"/>
        </w:numPr>
      </w:pPr>
      <w:r>
        <w:t>If unresolved, escalate to supervisor</w:t>
      </w:r>
    </w:p>
    <w:p w14:paraId="7CAA6A2E" w14:textId="77777777" w:rsidR="004E6918" w:rsidRDefault="00000000">
      <w:pPr>
        <w:pStyle w:val="Compact"/>
        <w:numPr>
          <w:ilvl w:val="0"/>
          <w:numId w:val="21"/>
        </w:numPr>
      </w:pPr>
      <w:r>
        <w:t>Log in issue tracking system</w:t>
      </w:r>
    </w:p>
    <w:p w14:paraId="30B865DE" w14:textId="40B1627F" w:rsidR="004E6918" w:rsidRDefault="00000000">
      <w:pPr>
        <w:pStyle w:val="Heading2"/>
      </w:pPr>
      <w:bookmarkStart w:id="30" w:name="reporting-requirements"/>
      <w:bookmarkStart w:id="31" w:name="_Toc182646202"/>
      <w:bookmarkEnd w:id="24"/>
      <w:bookmarkEnd w:id="28"/>
      <w:r>
        <w:t>1.8 Reporting Requirements</w:t>
      </w:r>
      <w:bookmarkEnd w:id="31"/>
    </w:p>
    <w:p w14:paraId="2D28B291" w14:textId="0DA9D575" w:rsidR="004E6918" w:rsidRDefault="00000000">
      <w:pPr>
        <w:pStyle w:val="Heading3"/>
      </w:pPr>
      <w:bookmarkStart w:id="32" w:name="daily-reports"/>
      <w:bookmarkStart w:id="33" w:name="_Toc182646203"/>
      <w:r>
        <w:t>1.8.1 Daily Reports</w:t>
      </w:r>
      <w:bookmarkEnd w:id="33"/>
    </w:p>
    <w:p w14:paraId="0D573201" w14:textId="77777777" w:rsidR="004E6918" w:rsidRDefault="00000000">
      <w:pPr>
        <w:pStyle w:val="Compact"/>
        <w:numPr>
          <w:ilvl w:val="0"/>
          <w:numId w:val="22"/>
        </w:numPr>
      </w:pPr>
      <w:r>
        <w:t>Balance sheet snapshot</w:t>
      </w:r>
    </w:p>
    <w:p w14:paraId="65261538" w14:textId="77777777" w:rsidR="004E6918" w:rsidRDefault="00000000">
      <w:pPr>
        <w:pStyle w:val="Compact"/>
        <w:numPr>
          <w:ilvl w:val="0"/>
          <w:numId w:val="22"/>
        </w:numPr>
      </w:pPr>
      <w:r>
        <w:t>Cash position report</w:t>
      </w:r>
    </w:p>
    <w:p w14:paraId="010902C7" w14:textId="77777777" w:rsidR="004E6918" w:rsidRDefault="00000000">
      <w:pPr>
        <w:pStyle w:val="Compact"/>
        <w:numPr>
          <w:ilvl w:val="0"/>
          <w:numId w:val="22"/>
        </w:numPr>
      </w:pPr>
      <w:r>
        <w:t>Outstanding items list</w:t>
      </w:r>
    </w:p>
    <w:p w14:paraId="51BC4251" w14:textId="6EEBBDC1" w:rsidR="004E6918" w:rsidRDefault="00000000">
      <w:pPr>
        <w:pStyle w:val="Heading3"/>
      </w:pPr>
      <w:bookmarkStart w:id="34" w:name="weekly-reports"/>
      <w:bookmarkStart w:id="35" w:name="_Toc182646204"/>
      <w:bookmarkEnd w:id="32"/>
      <w:r>
        <w:t>1.8.2 Weekly Reports</w:t>
      </w:r>
      <w:bookmarkEnd w:id="35"/>
    </w:p>
    <w:p w14:paraId="3E48F5D8" w14:textId="77777777" w:rsidR="004E6918" w:rsidRDefault="00000000">
      <w:pPr>
        <w:pStyle w:val="Compact"/>
        <w:numPr>
          <w:ilvl w:val="0"/>
          <w:numId w:val="23"/>
        </w:numPr>
      </w:pPr>
      <w:r>
        <w:t>Variance analysis</w:t>
      </w:r>
    </w:p>
    <w:p w14:paraId="100C2B4D" w14:textId="77777777" w:rsidR="004E6918" w:rsidRDefault="00000000">
      <w:pPr>
        <w:pStyle w:val="Compact"/>
        <w:numPr>
          <w:ilvl w:val="0"/>
          <w:numId w:val="23"/>
        </w:numPr>
      </w:pPr>
      <w:r>
        <w:t>Reconciliation status</w:t>
      </w:r>
    </w:p>
    <w:p w14:paraId="3DE5D58E" w14:textId="77777777" w:rsidR="004E6918" w:rsidRDefault="00000000">
      <w:pPr>
        <w:pStyle w:val="Compact"/>
        <w:numPr>
          <w:ilvl w:val="0"/>
          <w:numId w:val="23"/>
        </w:numPr>
      </w:pPr>
      <w:r>
        <w:t>Exception report</w:t>
      </w:r>
    </w:p>
    <w:p w14:paraId="353E8559" w14:textId="3ED9D6AE" w:rsidR="004E6918" w:rsidRDefault="00000000">
      <w:pPr>
        <w:pStyle w:val="Heading3"/>
      </w:pPr>
      <w:bookmarkStart w:id="36" w:name="monthly-reports"/>
      <w:bookmarkStart w:id="37" w:name="_Toc182646205"/>
      <w:bookmarkEnd w:id="34"/>
      <w:r>
        <w:t>1.8.3 Monthly Reports</w:t>
      </w:r>
      <w:bookmarkEnd w:id="37"/>
    </w:p>
    <w:p w14:paraId="3A8E7C3A" w14:textId="77777777" w:rsidR="004E6918" w:rsidRDefault="00000000">
      <w:pPr>
        <w:pStyle w:val="Compact"/>
        <w:numPr>
          <w:ilvl w:val="0"/>
          <w:numId w:val="24"/>
        </w:numPr>
      </w:pPr>
      <w:r>
        <w:t>Complete balance sheet package</w:t>
      </w:r>
    </w:p>
    <w:p w14:paraId="07408F32" w14:textId="77777777" w:rsidR="004E6918" w:rsidRDefault="00000000">
      <w:pPr>
        <w:pStyle w:val="Compact"/>
        <w:numPr>
          <w:ilvl w:val="0"/>
          <w:numId w:val="24"/>
        </w:numPr>
      </w:pPr>
      <w:r>
        <w:t>Financial ratios analysis</w:t>
      </w:r>
    </w:p>
    <w:p w14:paraId="52C227A3" w14:textId="77777777" w:rsidR="004E6918" w:rsidRDefault="00000000">
      <w:pPr>
        <w:pStyle w:val="Compact"/>
        <w:numPr>
          <w:ilvl w:val="0"/>
          <w:numId w:val="24"/>
        </w:numPr>
      </w:pPr>
      <w:r>
        <w:t>Management commentary</w:t>
      </w:r>
    </w:p>
    <w:p w14:paraId="7D777413" w14:textId="43ABA771" w:rsidR="004E6918" w:rsidRDefault="00000000">
      <w:pPr>
        <w:pStyle w:val="Heading2"/>
      </w:pPr>
      <w:bookmarkStart w:id="38" w:name="compliance-and-controls"/>
      <w:bookmarkStart w:id="39" w:name="_Toc182646206"/>
      <w:bookmarkEnd w:id="30"/>
      <w:bookmarkEnd w:id="36"/>
      <w:r>
        <w:lastRenderedPageBreak/>
        <w:t>1.9 Compliance and Controls</w:t>
      </w:r>
      <w:bookmarkEnd w:id="39"/>
    </w:p>
    <w:p w14:paraId="6AACF144" w14:textId="0E1B8ED6" w:rsidR="004E6918" w:rsidRDefault="00000000">
      <w:pPr>
        <w:pStyle w:val="Heading3"/>
      </w:pPr>
      <w:bookmarkStart w:id="40" w:name="regulatory-requirements"/>
      <w:bookmarkStart w:id="41" w:name="_Toc182646207"/>
      <w:r>
        <w:t>1.9.1 Regulatory Requirements</w:t>
      </w:r>
      <w:bookmarkEnd w:id="41"/>
    </w:p>
    <w:p w14:paraId="07B09AFE" w14:textId="77777777" w:rsidR="004E6918" w:rsidRDefault="00000000">
      <w:pPr>
        <w:pStyle w:val="Compact"/>
        <w:numPr>
          <w:ilvl w:val="0"/>
          <w:numId w:val="25"/>
        </w:numPr>
      </w:pPr>
      <w:r>
        <w:t>Maintain audit trail</w:t>
      </w:r>
    </w:p>
    <w:p w14:paraId="1D36BB39" w14:textId="77777777" w:rsidR="004E6918" w:rsidRDefault="00000000">
      <w:pPr>
        <w:pStyle w:val="Compact"/>
        <w:numPr>
          <w:ilvl w:val="0"/>
          <w:numId w:val="25"/>
        </w:numPr>
      </w:pPr>
      <w:r>
        <w:t>Document all manual adjustments</w:t>
      </w:r>
    </w:p>
    <w:p w14:paraId="57B92EFB" w14:textId="77777777" w:rsidR="004E6918" w:rsidRDefault="00000000">
      <w:pPr>
        <w:pStyle w:val="Compact"/>
        <w:numPr>
          <w:ilvl w:val="0"/>
          <w:numId w:val="25"/>
        </w:numPr>
      </w:pPr>
      <w:r>
        <w:t>Preserve supporting documentation</w:t>
      </w:r>
    </w:p>
    <w:p w14:paraId="764C32A4" w14:textId="77777777" w:rsidR="004E6918" w:rsidRDefault="00000000">
      <w:pPr>
        <w:pStyle w:val="Compact"/>
        <w:numPr>
          <w:ilvl w:val="0"/>
          <w:numId w:val="25"/>
        </w:numPr>
      </w:pPr>
      <w:r>
        <w:t>Follow retention policy</w:t>
      </w:r>
    </w:p>
    <w:p w14:paraId="643FA726" w14:textId="38560156" w:rsidR="004E6918" w:rsidRDefault="00000000">
      <w:pPr>
        <w:pStyle w:val="Heading3"/>
      </w:pPr>
      <w:bookmarkStart w:id="42" w:name="internal-controls"/>
      <w:bookmarkStart w:id="43" w:name="_Toc182646208"/>
      <w:bookmarkEnd w:id="40"/>
      <w:r>
        <w:t>1.9.2 Internal Controls</w:t>
      </w:r>
      <w:bookmarkEnd w:id="43"/>
    </w:p>
    <w:p w14:paraId="78FC5A75" w14:textId="77777777" w:rsidR="004E6918" w:rsidRDefault="00000000">
      <w:pPr>
        <w:pStyle w:val="Compact"/>
        <w:numPr>
          <w:ilvl w:val="0"/>
          <w:numId w:val="26"/>
        </w:numPr>
      </w:pPr>
      <w:r>
        <w:t>Segregation of duties</w:t>
      </w:r>
    </w:p>
    <w:p w14:paraId="04272BCD" w14:textId="77777777" w:rsidR="004E6918" w:rsidRDefault="00000000">
      <w:pPr>
        <w:pStyle w:val="Compact"/>
        <w:numPr>
          <w:ilvl w:val="0"/>
          <w:numId w:val="26"/>
        </w:numPr>
      </w:pPr>
      <w:r>
        <w:t>Review and approval process</w:t>
      </w:r>
    </w:p>
    <w:p w14:paraId="6DC7FD29" w14:textId="77777777" w:rsidR="004E6918" w:rsidRDefault="00000000">
      <w:pPr>
        <w:pStyle w:val="Compact"/>
        <w:numPr>
          <w:ilvl w:val="0"/>
          <w:numId w:val="26"/>
        </w:numPr>
      </w:pPr>
      <w:r>
        <w:t>System access controls</w:t>
      </w:r>
    </w:p>
    <w:p w14:paraId="2C47F5BF" w14:textId="77777777" w:rsidR="004E6918" w:rsidRDefault="00000000">
      <w:pPr>
        <w:pStyle w:val="Compact"/>
        <w:numPr>
          <w:ilvl w:val="0"/>
          <w:numId w:val="26"/>
        </w:numPr>
      </w:pPr>
      <w:r>
        <w:t>Change management procedures</w:t>
      </w:r>
    </w:p>
    <w:p w14:paraId="5FAB70C8" w14:textId="7881AD4A" w:rsidR="004E6918" w:rsidRDefault="00000000">
      <w:pPr>
        <w:pStyle w:val="Heading2"/>
      </w:pPr>
      <w:bookmarkStart w:id="44" w:name="version-control"/>
      <w:bookmarkStart w:id="45" w:name="_Toc182646209"/>
      <w:bookmarkEnd w:id="38"/>
      <w:bookmarkEnd w:id="42"/>
      <w:r>
        <w:t>1.10 Version Control</w:t>
      </w:r>
      <w:bookmarkEnd w:id="45"/>
    </w:p>
    <w:p w14:paraId="4F12A509" w14:textId="3E0D4A53" w:rsidR="004E6918" w:rsidRDefault="00000000">
      <w:pPr>
        <w:pStyle w:val="Heading3"/>
      </w:pPr>
      <w:bookmarkStart w:id="46" w:name="file-naming-convention"/>
      <w:bookmarkStart w:id="47" w:name="_Toc182646210"/>
      <w:r>
        <w:t>1.10.1 File Naming Convention</w:t>
      </w:r>
      <w:bookmarkEnd w:id="47"/>
    </w:p>
    <w:p w14:paraId="19523831" w14:textId="77777777" w:rsidR="004E6918" w:rsidRDefault="00000000">
      <w:pPr>
        <w:pStyle w:val="SourceCode"/>
      </w:pPr>
      <w:r>
        <w:rPr>
          <w:rStyle w:val="VerbatimChar"/>
        </w:rPr>
        <w:t>BalanceSheet_[YYYYMMDD]_[Version]_[Status].xlsx</w:t>
      </w:r>
      <w:r>
        <w:br/>
      </w:r>
      <w:r>
        <w:rPr>
          <w:rStyle w:val="VerbatimChar"/>
        </w:rPr>
        <w:t>Example: BalanceSheet_20241116_v1_Final.xlsx</w:t>
      </w:r>
    </w:p>
    <w:p w14:paraId="02427530" w14:textId="09D9C514" w:rsidR="004E6918" w:rsidRDefault="00000000">
      <w:pPr>
        <w:pStyle w:val="Heading3"/>
      </w:pPr>
      <w:bookmarkStart w:id="48" w:name="backup-procedures"/>
      <w:bookmarkStart w:id="49" w:name="_Toc182646211"/>
      <w:bookmarkEnd w:id="46"/>
      <w:r>
        <w:t>1.10.2 Backup Procedures</w:t>
      </w:r>
      <w:bookmarkEnd w:id="49"/>
    </w:p>
    <w:p w14:paraId="4A966D8E" w14:textId="77777777" w:rsidR="004E6918" w:rsidRDefault="00000000">
      <w:pPr>
        <w:pStyle w:val="Compact"/>
        <w:numPr>
          <w:ilvl w:val="0"/>
          <w:numId w:val="27"/>
        </w:numPr>
      </w:pPr>
      <w:r>
        <w:t>Daily: Local backup</w:t>
      </w:r>
    </w:p>
    <w:p w14:paraId="07F5C67F" w14:textId="77777777" w:rsidR="004E6918" w:rsidRDefault="00000000">
      <w:pPr>
        <w:pStyle w:val="Compact"/>
        <w:numPr>
          <w:ilvl w:val="0"/>
          <w:numId w:val="27"/>
        </w:numPr>
      </w:pPr>
      <w:r>
        <w:t>Weekly: Network backup</w:t>
      </w:r>
    </w:p>
    <w:p w14:paraId="7ACC9B73" w14:textId="77777777" w:rsidR="004E6918" w:rsidRDefault="00000000">
      <w:pPr>
        <w:pStyle w:val="Compact"/>
        <w:numPr>
          <w:ilvl w:val="0"/>
          <w:numId w:val="27"/>
        </w:numPr>
      </w:pPr>
      <w:r>
        <w:t>Monthly: Offsite backup</w:t>
      </w:r>
    </w:p>
    <w:p w14:paraId="16747627" w14:textId="77777777" w:rsidR="004E6918" w:rsidRDefault="00000000">
      <w:pPr>
        <w:pStyle w:val="Compact"/>
        <w:numPr>
          <w:ilvl w:val="0"/>
          <w:numId w:val="27"/>
        </w:numPr>
      </w:pPr>
      <w:r>
        <w:t>Quarterly: Archive</w:t>
      </w:r>
    </w:p>
    <w:p w14:paraId="0CE574E3" w14:textId="2747F4F3" w:rsidR="004E6918" w:rsidRDefault="00000000">
      <w:pPr>
        <w:pStyle w:val="Heading2"/>
      </w:pPr>
      <w:bookmarkStart w:id="50" w:name="training-and-support"/>
      <w:bookmarkStart w:id="51" w:name="_Toc182646212"/>
      <w:bookmarkEnd w:id="44"/>
      <w:bookmarkEnd w:id="48"/>
      <w:r>
        <w:t>1.11 Training and Support</w:t>
      </w:r>
      <w:bookmarkEnd w:id="51"/>
    </w:p>
    <w:p w14:paraId="59C1DD37" w14:textId="77777777" w:rsidR="004E6918" w:rsidRDefault="00000000">
      <w:pPr>
        <w:pStyle w:val="Compact"/>
        <w:numPr>
          <w:ilvl w:val="0"/>
          <w:numId w:val="28"/>
        </w:numPr>
      </w:pPr>
      <w:r>
        <w:t>Complete initial training</w:t>
      </w:r>
    </w:p>
    <w:p w14:paraId="7D505C05" w14:textId="77777777" w:rsidR="004E6918" w:rsidRDefault="00000000">
      <w:pPr>
        <w:pStyle w:val="Compact"/>
        <w:numPr>
          <w:ilvl w:val="0"/>
          <w:numId w:val="28"/>
        </w:numPr>
      </w:pPr>
      <w:r>
        <w:t>Quarterly refresher sessions</w:t>
      </w:r>
    </w:p>
    <w:p w14:paraId="0EE7323E" w14:textId="77777777" w:rsidR="004E6918" w:rsidRDefault="00000000">
      <w:pPr>
        <w:pStyle w:val="Compact"/>
        <w:numPr>
          <w:ilvl w:val="0"/>
          <w:numId w:val="28"/>
        </w:numPr>
      </w:pPr>
      <w:r>
        <w:t>Access to help desk</w:t>
      </w:r>
    </w:p>
    <w:p w14:paraId="567F22C1" w14:textId="77777777" w:rsidR="004E6918" w:rsidRDefault="00000000">
      <w:pPr>
        <w:pStyle w:val="Compact"/>
        <w:numPr>
          <w:ilvl w:val="0"/>
          <w:numId w:val="28"/>
        </w:numPr>
      </w:pPr>
      <w:r>
        <w:t>Regular team reviews</w:t>
      </w:r>
    </w:p>
    <w:p w14:paraId="666522B9" w14:textId="54FF0447" w:rsidR="004E6918" w:rsidRDefault="00000000">
      <w:pPr>
        <w:pStyle w:val="Heading2"/>
      </w:pPr>
      <w:bookmarkStart w:id="52" w:name="emergency-procedures"/>
      <w:bookmarkStart w:id="53" w:name="_Toc182646213"/>
      <w:bookmarkEnd w:id="50"/>
      <w:r>
        <w:t>1.12 Emergency Procedures</w:t>
      </w:r>
      <w:bookmarkEnd w:id="53"/>
    </w:p>
    <w:p w14:paraId="50F20087" w14:textId="77777777" w:rsidR="004E6918" w:rsidRDefault="00000000">
      <w:pPr>
        <w:pStyle w:val="Compact"/>
        <w:numPr>
          <w:ilvl w:val="0"/>
          <w:numId w:val="29"/>
        </w:numPr>
      </w:pPr>
      <w:r>
        <w:t>Save all work</w:t>
      </w:r>
    </w:p>
    <w:p w14:paraId="6F0B1567" w14:textId="77777777" w:rsidR="004E6918" w:rsidRDefault="00000000">
      <w:pPr>
        <w:pStyle w:val="Compact"/>
        <w:numPr>
          <w:ilvl w:val="0"/>
          <w:numId w:val="29"/>
        </w:numPr>
      </w:pPr>
      <w:r>
        <w:t>Document the issue</w:t>
      </w:r>
    </w:p>
    <w:p w14:paraId="174112DF" w14:textId="77777777" w:rsidR="004E6918" w:rsidRDefault="00000000">
      <w:pPr>
        <w:pStyle w:val="Compact"/>
        <w:numPr>
          <w:ilvl w:val="0"/>
          <w:numId w:val="29"/>
        </w:numPr>
      </w:pPr>
      <w:r>
        <w:t>Contact supervisor</w:t>
      </w:r>
    </w:p>
    <w:p w14:paraId="367DB1A1" w14:textId="77777777" w:rsidR="004E6918" w:rsidRDefault="00000000">
      <w:pPr>
        <w:pStyle w:val="Compact"/>
        <w:numPr>
          <w:ilvl w:val="0"/>
          <w:numId w:val="29"/>
        </w:numPr>
      </w:pPr>
      <w:r>
        <w:t>Implement contingency plan</w:t>
      </w:r>
    </w:p>
    <w:p w14:paraId="0F14454F" w14:textId="77777777" w:rsidR="004E6918" w:rsidRDefault="00000000">
      <w:pPr>
        <w:pStyle w:val="Compact"/>
        <w:numPr>
          <w:ilvl w:val="0"/>
          <w:numId w:val="29"/>
        </w:numPr>
      </w:pPr>
      <w:r>
        <w:t>Follow recovery procedures</w:t>
      </w:r>
    </w:p>
    <w:p w14:paraId="17B396AF" w14:textId="77777777" w:rsidR="004E6918" w:rsidRDefault="007C3BEE">
      <w:r>
        <w:rPr>
          <w:noProof/>
        </w:rPr>
        <w:pict w14:anchorId="285FEC86">
          <v:rect id="_x0000_i1025" alt="" style="width:468pt;height:.05pt;mso-width-percent:0;mso-height-percent:0;mso-width-percent:0;mso-height-percent:0" o:hralign="center" o:hrstd="t" o:hr="t"/>
        </w:pict>
      </w:r>
    </w:p>
    <w:p w14:paraId="5FA866C7" w14:textId="77777777" w:rsidR="004E6918" w:rsidRDefault="00000000">
      <w:pPr>
        <w:pStyle w:val="FirstParagraph"/>
      </w:pPr>
      <w:r>
        <w:rPr>
          <w:b/>
          <w:bCs/>
        </w:rPr>
        <w:t>Approval and Sign-off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15"/>
        <w:gridCol w:w="2144"/>
        <w:gridCol w:w="691"/>
      </w:tblGrid>
      <w:tr w:rsidR="004E6918" w14:paraId="2235FB48" w14:textId="77777777" w:rsidTr="004E6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A7BCAC4" w14:textId="77777777" w:rsidR="004E6918" w:rsidRDefault="00000000">
            <w:pPr>
              <w:pStyle w:val="Compact"/>
            </w:pPr>
            <w:r>
              <w:t>Role</w:t>
            </w:r>
          </w:p>
        </w:tc>
        <w:tc>
          <w:tcPr>
            <w:tcW w:w="0" w:type="auto"/>
          </w:tcPr>
          <w:p w14:paraId="5A1E9F50" w14:textId="77777777" w:rsidR="004E691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63D29F4B" w14:textId="77777777" w:rsidR="004E6918" w:rsidRDefault="00000000">
            <w:pPr>
              <w:pStyle w:val="Compact"/>
            </w:pPr>
            <w:r>
              <w:t>Date</w:t>
            </w:r>
          </w:p>
        </w:tc>
      </w:tr>
      <w:tr w:rsidR="004E6918" w14:paraId="0F1EE534" w14:textId="77777777">
        <w:tc>
          <w:tcPr>
            <w:tcW w:w="0" w:type="auto"/>
          </w:tcPr>
          <w:p w14:paraId="0BF5B660" w14:textId="77777777" w:rsidR="004E6918" w:rsidRDefault="00000000">
            <w:pPr>
              <w:pStyle w:val="Compact"/>
            </w:pPr>
            <w:r>
              <w:t>Prepared By:</w:t>
            </w:r>
          </w:p>
        </w:tc>
        <w:tc>
          <w:tcPr>
            <w:tcW w:w="0" w:type="auto"/>
          </w:tcPr>
          <w:p w14:paraId="6C6243B5" w14:textId="77777777" w:rsidR="004E6918" w:rsidRDefault="00000000">
            <w:pPr>
              <w:pStyle w:val="Compact"/>
            </w:pPr>
            <w:r>
              <w:t>[Financial Analyst]</w:t>
            </w:r>
          </w:p>
        </w:tc>
        <w:tc>
          <w:tcPr>
            <w:tcW w:w="0" w:type="auto"/>
          </w:tcPr>
          <w:p w14:paraId="10CC77DC" w14:textId="77777777" w:rsidR="004E6918" w:rsidRDefault="004E6918">
            <w:pPr>
              <w:pStyle w:val="Compact"/>
            </w:pPr>
          </w:p>
        </w:tc>
      </w:tr>
      <w:tr w:rsidR="004E6918" w14:paraId="0CF3FC12" w14:textId="77777777">
        <w:tc>
          <w:tcPr>
            <w:tcW w:w="0" w:type="auto"/>
          </w:tcPr>
          <w:p w14:paraId="2F4BAACC" w14:textId="77777777" w:rsidR="004E6918" w:rsidRDefault="00000000">
            <w:pPr>
              <w:pStyle w:val="Compact"/>
            </w:pPr>
            <w:r>
              <w:lastRenderedPageBreak/>
              <w:t>Reviewed By:</w:t>
            </w:r>
          </w:p>
        </w:tc>
        <w:tc>
          <w:tcPr>
            <w:tcW w:w="0" w:type="auto"/>
          </w:tcPr>
          <w:p w14:paraId="04E422B7" w14:textId="77777777" w:rsidR="004E6918" w:rsidRDefault="00000000">
            <w:pPr>
              <w:pStyle w:val="Compact"/>
            </w:pPr>
            <w:r>
              <w:t>[Controller]</w:t>
            </w:r>
          </w:p>
        </w:tc>
        <w:tc>
          <w:tcPr>
            <w:tcW w:w="0" w:type="auto"/>
          </w:tcPr>
          <w:p w14:paraId="3F146859" w14:textId="77777777" w:rsidR="004E6918" w:rsidRDefault="004E6918">
            <w:pPr>
              <w:pStyle w:val="Compact"/>
            </w:pPr>
          </w:p>
        </w:tc>
      </w:tr>
      <w:tr w:rsidR="004E6918" w14:paraId="70875DCE" w14:textId="77777777">
        <w:tc>
          <w:tcPr>
            <w:tcW w:w="0" w:type="auto"/>
          </w:tcPr>
          <w:p w14:paraId="0719FAEF" w14:textId="77777777" w:rsidR="004E6918" w:rsidRDefault="00000000">
            <w:pPr>
              <w:pStyle w:val="Compact"/>
            </w:pPr>
            <w:r>
              <w:t>Approved By:</w:t>
            </w:r>
          </w:p>
        </w:tc>
        <w:tc>
          <w:tcPr>
            <w:tcW w:w="0" w:type="auto"/>
          </w:tcPr>
          <w:p w14:paraId="0ABC65BD" w14:textId="77777777" w:rsidR="004E6918" w:rsidRDefault="00000000">
            <w:pPr>
              <w:pStyle w:val="Compact"/>
            </w:pPr>
            <w:r>
              <w:t>[CFO]</w:t>
            </w:r>
          </w:p>
        </w:tc>
        <w:tc>
          <w:tcPr>
            <w:tcW w:w="0" w:type="auto"/>
          </w:tcPr>
          <w:p w14:paraId="7897BF00" w14:textId="77777777" w:rsidR="004E6918" w:rsidRDefault="004E6918">
            <w:pPr>
              <w:pStyle w:val="Compact"/>
            </w:pPr>
          </w:p>
        </w:tc>
      </w:tr>
    </w:tbl>
    <w:p w14:paraId="14269CF4" w14:textId="77777777" w:rsidR="004E6918" w:rsidRDefault="00000000">
      <w:pPr>
        <w:pStyle w:val="BodyText"/>
      </w:pPr>
      <w:r>
        <w:rPr>
          <w:b/>
          <w:bCs/>
        </w:rPr>
        <w:t>Next Review Date</w:t>
      </w:r>
      <w:r>
        <w:t>: November 16, 2025</w:t>
      </w:r>
      <w:bookmarkEnd w:id="0"/>
      <w:bookmarkEnd w:id="52"/>
    </w:p>
    <w:sectPr w:rsidR="004E69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C5FA7" w14:textId="77777777" w:rsidR="007C3BEE" w:rsidRDefault="007C3BEE">
      <w:pPr>
        <w:spacing w:after="0"/>
      </w:pPr>
      <w:r>
        <w:separator/>
      </w:r>
    </w:p>
  </w:endnote>
  <w:endnote w:type="continuationSeparator" w:id="0">
    <w:p w14:paraId="0B526951" w14:textId="77777777" w:rsidR="007C3BEE" w:rsidRDefault="007C3B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794E0" w14:textId="77777777" w:rsidR="007C3BEE" w:rsidRDefault="007C3BEE">
      <w:r>
        <w:separator/>
      </w:r>
    </w:p>
  </w:footnote>
  <w:footnote w:type="continuationSeparator" w:id="0">
    <w:p w14:paraId="7E980CDE" w14:textId="77777777" w:rsidR="007C3BEE" w:rsidRDefault="007C3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822BA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EAC4CE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81C71C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397896993">
    <w:abstractNumId w:val="0"/>
  </w:num>
  <w:num w:numId="2" w16cid:durableId="568031506">
    <w:abstractNumId w:val="1"/>
  </w:num>
  <w:num w:numId="3" w16cid:durableId="193931365">
    <w:abstractNumId w:val="1"/>
  </w:num>
  <w:num w:numId="4" w16cid:durableId="15220084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77592112">
    <w:abstractNumId w:val="1"/>
  </w:num>
  <w:num w:numId="6" w16cid:durableId="557402777">
    <w:abstractNumId w:val="1"/>
  </w:num>
  <w:num w:numId="7" w16cid:durableId="1746025041">
    <w:abstractNumId w:val="1"/>
  </w:num>
  <w:num w:numId="8" w16cid:durableId="294142431">
    <w:abstractNumId w:val="1"/>
  </w:num>
  <w:num w:numId="9" w16cid:durableId="1235700497">
    <w:abstractNumId w:val="1"/>
  </w:num>
  <w:num w:numId="10" w16cid:durableId="15533438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093607">
    <w:abstractNumId w:val="1"/>
  </w:num>
  <w:num w:numId="12" w16cid:durableId="1899239507">
    <w:abstractNumId w:val="1"/>
  </w:num>
  <w:num w:numId="13" w16cid:durableId="3740420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41716937">
    <w:abstractNumId w:val="1"/>
  </w:num>
  <w:num w:numId="15" w16cid:durableId="1079791094">
    <w:abstractNumId w:val="1"/>
  </w:num>
  <w:num w:numId="16" w16cid:durableId="819464013">
    <w:abstractNumId w:val="1"/>
  </w:num>
  <w:num w:numId="17" w16cid:durableId="16810045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35382046">
    <w:abstractNumId w:val="1"/>
  </w:num>
  <w:num w:numId="19" w16cid:durableId="1526869344">
    <w:abstractNumId w:val="1"/>
  </w:num>
  <w:num w:numId="20" w16cid:durableId="220479458">
    <w:abstractNumId w:val="1"/>
  </w:num>
  <w:num w:numId="21" w16cid:durableId="1811696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00052078">
    <w:abstractNumId w:val="1"/>
  </w:num>
  <w:num w:numId="23" w16cid:durableId="68432859">
    <w:abstractNumId w:val="1"/>
  </w:num>
  <w:num w:numId="24" w16cid:durableId="1983609430">
    <w:abstractNumId w:val="1"/>
  </w:num>
  <w:num w:numId="25" w16cid:durableId="871577502">
    <w:abstractNumId w:val="1"/>
  </w:num>
  <w:num w:numId="26" w16cid:durableId="248079692">
    <w:abstractNumId w:val="1"/>
  </w:num>
  <w:num w:numId="27" w16cid:durableId="564994155">
    <w:abstractNumId w:val="1"/>
  </w:num>
  <w:num w:numId="28" w16cid:durableId="685643435">
    <w:abstractNumId w:val="1"/>
  </w:num>
  <w:num w:numId="29" w16cid:durableId="10654211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918"/>
    <w:rsid w:val="00486A8B"/>
    <w:rsid w:val="004E6918"/>
    <w:rsid w:val="0067761B"/>
    <w:rsid w:val="006D6AD3"/>
    <w:rsid w:val="007C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D536"/>
  <w15:docId w15:val="{976C2FC2-5D98-C840-A81E-86A71D1E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D73A49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D73A49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005CC5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005CC5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005CC5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005CC5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032F62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005CC5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032F62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032F62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032F62"/>
      <w:sz w:val="22"/>
    </w:rPr>
  </w:style>
  <w:style w:type="character" w:customStyle="1" w:styleId="ImportTok">
    <w:name w:val="ImportTok"/>
    <w:basedOn w:val="VerbatimChar"/>
    <w:rPr>
      <w:rFonts w:ascii="Consolas" w:hAnsi="Consolas"/>
      <w:color w:val="032F62"/>
      <w:sz w:val="22"/>
    </w:rPr>
  </w:style>
  <w:style w:type="character" w:customStyle="1" w:styleId="CommentTok">
    <w:name w:val="CommentTok"/>
    <w:basedOn w:val="VerbatimChar"/>
    <w:rPr>
      <w:rFonts w:ascii="Consolas" w:hAnsi="Consolas"/>
      <w:color w:val="6A737D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color w:val="6A737D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color w:val="6A737D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color w:val="6A737D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6F42C1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6F42C1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E36209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color w:val="D73A49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24292E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D73A49"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color w:val="D73A49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D73A49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D73A4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color w:val="6A737D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color w:val="6A737D"/>
      <w:sz w:val="22"/>
    </w:rPr>
  </w:style>
  <w:style w:type="character" w:customStyle="1" w:styleId="WarningTok">
    <w:name w:val="WarningTok"/>
    <w:basedOn w:val="VerbatimChar"/>
    <w:rPr>
      <w:rFonts w:ascii="Consolas" w:hAnsi="Consolas"/>
      <w:color w:val="FF5555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5555"/>
      <w:sz w:val="22"/>
    </w:rPr>
  </w:style>
  <w:style w:type="character" w:customStyle="1" w:styleId="ErrorTok">
    <w:name w:val="ErrorTok"/>
    <w:basedOn w:val="VerbatimChar"/>
    <w:rPr>
      <w:rFonts w:ascii="Consolas" w:hAnsi="Consolas"/>
      <w:color w:val="FF5555"/>
      <w:sz w:val="22"/>
    </w:rPr>
  </w:style>
  <w:style w:type="character" w:customStyle="1" w:styleId="NormalTok">
    <w:name w:val="NormalTok"/>
    <w:basedOn w:val="VerbatimChar"/>
    <w:rPr>
      <w:rFonts w:ascii="Consolas" w:hAnsi="Consolas"/>
      <w:color w:val="24292E"/>
      <w:sz w:val="22"/>
    </w:rPr>
  </w:style>
  <w:style w:type="paragraph" w:styleId="TOC1">
    <w:name w:val="toc 1"/>
    <w:basedOn w:val="Normal"/>
    <w:next w:val="Normal"/>
    <w:autoRedefine/>
    <w:uiPriority w:val="39"/>
    <w:rsid w:val="006D6AD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D6AD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6D6AD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1062</Words>
  <Characters>6057</Characters>
  <Application>Microsoft Office Word</Application>
  <DocSecurity>0</DocSecurity>
  <Lines>50</Lines>
  <Paragraphs>14</Paragraphs>
  <ScaleCrop>false</ScaleCrop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Procedures: Balance Sheet Maintenance</dc:title>
  <dc:creator/>
  <cp:keywords/>
  <cp:lastModifiedBy>Ryan Wesslen</cp:lastModifiedBy>
  <cp:revision>3</cp:revision>
  <dcterms:created xsi:type="dcterms:W3CDTF">2024-11-16T15:40:00Z</dcterms:created>
  <dcterms:modified xsi:type="dcterms:W3CDTF">2024-11-16T15:42:00Z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