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EDDB7" w14:textId="0CF769E0" w:rsidR="007560EA" w:rsidRDefault="007560EA" w:rsidP="007560EA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</w:pPr>
      <w:bookmarkStart w:id="0" w:name="_GoBack"/>
      <w:bookmarkEnd w:id="0"/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lang w:bidi="ar"/>
        </w:rPr>
        <w:t>M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  <w:t>3S2</w:t>
      </w:r>
    </w:p>
    <w:p w14:paraId="61327FF2" w14:textId="5120D597" w:rsidR="00132FB9" w:rsidRDefault="007560EA" w:rsidP="007560EA">
      <w:pPr>
        <w:widowControl/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lang w:bidi="ar"/>
        </w:rPr>
        <w:t>Keys</w:t>
      </w:r>
    </w:p>
    <w:p w14:paraId="7E6CA627" w14:textId="77777777" w:rsidR="00132FB9" w:rsidRDefault="00132FB9">
      <w:pPr>
        <w:widowControl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</w:pPr>
    </w:p>
    <w:p w14:paraId="4E248970" w14:textId="77777777" w:rsidR="00132FB9" w:rsidRDefault="007560EA">
      <w:pPr>
        <w:widowControl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  <w:t xml:space="preserve">I Blank filling. </w:t>
      </w:r>
    </w:p>
    <w:p w14:paraId="6B32A98E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pertinent</w:t>
      </w:r>
      <w:r>
        <w:rPr>
          <w:rFonts w:ascii="Times New Roman" w:hAnsi="Times New Roman" w:cs="Times New Roman"/>
        </w:rPr>
        <w:t>（解析：议论文需选择与主旨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相关的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例子，</w:t>
      </w:r>
      <w:r>
        <w:rPr>
          <w:rFonts w:ascii="Times New Roman" w:hAnsi="Times New Roman" w:cs="Times New Roman"/>
        </w:rPr>
        <w:t>“pertinent”</w:t>
      </w:r>
      <w:r>
        <w:rPr>
          <w:rFonts w:ascii="Times New Roman" w:hAnsi="Times New Roman" w:cs="Times New Roman"/>
        </w:rPr>
        <w:t>（相关的、恰当的）符合语义）</w:t>
      </w:r>
    </w:p>
    <w:p w14:paraId="1518F057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/>
        </w:rPr>
        <w:t>misconception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所有数据都可信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是对统计证据的常见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误解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“misconception”</w:t>
      </w:r>
      <w:r>
        <w:rPr>
          <w:rFonts w:ascii="Times New Roman" w:hAnsi="Times New Roman" w:cs="Times New Roman"/>
        </w:rPr>
        <w:t>（误解、错误观念）精准匹配语境）</w:t>
      </w:r>
    </w:p>
    <w:p w14:paraId="7A45136D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/>
        </w:rPr>
        <w:t>prevalence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仅用轶事证据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普遍性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在学术论文中已降低，</w:t>
      </w:r>
      <w:r>
        <w:rPr>
          <w:rFonts w:ascii="Times New Roman" w:hAnsi="Times New Roman" w:cs="Times New Roman"/>
        </w:rPr>
        <w:t>“prevalence”</w:t>
      </w:r>
      <w:r>
        <w:rPr>
          <w:rFonts w:ascii="Times New Roman" w:hAnsi="Times New Roman" w:cs="Times New Roman"/>
        </w:rPr>
        <w:t>（流行、普遍）准确描述现象的发生频率）</w:t>
      </w:r>
    </w:p>
    <w:p w14:paraId="492FF387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  <w:r>
        <w:rPr>
          <w:rFonts w:ascii="Times New Roman" w:hAnsi="Times New Roman" w:cs="Times New Roman"/>
        </w:rPr>
        <w:t>contextual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解析：分析文学作品时，考虑作者的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情境背景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能更好理解文本，符合</w:t>
      </w:r>
      <w:r>
        <w:rPr>
          <w:rFonts w:ascii="Times New Roman" w:hAnsi="Times New Roman" w:cs="Times New Roman"/>
        </w:rPr>
        <w:t xml:space="preserve"> “contextual”</w:t>
      </w:r>
      <w:r>
        <w:rPr>
          <w:rFonts w:ascii="Times New Roman" w:hAnsi="Times New Roman" w:cs="Times New Roman"/>
        </w:rPr>
        <w:t>（情境的）的语义）</w:t>
      </w:r>
    </w:p>
    <w:p w14:paraId="768CE024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5. </w:t>
      </w:r>
      <w:r>
        <w:rPr>
          <w:rFonts w:ascii="Times New Roman" w:hAnsi="Times New Roman" w:cs="Times New Roman"/>
        </w:rPr>
        <w:t>infer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（解析：从作者对角色行为的描述中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推断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角色隐藏的信息，</w:t>
      </w:r>
      <w:r>
        <w:rPr>
          <w:rFonts w:ascii="Times New Roman" w:hAnsi="Times New Roman" w:cs="Times New Roman"/>
        </w:rPr>
        <w:t>“infer”</w:t>
      </w:r>
      <w:r>
        <w:rPr>
          <w:rFonts w:ascii="Times New Roman" w:hAnsi="Times New Roman" w:cs="Times New Roman"/>
        </w:rPr>
        <w:t>（推断）符合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读者通过文本细节获取隐含信息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的逻辑。）</w:t>
      </w:r>
    </w:p>
    <w:p w14:paraId="60CE8B67" w14:textId="77777777" w:rsidR="00132FB9" w:rsidRDefault="00132FB9">
      <w:pPr>
        <w:widowControl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</w:pPr>
    </w:p>
    <w:p w14:paraId="5DFA805A" w14:textId="77777777" w:rsidR="00132FB9" w:rsidRDefault="007560EA">
      <w:pPr>
        <w:widowControl/>
        <w:jc w:val="left"/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  <w:t xml:space="preserve">II Multiple choices </w:t>
      </w:r>
    </w:p>
    <w:p w14:paraId="1E1A61C2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 xml:space="preserve">“condense” </w:t>
      </w:r>
      <w:r>
        <w:rPr>
          <w:rFonts w:ascii="Times New Roman" w:hAnsi="Times New Roman" w:cs="Times New Roman"/>
        </w:rPr>
        <w:t>意为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浓缩、精简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，与</w:t>
      </w:r>
      <w:r>
        <w:rPr>
          <w:rFonts w:ascii="Times New Roman" w:hAnsi="Times New Roman" w:cs="Times New Roman"/>
        </w:rPr>
        <w:t xml:space="preserve"> “simplify”</w:t>
      </w:r>
      <w:r>
        <w:rPr>
          <w:rFonts w:ascii="Times New Roman" w:hAnsi="Times New Roman" w:cs="Times New Roman"/>
        </w:rPr>
        <w:t>（简化）语义相近；</w:t>
      </w:r>
      <w:r>
        <w:rPr>
          <w:rFonts w:ascii="Times New Roman" w:hAnsi="Times New Roman" w:cs="Times New Roman"/>
        </w:rPr>
        <w:t>A “expand”</w:t>
      </w:r>
      <w:r>
        <w:rPr>
          <w:rFonts w:ascii="Times New Roman" w:hAnsi="Times New Roman" w:cs="Times New Roman"/>
        </w:rPr>
        <w:t>（扩展）、</w:t>
      </w:r>
      <w:r>
        <w:rPr>
          <w:rFonts w:ascii="Times New Roman" w:hAnsi="Times New Roman" w:cs="Times New Roman"/>
        </w:rPr>
        <w:t>C “lengthen”</w:t>
      </w:r>
      <w:r>
        <w:rPr>
          <w:rFonts w:ascii="Times New Roman" w:hAnsi="Times New Roman" w:cs="Times New Roman"/>
        </w:rPr>
        <w:t>（延长）、</w:t>
      </w:r>
      <w:r>
        <w:rPr>
          <w:rFonts w:ascii="Times New Roman" w:hAnsi="Times New Roman" w:cs="Times New Roman"/>
        </w:rPr>
        <w:t>D “el</w:t>
      </w:r>
      <w:r>
        <w:rPr>
          <w:rFonts w:ascii="Times New Roman" w:hAnsi="Times New Roman" w:cs="Times New Roman"/>
        </w:rPr>
        <w:t>aborate”</w:t>
      </w:r>
      <w:r>
        <w:rPr>
          <w:rFonts w:ascii="Times New Roman" w:hAnsi="Times New Roman" w:cs="Times New Roman"/>
        </w:rPr>
        <w:t>（详细阐述）均为反义词或无关义。）</w:t>
      </w:r>
    </w:p>
    <w:p w14:paraId="2A6F10D4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 xml:space="preserve">“flimsy” </w:t>
      </w:r>
      <w:r>
        <w:rPr>
          <w:rFonts w:ascii="Times New Roman" w:hAnsi="Times New Roman" w:cs="Times New Roman"/>
        </w:rPr>
        <w:t>意为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薄弱的、不牢固的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，与</w:t>
      </w:r>
      <w:r>
        <w:rPr>
          <w:rFonts w:ascii="Times New Roman" w:hAnsi="Times New Roman" w:cs="Times New Roman"/>
        </w:rPr>
        <w:t xml:space="preserve"> “weak”</w:t>
      </w:r>
      <w:r>
        <w:rPr>
          <w:rFonts w:ascii="Times New Roman" w:hAnsi="Times New Roman" w:cs="Times New Roman"/>
        </w:rPr>
        <w:t>（薄弱的）同义；</w:t>
      </w:r>
      <w:r>
        <w:rPr>
          <w:rFonts w:ascii="Times New Roman" w:hAnsi="Times New Roman" w:cs="Times New Roman"/>
        </w:rPr>
        <w:t>A “solid”</w:t>
      </w:r>
      <w:r>
        <w:rPr>
          <w:rFonts w:ascii="Times New Roman" w:hAnsi="Times New Roman" w:cs="Times New Roman"/>
        </w:rPr>
        <w:t>（可靠的）、</w:t>
      </w:r>
      <w:r>
        <w:rPr>
          <w:rFonts w:ascii="Times New Roman" w:hAnsi="Times New Roman" w:cs="Times New Roman"/>
        </w:rPr>
        <w:t>C “convincing”</w:t>
      </w:r>
      <w:r>
        <w:rPr>
          <w:rFonts w:ascii="Times New Roman" w:hAnsi="Times New Roman" w:cs="Times New Roman"/>
        </w:rPr>
        <w:t>（有说服力的）为反义词，</w:t>
      </w:r>
      <w:r>
        <w:rPr>
          <w:rFonts w:ascii="Times New Roman" w:hAnsi="Times New Roman" w:cs="Times New Roman"/>
        </w:rPr>
        <w:t>D “detailed”</w:t>
      </w:r>
      <w:r>
        <w:rPr>
          <w:rFonts w:ascii="Times New Roman" w:hAnsi="Times New Roman" w:cs="Times New Roman"/>
        </w:rPr>
        <w:t>（详细的）无关。）</w:t>
      </w:r>
    </w:p>
    <w:p w14:paraId="70DB3112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 xml:space="preserve">“paraphrase” </w:t>
      </w:r>
      <w:r>
        <w:rPr>
          <w:rFonts w:ascii="Times New Roman" w:hAnsi="Times New Roman" w:cs="Times New Roman"/>
        </w:rPr>
        <w:t>意为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释义、改述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，即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用不同语言重写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，与</w:t>
      </w:r>
      <w:r>
        <w:rPr>
          <w:rFonts w:ascii="Times New Roman" w:hAnsi="Times New Roman" w:cs="Times New Roman"/>
        </w:rPr>
        <w:t xml:space="preserve"> C </w:t>
      </w:r>
      <w:r>
        <w:rPr>
          <w:rFonts w:ascii="Times New Roman" w:hAnsi="Times New Roman" w:cs="Times New Roman"/>
        </w:rPr>
        <w:t>表述一致；</w:t>
      </w:r>
      <w:r>
        <w:rPr>
          <w:rFonts w:ascii="Times New Roman" w:hAnsi="Times New Roman" w:cs="Times New Roman"/>
        </w:rPr>
        <w:t>A “quote directly”</w:t>
      </w:r>
      <w:r>
        <w:rPr>
          <w:rFonts w:ascii="Times New Roman" w:hAnsi="Times New Roman" w:cs="Times New Roman"/>
        </w:rPr>
        <w:t>（直接引用）、</w:t>
      </w:r>
      <w:r>
        <w:rPr>
          <w:rFonts w:ascii="Times New Roman" w:hAnsi="Times New Roman" w:cs="Times New Roman"/>
        </w:rPr>
        <w:t>B “explain briefly”</w:t>
      </w:r>
      <w:r>
        <w:rPr>
          <w:rFonts w:ascii="Times New Roman" w:hAnsi="Times New Roman" w:cs="Times New Roman"/>
        </w:rPr>
        <w:t>（简要解释）、</w:t>
      </w:r>
      <w:r>
        <w:rPr>
          <w:rFonts w:ascii="Times New Roman" w:hAnsi="Times New Roman" w:cs="Times New Roman"/>
        </w:rPr>
        <w:t>D “memorize ex</w:t>
      </w:r>
      <w:r>
        <w:rPr>
          <w:rFonts w:ascii="Times New Roman" w:hAnsi="Times New Roman" w:cs="Times New Roman"/>
        </w:rPr>
        <w:t>actly”</w:t>
      </w:r>
      <w:r>
        <w:rPr>
          <w:rFonts w:ascii="Times New Roman" w:hAnsi="Times New Roman" w:cs="Times New Roman"/>
        </w:rPr>
        <w:t>（精确记忆）均不符。）</w:t>
      </w:r>
    </w:p>
    <w:p w14:paraId="10470A44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 xml:space="preserve">“digest” </w:t>
      </w:r>
      <w:r>
        <w:rPr>
          <w:rFonts w:ascii="Times New Roman" w:hAnsi="Times New Roman" w:cs="Times New Roman"/>
        </w:rPr>
        <w:t>在此处意为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理解、消化（信息）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，与</w:t>
      </w:r>
      <w:r>
        <w:rPr>
          <w:rFonts w:ascii="Times New Roman" w:hAnsi="Times New Roman" w:cs="Times New Roman"/>
        </w:rPr>
        <w:t xml:space="preserve"> “understand and process”</w:t>
      </w:r>
      <w:r>
        <w:rPr>
          <w:rFonts w:ascii="Times New Roman" w:hAnsi="Times New Roman" w:cs="Times New Roman"/>
        </w:rPr>
        <w:t>（理解并处理）语义匹配；</w:t>
      </w:r>
      <w:r>
        <w:rPr>
          <w:rFonts w:ascii="Times New Roman" w:hAnsi="Times New Roman" w:cs="Times New Roman"/>
        </w:rPr>
        <w:t>B “forget and ignore”</w:t>
      </w:r>
      <w:r>
        <w:rPr>
          <w:rFonts w:ascii="Times New Roman" w:hAnsi="Times New Roman" w:cs="Times New Roman"/>
        </w:rPr>
        <w:t>（遗忘并忽视）、</w:t>
      </w:r>
      <w:r>
        <w:rPr>
          <w:rFonts w:ascii="Times New Roman" w:hAnsi="Times New Roman" w:cs="Times New Roman"/>
        </w:rPr>
        <w:t>C “collect and store”</w:t>
      </w:r>
      <w:r>
        <w:rPr>
          <w:rFonts w:ascii="Times New Roman" w:hAnsi="Times New Roman" w:cs="Times New Roman"/>
        </w:rPr>
        <w:t>（收集并储存）、</w:t>
      </w:r>
      <w:r>
        <w:rPr>
          <w:rFonts w:ascii="Times New Roman" w:hAnsi="Times New Roman" w:cs="Times New Roman"/>
        </w:rPr>
        <w:t>D “share and discuss”</w:t>
      </w:r>
      <w:r>
        <w:rPr>
          <w:rFonts w:ascii="Times New Roman" w:hAnsi="Times New Roman" w:cs="Times New Roman"/>
        </w:rPr>
        <w:t>（分享并讨论）均不符。）</w:t>
      </w:r>
    </w:p>
    <w:p w14:paraId="44661D30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5. 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（解析：</w:t>
      </w:r>
      <w:r>
        <w:rPr>
          <w:rFonts w:ascii="Times New Roman" w:hAnsi="Times New Roman" w:cs="Times New Roman"/>
        </w:rPr>
        <w:t xml:space="preserve">“far-fetched” </w:t>
      </w:r>
      <w:r>
        <w:rPr>
          <w:rFonts w:ascii="Times New Roman" w:hAnsi="Times New Roman" w:cs="Times New Roman"/>
        </w:rPr>
        <w:t>意为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牵强的、不切实际的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，与</w:t>
      </w:r>
      <w:r>
        <w:rPr>
          <w:rFonts w:ascii="Times New Roman" w:hAnsi="Times New Roman" w:cs="Times New Roman"/>
        </w:rPr>
        <w:t xml:space="preserve"> “unrealistic”</w:t>
      </w:r>
      <w:r>
        <w:rPr>
          <w:rFonts w:ascii="Times New Roman" w:hAnsi="Times New Roman" w:cs="Times New Roman"/>
        </w:rPr>
        <w:t>（不切实际的）同义；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“practical”</w:t>
      </w:r>
      <w:r>
        <w:rPr>
          <w:rFonts w:ascii="Times New Roman" w:hAnsi="Times New Roman" w:cs="Times New Roman"/>
        </w:rPr>
        <w:t>（实用的）、</w:t>
      </w:r>
      <w:r>
        <w:rPr>
          <w:rFonts w:ascii="Times New Roman" w:hAnsi="Times New Roman" w:cs="Times New Roman"/>
        </w:rPr>
        <w:t>B “reasonable”</w:t>
      </w:r>
      <w:r>
        <w:rPr>
          <w:rFonts w:ascii="Times New Roman" w:hAnsi="Times New Roman" w:cs="Times New Roman"/>
        </w:rPr>
        <w:t>（合理的）为反义词，</w:t>
      </w:r>
      <w:r>
        <w:rPr>
          <w:rFonts w:ascii="Times New Roman" w:hAnsi="Times New Roman" w:cs="Times New Roman"/>
        </w:rPr>
        <w:t>D “creative”</w:t>
      </w:r>
      <w:r>
        <w:rPr>
          <w:rFonts w:ascii="Times New Roman" w:hAnsi="Times New Roman" w:cs="Times New Roman"/>
        </w:rPr>
        <w:t>（有创造力的）无关。）</w:t>
      </w:r>
    </w:p>
    <w:p w14:paraId="1F8DC22A" w14:textId="77777777" w:rsidR="00132FB9" w:rsidRDefault="00132FB9">
      <w:pPr>
        <w:rPr>
          <w:rFonts w:ascii="Times New Roman" w:hAnsi="Times New Roman" w:cs="Times New Roman"/>
        </w:rPr>
      </w:pPr>
    </w:p>
    <w:p w14:paraId="4F4D28ED" w14:textId="77777777" w:rsidR="00132FB9" w:rsidRDefault="007560EA">
      <w:pPr>
        <w:widowControl/>
        <w:jc w:val="left"/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bidi="ar"/>
        </w:rPr>
        <w:t xml:space="preserve">III Translation </w:t>
      </w:r>
    </w:p>
    <w:p w14:paraId="29752F41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In argumentative writing, only by citing authoritative data and literature can you fully substantiate the core argument you put forward.  </w:t>
      </w:r>
    </w:p>
    <w:p w14:paraId="397892EF" w14:textId="77777777" w:rsidR="00132FB9" w:rsidRDefault="00132FB9">
      <w:pPr>
        <w:rPr>
          <w:rFonts w:ascii="Times New Roman" w:hAnsi="Times New Roman" w:cs="Times New Roman"/>
        </w:rPr>
      </w:pPr>
    </w:p>
    <w:p w14:paraId="757B434B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When interpreting dialogues</w:t>
      </w:r>
      <w:r>
        <w:rPr>
          <w:rFonts w:ascii="Times New Roman" w:hAnsi="Times New Roman" w:cs="Times New Roman"/>
        </w:rPr>
        <w:t xml:space="preserve"> in literary works, we should understand their implied meanings by combining contextual information such as character relationships and story scenarios.</w:t>
      </w:r>
    </w:p>
    <w:p w14:paraId="3BD4F1DE" w14:textId="77777777" w:rsidR="00132FB9" w:rsidRDefault="00132FB9">
      <w:pPr>
        <w:rPr>
          <w:rFonts w:ascii="Times New Roman" w:hAnsi="Times New Roman" w:cs="Times New Roman"/>
        </w:rPr>
      </w:pPr>
    </w:p>
    <w:p w14:paraId="501925F6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By extrapolating the statistical data on mental health issues over the past two decades, researcher</w:t>
      </w:r>
      <w:r>
        <w:rPr>
          <w:rFonts w:ascii="Times New Roman" w:hAnsi="Times New Roman" w:cs="Times New Roman"/>
        </w:rPr>
        <w:t xml:space="preserve">s have provided key proof support for related problems.  </w:t>
      </w:r>
    </w:p>
    <w:p w14:paraId="1C7BD10E" w14:textId="77777777" w:rsidR="00132FB9" w:rsidRDefault="00132FB9">
      <w:pPr>
        <w:rPr>
          <w:rFonts w:ascii="Times New Roman" w:hAnsi="Times New Roman" w:cs="Times New Roman"/>
        </w:rPr>
      </w:pPr>
    </w:p>
    <w:p w14:paraId="1A2D85FB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When using hypothetical evidence, we should use specific cases and descriptions to materialize the hypothetical situation into perceivable content.  </w:t>
      </w:r>
    </w:p>
    <w:p w14:paraId="1BCFC231" w14:textId="77777777" w:rsidR="00132FB9" w:rsidRDefault="00132FB9">
      <w:pPr>
        <w:rPr>
          <w:rFonts w:ascii="Times New Roman" w:hAnsi="Times New Roman" w:cs="Times New Roman"/>
        </w:rPr>
      </w:pPr>
    </w:p>
    <w:p w14:paraId="4FAF1009" w14:textId="77777777" w:rsidR="00132FB9" w:rsidRDefault="00756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Compelling anecdotes derived from the pe</w:t>
      </w:r>
      <w:r>
        <w:rPr>
          <w:rFonts w:ascii="Times New Roman" w:hAnsi="Times New Roman" w:cs="Times New Roman"/>
        </w:rPr>
        <w:t xml:space="preserve">rsonal experiences of ordinary people are more likely </w:t>
      </w:r>
      <w:r>
        <w:rPr>
          <w:rFonts w:ascii="Times New Roman" w:hAnsi="Times New Roman" w:cs="Times New Roman"/>
        </w:rPr>
        <w:lastRenderedPageBreak/>
        <w:t xml:space="preserve">to arouse readers' emotional resonance than cold figures.  </w:t>
      </w:r>
    </w:p>
    <w:p w14:paraId="283F8AF5" w14:textId="77777777" w:rsidR="00132FB9" w:rsidRDefault="00132FB9"/>
    <w:p w14:paraId="34461BA8" w14:textId="77777777" w:rsidR="00132FB9" w:rsidRDefault="00132FB9">
      <w:pPr>
        <w:rPr>
          <w:rFonts w:ascii="Times New Roman" w:hAnsi="Times New Roman" w:cs="Times New Roman"/>
        </w:rPr>
      </w:pPr>
    </w:p>
    <w:p w14:paraId="0A782A1E" w14:textId="77777777" w:rsidR="00132FB9" w:rsidRDefault="00132FB9">
      <w:pPr>
        <w:rPr>
          <w:rFonts w:ascii="Times New Roman" w:hAnsi="Times New Roman" w:cs="Times New Roman"/>
        </w:rPr>
      </w:pPr>
    </w:p>
    <w:p w14:paraId="508ACC58" w14:textId="77777777" w:rsidR="00132FB9" w:rsidRDefault="00132FB9">
      <w:pPr>
        <w:rPr>
          <w:rFonts w:ascii="Times New Roman" w:hAnsi="Times New Roman" w:cs="Times New Roman"/>
        </w:rPr>
      </w:pPr>
    </w:p>
    <w:p w14:paraId="12300E32" w14:textId="77777777" w:rsidR="00132FB9" w:rsidRDefault="00132FB9">
      <w:pPr>
        <w:rPr>
          <w:rFonts w:ascii="Times New Roman" w:hAnsi="Times New Roman" w:cs="Times New Roman"/>
        </w:rPr>
      </w:pPr>
    </w:p>
    <w:p w14:paraId="5B3FE3B2" w14:textId="77777777" w:rsidR="00132FB9" w:rsidRDefault="00132FB9">
      <w:pPr>
        <w:rPr>
          <w:rFonts w:ascii="Times New Roman" w:hAnsi="Times New Roman" w:cs="Times New Roman"/>
        </w:rPr>
      </w:pPr>
    </w:p>
    <w:sectPr w:rsidR="00132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B9"/>
    <w:rsid w:val="00132FB9"/>
    <w:rsid w:val="00751AFE"/>
    <w:rsid w:val="007560EA"/>
    <w:rsid w:val="0C686809"/>
    <w:rsid w:val="163D3D63"/>
    <w:rsid w:val="19645993"/>
    <w:rsid w:val="19695C90"/>
    <w:rsid w:val="1E947122"/>
    <w:rsid w:val="2AE95270"/>
    <w:rsid w:val="356F57CA"/>
    <w:rsid w:val="3C4C7F6D"/>
    <w:rsid w:val="3C836CD6"/>
    <w:rsid w:val="439A5AE4"/>
    <w:rsid w:val="4DB74063"/>
    <w:rsid w:val="4E18014A"/>
    <w:rsid w:val="4EEC02D0"/>
    <w:rsid w:val="5895585D"/>
    <w:rsid w:val="6C62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2A1BD"/>
  <w15:docId w15:val="{36D245F6-80D5-4CF6-92F6-8D9D79C9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FollowedHyperlink"/>
    <w:basedOn w:val="a0"/>
    <w:qFormat/>
    <w:rPr>
      <w:color w:val="800080"/>
      <w:u w:val="single"/>
    </w:rPr>
  </w:style>
  <w:style w:type="character" w:styleId="a5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zhenz</dc:creator>
  <cp:lastModifiedBy>江晓燕</cp:lastModifiedBy>
  <cp:revision>3</cp:revision>
  <dcterms:created xsi:type="dcterms:W3CDTF">2025-11-28T05:53:00Z</dcterms:created>
  <dcterms:modified xsi:type="dcterms:W3CDTF">2025-11-28T05:54:00Z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eyJoZGlkIjoiMzEwNTM5NzYwMDRjMzkwZTVkZjY2ODkwMGIxNGU0OTUiLCJ1c2VySWQiOiI4MjY0ODA1NzEifQ==</vt:lpwstr>
  </property>
  <property fmtid="{D5CDD505-2E9C-101B-9397-08002B2CF9AE}" pid="4" name="ICV">
    <vt:lpwstr>F8B1DB16EBC0497DAD12CB7899EEACD0_13</vt:lpwstr>
  </property>
</Properties>
</file>