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B6F0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Times New Roman"/>
          <w:b/>
          <w:sz w:val="32"/>
          <w:szCs w:val="32"/>
        </w:rPr>
      </w:pPr>
      <w:r>
        <w:rPr>
          <w:rFonts w:hint="eastAsia" w:ascii="微软雅黑" w:hAnsi="微软雅黑" w:eastAsia="微软雅黑" w:cs="Times New Roman"/>
          <w:b/>
          <w:sz w:val="32"/>
          <w:szCs w:val="32"/>
        </w:rPr>
        <w:t>2</w:t>
      </w:r>
      <w:r>
        <w:rPr>
          <w:rFonts w:ascii="微软雅黑" w:hAnsi="微软雅黑" w:eastAsia="微软雅黑" w:cs="Times New Roman"/>
          <w:b/>
          <w:sz w:val="32"/>
          <w:szCs w:val="32"/>
        </w:rPr>
        <w:t>02</w:t>
      </w:r>
      <w:r>
        <w:rPr>
          <w:rFonts w:hint="eastAsia" w:ascii="微软雅黑" w:hAnsi="微软雅黑" w:eastAsia="微软雅黑" w:cs="Times New Roman"/>
          <w:b/>
          <w:sz w:val="32"/>
          <w:szCs w:val="32"/>
          <w:lang w:val="en-US" w:eastAsia="zh-CN"/>
        </w:rPr>
        <w:t>4</w:t>
      </w:r>
      <w:r>
        <w:rPr>
          <w:rFonts w:hint="eastAsia" w:ascii="微软雅黑" w:hAnsi="微软雅黑" w:eastAsia="微软雅黑" w:cs="Times New Roman"/>
          <w:b/>
          <w:sz w:val="32"/>
          <w:szCs w:val="32"/>
        </w:rPr>
        <w:t>-</w:t>
      </w:r>
      <w:r>
        <w:rPr>
          <w:rFonts w:ascii="微软雅黑" w:hAnsi="微软雅黑" w:eastAsia="微软雅黑" w:cs="Times New Roman"/>
          <w:b/>
          <w:sz w:val="32"/>
          <w:szCs w:val="32"/>
        </w:rPr>
        <w:t>202</w:t>
      </w:r>
      <w:r>
        <w:rPr>
          <w:rFonts w:hint="eastAsia" w:ascii="微软雅黑" w:hAnsi="微软雅黑" w:eastAsia="微软雅黑" w:cs="Times New Roman"/>
          <w:b/>
          <w:sz w:val="32"/>
          <w:szCs w:val="32"/>
          <w:lang w:val="en-US" w:eastAsia="zh-CN"/>
        </w:rPr>
        <w:t xml:space="preserve">5 </w:t>
      </w:r>
      <w:r>
        <w:rPr>
          <w:rFonts w:hint="eastAsia" w:ascii="微软雅黑" w:hAnsi="微软雅黑" w:eastAsia="微软雅黑" w:cs="Times New Roman"/>
          <w:b/>
          <w:sz w:val="32"/>
          <w:szCs w:val="32"/>
        </w:rPr>
        <w:t>第</w:t>
      </w:r>
      <w:r>
        <w:rPr>
          <w:rFonts w:hint="eastAsia" w:ascii="微软雅黑" w:hAnsi="微软雅黑" w:eastAsia="微软雅黑" w:cs="Times New Roman"/>
          <w:b/>
          <w:sz w:val="32"/>
          <w:szCs w:val="32"/>
          <w:lang w:val="en-US" w:eastAsia="zh-CN"/>
        </w:rPr>
        <w:t>二</w:t>
      </w:r>
      <w:r>
        <w:rPr>
          <w:rFonts w:hint="eastAsia" w:ascii="微软雅黑" w:hAnsi="微软雅黑" w:eastAsia="微软雅黑" w:cs="Times New Roman"/>
          <w:b/>
          <w:sz w:val="32"/>
          <w:szCs w:val="32"/>
        </w:rPr>
        <w:t>学期《形势与政策》四个模块资料思考题</w:t>
      </w:r>
    </w:p>
    <w:p w14:paraId="5D00CAE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Times New Roman"/>
          <w:b/>
          <w:sz w:val="13"/>
          <w:szCs w:val="13"/>
        </w:rPr>
      </w:pPr>
    </w:p>
    <w:p w14:paraId="5BE3A9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材料一：四国领导人新春访华 共启合作新篇章</w:t>
      </w:r>
    </w:p>
    <w:p w14:paraId="3766DEBC">
      <w:pPr>
        <w:keepNext w:val="0"/>
        <w:keepLines w:val="0"/>
        <w:pageBreakBefore w:val="0"/>
        <w:widowControl w:val="0"/>
        <w:kinsoku/>
        <w:wordWrap w:val="0"/>
        <w:overflowPunct/>
        <w:topLinePunct w:val="0"/>
        <w:autoSpaceDE w:val="0"/>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8"/>
          <w:szCs w:val="28"/>
          <w:lang w:val="en-US" w:eastAsia="zh-CN"/>
        </w:rPr>
        <w:t>新闻链接：</w:t>
      </w:r>
      <w:r>
        <w:rPr>
          <w:rFonts w:ascii="宋体" w:hAnsi="宋体" w:eastAsia="宋体" w:cs="宋体"/>
          <w:sz w:val="24"/>
          <w:szCs w:val="24"/>
        </w:rPr>
        <w:fldChar w:fldCharType="begin"/>
      </w:r>
      <w:r>
        <w:rPr>
          <w:rFonts w:ascii="宋体" w:hAnsi="宋体" w:eastAsia="宋体" w:cs="宋体"/>
          <w:sz w:val="24"/>
          <w:szCs w:val="24"/>
        </w:rPr>
        <w:instrText xml:space="preserve"> HYPERLINK "https://zqb.cyol.com/pc/content/202502/07/content_406578.html" </w:instrText>
      </w:r>
      <w:r>
        <w:rPr>
          <w:rFonts w:ascii="宋体" w:hAnsi="宋体" w:eastAsia="宋体" w:cs="宋体"/>
          <w:sz w:val="24"/>
          <w:szCs w:val="24"/>
        </w:rPr>
        <w:fldChar w:fldCharType="separate"/>
      </w:r>
      <w:r>
        <w:rPr>
          <w:rStyle w:val="6"/>
          <w:rFonts w:ascii="宋体" w:hAnsi="宋体" w:eastAsia="宋体" w:cs="宋体"/>
          <w:sz w:val="24"/>
          <w:szCs w:val="24"/>
        </w:rPr>
        <w:t>四国领导人新春访华 共启合作新篇章</w:t>
      </w:r>
      <w:r>
        <w:rPr>
          <w:rFonts w:ascii="宋体" w:hAnsi="宋体" w:eastAsia="宋体" w:cs="宋体"/>
          <w:sz w:val="24"/>
          <w:szCs w:val="24"/>
        </w:rPr>
        <w:fldChar w:fldCharType="end"/>
      </w:r>
    </w:p>
    <w:p w14:paraId="37B304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2月5日上午，曼谷，泰国副总理兼内政部长阿努廷·参威拉恭在泰国电力局总部切断了泰国对缅甸边界5个地区的电力供应。</w:t>
      </w:r>
    </w:p>
    <w:p w14:paraId="2EBD25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新春伊始，2025年第九届亚洲冬季运动会开幕在即，中国也迎来外国领导人新春“访华潮”。2月4日，巴基斯坦总统扎尔达里、吉尔吉斯斯坦总统扎帕罗夫启程对中国进行国事访问。2月5日，泰国总理佩通坦、文莱苏丹哈桑纳尔·博尔基亚也开启访华之旅。</w:t>
      </w:r>
    </w:p>
    <w:p w14:paraId="3A270E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四国领导人新春访华，将带来哪些外交新气象？将与中国在双边合作方面达成哪些新共识？复旦大学国际问题研究院副院长林民旺接受中青报·中青网记者采访时表示，在当前国际形势复杂多变的情况下，新一轮“访华潮”凸显中国主动推进外交议程的决心，展现中国在维护区域稳定与推动全球合作方面的积极姿态。</w:t>
      </w:r>
    </w:p>
    <w:p w14:paraId="2F1D7B5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jc w:val="center"/>
        <w:textAlignment w:val="auto"/>
        <w:rPr>
          <w:rFonts w:hint="eastAsia" w:ascii="宋体" w:hAnsi="宋体" w:eastAsia="宋体" w:cs="宋体"/>
          <w:b/>
          <w:bCs/>
          <w:color w:val="auto"/>
          <w:sz w:val="24"/>
          <w:szCs w:val="24"/>
          <w:lang w:val="en-US" w:eastAsia="zh-CN"/>
        </w:rPr>
      </w:pPr>
      <w:r>
        <w:rPr>
          <w:rFonts w:hint="eastAsia" w:ascii="楷体" w:hAnsi="楷体" w:eastAsia="楷体" w:cs="楷体"/>
          <w:b/>
          <w:bCs/>
          <w:color w:val="auto"/>
          <w:sz w:val="24"/>
          <w:szCs w:val="24"/>
          <w:lang w:val="en-US" w:eastAsia="zh-CN"/>
        </w:rPr>
        <w:t>四国领导人访华亮点纷呈</w:t>
      </w:r>
    </w:p>
    <w:p w14:paraId="295D25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月5日上午，国家主席习近平在北京人民大会堂同吉尔吉斯斯坦总统扎帕罗夫举行会谈。在会谈中，扎帕罗夫表示，吉中友好交往源远流长。两国关系近年提升到新水平，中国是吉方可靠的朋友和伙伴，各部门各地方开展密切合作并取得丰硕成果。吉方将继续在台湾、涉疆、涉港等问题上坚定支持中方。吉方愿与中方推动吉中命运共同体建设取得更多成果。</w:t>
      </w:r>
    </w:p>
    <w:p w14:paraId="72C328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与扎帕罗夫同日启程访华的还有巴基斯坦总统扎尔达里，这是他第二次就任巴总统后首次访华。中巴经贸合作、反恐和安全合作、中巴经济走廊建设是扎尔达里此行关注的三大话题。2月5日下午，扎尔达里在北京表示，巴中友谊历经风雨，两国人民的心始终紧紧相连。无论形势如何变化，巴方都将毫不动摇同中方站在一起。巴方感谢中方为巴经济社会发展提供无私帮助，愿学习中国成功经验，推动中巴经济走廊和各领域合作高质量发展，助力巴基斯坦实现工业化和现代化。</w:t>
      </w:r>
    </w:p>
    <w:p w14:paraId="149688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同样开启就职后首次访华之行的还有2月5日抵京的泰国总理佩通坦。在她出访之际，泰国政府的两个举动引发广泛关注：一是2月5日上午9时起切断对缅甸5个地点的电力、互联网和燃油供应；二是批准中泰高铁二期工程。去年以来，多起被曝光的电诈案引发中国游客赴泰旅游担忧，之后，佩通坦多次表示将坚决打击跨境犯罪，保障游客安全。今年适逢中泰建交50周年，促进中泰两国人文交流、重塑中国游客信心是佩通坦此次访华的重点预期。同时，她还将在此访中寻求加强与中国在基础设施建设等领域的双边合作。</w:t>
      </w:r>
    </w:p>
    <w:p w14:paraId="7403E5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文莱苏丹哈桑纳尔2月5日也抵达北京，开始对中国进行为期3天的国事访问。据报道，哈桑纳尔此次访华将进一步巩固和深化中文两国传统友好关系。文莱和中国在确保南海地区和平、稳定、繁荣等问题上长期有广泛共识。</w:t>
      </w:r>
    </w:p>
    <w:p w14:paraId="4E4606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有分析人士指出，此次外国领导人新春“访华潮”有利于中国进一步巩固和相关国家间的关系，也展示出中国与周边国家团结合作、共同发展的决心。</w:t>
      </w:r>
    </w:p>
    <w:p w14:paraId="3049631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jc w:val="center"/>
        <w:textAlignment w:val="auto"/>
        <w:rPr>
          <w:rFonts w:hint="eastAsia" w:ascii="宋体" w:hAnsi="宋体" w:eastAsia="宋体" w:cs="宋体"/>
          <w:color w:val="auto"/>
          <w:sz w:val="24"/>
          <w:szCs w:val="24"/>
          <w:lang w:val="en-US" w:eastAsia="zh-CN"/>
        </w:rPr>
      </w:pPr>
      <w:r>
        <w:rPr>
          <w:rFonts w:hint="eastAsia" w:ascii="楷体" w:hAnsi="楷体" w:eastAsia="楷体" w:cs="楷体"/>
          <w:b/>
          <w:bCs/>
          <w:color w:val="auto"/>
          <w:sz w:val="24"/>
          <w:szCs w:val="24"/>
          <w:lang w:val="en-US" w:eastAsia="zh-CN"/>
        </w:rPr>
        <w:t>共建“一带一路”成瞩目焦点</w:t>
      </w:r>
    </w:p>
    <w:p w14:paraId="3C0FB3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此次受邀访华的四国领导人关心的议题各有侧重，但与中国推进共建“一带一路”合作却是各方共同关注的焦点。</w:t>
      </w:r>
    </w:p>
    <w:p w14:paraId="7CD1DD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吉尔吉斯斯坦“24.kg”新闻网站报道称，扎帕罗夫总统在访华前特别关注中吉乌铁路，视其为战略项目，将加强吉尔吉斯斯坦作为欧亚大陆过境枢纽的作用。2月5日，扎帕罗夫在同中方领导人会谈中表示，吉方愿与中方高质量共建“一带一路”，建设好中吉乌铁路这条“钢铁丝路”，推进产业、投资、贸易、交通、电子商务、教育等领域合作。会谈后，中吉两国元首共同见证签署共建“一带一路”合作规划以及外交、经贸、农业等领域多项合作文件。</w:t>
      </w:r>
    </w:p>
    <w:p w14:paraId="216F15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即将连接“中国速度”的还有泰国。作为中泰两国共建“一带一路”项目，中泰高铁是泰国第一条高速铁路，一期工程连接曼谷至东北重镇呵叻，二期工程将延伸至泰国东北边陲廊开，实现与中老铁路衔接，可直接抵达昆明，预计于2030年完工。中泰高铁建成后，新的经济发展动力将涌入泰国，不仅能为区域互联互通带来更广阔的前景，也能为老百姓带来实实在在的福祉。</w:t>
      </w:r>
    </w:p>
    <w:p w14:paraId="7FC3F8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泰国清迈大学学生李承志对中青报·中青网记者说，他是泰国东北部人，共建“一带一路”倡议，特别是中泰高铁的建设，让泰国人找回了对经济前景的希望。“泰国东北部一直以来都是泰国最难以振兴、难以发展的贫困地区，导致大多数劳动力流向其他地区的大城市。”李承志说，中泰高铁建成后，泰国东北部会成为重要的交通枢纽和货物集散地，这将给其家乡带来无限希望。“我深信泰国东北地区将以崭新的面貌展现在世人的面前，也深信中泰高铁的建设能带给本地人更多工作机会，让他们可以安心地回家，让家庭脱贫，为自己的家乡创造更灿烂的未来。”</w:t>
      </w:r>
    </w:p>
    <w:p w14:paraId="6D928E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同样对未来充满期待的还有巴基斯坦老百姓。多年来，巴基斯坦在与中国共建“一带一路”过程中成果不断。在林民旺看来，中巴经济走廊、瓜达尔港、通信及能源等项目的建设给巴基斯坦带来的变化可以用“脱胎换骨”来形容，特别是近年“升级版”中巴经济走廊的建设，在关注国家宏观层面的合作外，更致力于发展当地民生。“不仅有大美，还有小美。”林民旺说，“民生方面的具体合作多了，老百姓特别是年轻人的就业机会也多了。”</w:t>
      </w:r>
    </w:p>
    <w:p w14:paraId="556445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林民旺的巴基斯坦籍学生高山，在取得复旦大学国际关系专业博士学位后回到了巴基斯坦。阔别仅几年，祖国的变化就令她惊叹。“近年来，巴基斯坦通过中巴合作，特别是中巴经济走廊的建设，在基础设施建设、能源、贸易等领域取得了重大进展。”高山说，得益于这些项目的建设，中巴两国青年获得了大量就业机会。更重要的是，与中国企业的合作，让巴基斯坦青年拥有宝贵的学习机会，使他们获得面向全球市场的职业技能。</w:t>
      </w:r>
    </w:p>
    <w:p w14:paraId="1AEE400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jc w:val="center"/>
        <w:textAlignment w:val="auto"/>
        <w:rPr>
          <w:rFonts w:hint="eastAsia" w:ascii="宋体" w:hAnsi="宋体" w:eastAsia="宋体" w:cs="宋体"/>
          <w:color w:val="auto"/>
          <w:sz w:val="24"/>
          <w:szCs w:val="24"/>
          <w:lang w:val="en-US" w:eastAsia="zh-CN"/>
        </w:rPr>
      </w:pPr>
      <w:r>
        <w:rPr>
          <w:rFonts w:hint="eastAsia" w:ascii="楷体" w:hAnsi="楷体" w:eastAsia="楷体" w:cs="楷体"/>
          <w:b/>
          <w:bCs/>
          <w:color w:val="auto"/>
          <w:sz w:val="24"/>
          <w:szCs w:val="24"/>
          <w:lang w:val="en-US" w:eastAsia="zh-CN"/>
        </w:rPr>
        <w:t>“心联通”共筑美好未来</w:t>
      </w:r>
    </w:p>
    <w:p w14:paraId="486233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多年来，中国除与“一带一路”共建国家全力推进基础设施“硬联通”、规则标准“软联通”外，还以丰富的人文交流构筑起国民之间的“心联通”。</w:t>
      </w:r>
    </w:p>
    <w:p w14:paraId="0B902F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共建“一带一路”倡议提出十余年来，共建国家和地区在文化旅游、教育、媒体与智库、民间交往等诸多领域积极开展合作与交流，构建了百花齐放、多元并进的人文交流新局面。目前，中国已与144个共建国家签署文化和旅游领域合作文件，共建国家连续成功举办8届“一带一路”媒体合作论坛，与45个共建国家和地区签署高等教育学历学位互认协议，“一带一路”智库合作联盟已包含亚洲、非洲、欧洲、拉丁美洲的百余家合作伙伴……</w:t>
      </w:r>
    </w:p>
    <w:p w14:paraId="09698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2月5日，习近平在同扎帕罗夫的会谈中强调，中吉双方要运营好中国文化中心、鲁班工坊、孔子学院等机构，加强地方交流，培育更多投身中吉友好的力量。</w:t>
      </w:r>
    </w:p>
    <w:p w14:paraId="602BA0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林民旺从自身多年的研究、调研经历中感受到，虽然中国和巴基斯坦在文化、宗教等方面都存在较大差异，但老百姓之间的感情始终是“真挚而朴素的”。在采访中一直用“巴铁”称呼自己的高山说，热爱中国文化的巴基斯坦人特别多，“今年在庆祝中国新年时，巴基斯坦当地社区都热闹非凡”。</w:t>
      </w:r>
    </w:p>
    <w:p w14:paraId="174A60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长期身体力行推动中泰青年交流的李承志表示，中泰两国人民的“软联通”是加深两国人民之间了解和友谊的重要机会，重振中国游客对泰国旅游的信心，不仅是对中国人民负责，也是对泰国旅游业的健康发展负责。</w:t>
      </w:r>
    </w:p>
    <w:p w14:paraId="78EB8A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值得关注的是，此次四国领导人访华的重要行程之一，是出席2月7日晚在哈尔滨举行的2025年第九届亚洲冬季运动会开幕式。体育与文化，再次成为拉近国家距离、促进民心相通的重要纽带。</w:t>
      </w:r>
    </w:p>
    <w:p w14:paraId="4A278F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“祝亚冬会一切顺利，愿这场运动会成为增进国家间友谊的桥梁，让来自不同文化的心灵汇聚，共同创造世界更加美好的未来。”李承志说。</w:t>
      </w:r>
    </w:p>
    <w:p w14:paraId="734CA6D1">
      <w:pPr>
        <w:numPr>
          <w:ilvl w:val="0"/>
          <w:numId w:val="1"/>
        </w:numPr>
        <w:ind w:firstLine="480" w:firstLineChars="200"/>
        <w:rPr>
          <w:rFonts w:hint="eastAsia" w:ascii="微软雅黑" w:hAnsi="微软雅黑" w:eastAsia="微软雅黑" w:cs="Times New Roman"/>
          <w:sz w:val="24"/>
          <w:szCs w:val="24"/>
        </w:rPr>
      </w:pPr>
      <w:r>
        <w:rPr>
          <w:rFonts w:hint="eastAsia" w:ascii="微软雅黑" w:hAnsi="微软雅黑" w:eastAsia="微软雅黑" w:cs="Times New Roman"/>
          <w:sz w:val="24"/>
          <w:szCs w:val="24"/>
        </w:rPr>
        <w:t>单项选择 （每题</w:t>
      </w:r>
      <w:r>
        <w:rPr>
          <w:rFonts w:ascii="微软雅黑" w:hAnsi="微软雅黑" w:eastAsia="微软雅黑" w:cs="Times New Roman"/>
          <w:sz w:val="24"/>
          <w:szCs w:val="24"/>
        </w:rPr>
        <w:t>5</w:t>
      </w:r>
      <w:r>
        <w:rPr>
          <w:rFonts w:hint="eastAsia" w:ascii="微软雅黑" w:hAnsi="微软雅黑" w:eastAsia="微软雅黑" w:cs="Times New Roman"/>
          <w:sz w:val="24"/>
          <w:szCs w:val="24"/>
        </w:rPr>
        <w:t>分，共</w:t>
      </w:r>
      <w:r>
        <w:rPr>
          <w:rFonts w:ascii="微软雅黑" w:hAnsi="微软雅黑" w:eastAsia="微软雅黑" w:cs="Times New Roman"/>
          <w:sz w:val="24"/>
          <w:szCs w:val="24"/>
        </w:rPr>
        <w:t>2</w:t>
      </w:r>
      <w:r>
        <w:rPr>
          <w:rFonts w:hint="eastAsia" w:ascii="微软雅黑" w:hAnsi="微软雅黑" w:eastAsia="微软雅黑" w:cs="Times New Roman"/>
          <w:sz w:val="24"/>
          <w:szCs w:val="24"/>
          <w:lang w:val="en-US" w:eastAsia="zh-CN"/>
        </w:rPr>
        <w:t>0</w:t>
      </w:r>
      <w:r>
        <w:rPr>
          <w:rFonts w:hint="eastAsia" w:ascii="微软雅黑" w:hAnsi="微软雅黑" w:eastAsia="微软雅黑" w:cs="Times New Roman"/>
          <w:sz w:val="24"/>
          <w:szCs w:val="24"/>
        </w:rPr>
        <w:t>分）</w:t>
      </w:r>
    </w:p>
    <w:p w14:paraId="0B2D2B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1.2月5日上午，泰国副总理切断了对缅甸边界的电力供应。同时，中国迎来了巴基斯坦、吉尔吉斯斯坦、泰国和___________的领导人进行国事访问。</w:t>
      </w:r>
    </w:p>
    <w:p w14:paraId="6B6114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A.文莱</w:t>
      </w:r>
    </w:p>
    <w:p w14:paraId="591EFF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B.哈萨克斯坦</w:t>
      </w:r>
    </w:p>
    <w:p w14:paraId="772F84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C.越南</w:t>
      </w:r>
    </w:p>
    <w:p w14:paraId="336647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D.印度</w:t>
      </w:r>
    </w:p>
    <w:p w14:paraId="74DF856B">
      <w:pPr>
        <w:spacing w:line="480" w:lineRule="auto"/>
        <w:ind w:firstLine="482" w:firstLineChars="200"/>
        <w:rPr>
          <w:rFonts w:hint="eastAsia" w:ascii="宋体" w:hAnsi="宋体" w:eastAsia="宋体" w:cs="Times New Roman"/>
          <w:b/>
          <w:sz w:val="24"/>
          <w:szCs w:val="24"/>
          <w:lang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A</w:t>
      </w:r>
    </w:p>
    <w:p w14:paraId="0693057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leftChars="0" w:right="0" w:rightChars="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2.习近平与吉尔吉斯斯坦总统扎帕罗夫会谈，强调吉中友好关系，吉方支持中国在台湾、涉疆、涉港等问题上的立场，扎帕罗夫表示愿意推动中吉命运共同体建设，并关注____铁路项目。</w:t>
      </w:r>
    </w:p>
    <w:p w14:paraId="6FE7BD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A.中吉越</w:t>
      </w:r>
    </w:p>
    <w:p w14:paraId="15C2C2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B.中乌吉</w:t>
      </w:r>
    </w:p>
    <w:p w14:paraId="12824C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C.中越乌</w:t>
      </w:r>
    </w:p>
    <w:p w14:paraId="07E9EE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D.中吉乌</w:t>
      </w:r>
    </w:p>
    <w:p w14:paraId="3D26227D">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ascii="宋体" w:hAnsi="宋体" w:eastAsia="宋体" w:cs="Times New Roman"/>
          <w:b/>
          <w:sz w:val="24"/>
          <w:szCs w:val="24"/>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D</w:t>
      </w:r>
    </w:p>
    <w:p w14:paraId="01862D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3.此次访问，是巴基斯坦总统扎尔达里就任后</w:t>
      </w:r>
      <w:r>
        <w:rPr>
          <w:rFonts w:hint="eastAsia" w:ascii="宋体" w:hAnsi="宋体" w:eastAsia="宋体" w:cs="宋体"/>
          <w:sz w:val="24"/>
          <w:szCs w:val="24"/>
        </w:rPr>
        <w:t>______</w:t>
      </w:r>
      <w:r>
        <w:rPr>
          <w:rFonts w:hint="eastAsia" w:ascii="宋体" w:hAnsi="宋体" w:eastAsia="宋体" w:cs="宋体"/>
          <w:kern w:val="0"/>
          <w:sz w:val="24"/>
          <w:szCs w:val="24"/>
          <w:lang w:val="en-US" w:eastAsia="zh-CN" w:bidi="ar"/>
        </w:rPr>
        <w:t>访华，关注中巴经贸合作、反恐和安全合作等议题。</w:t>
      </w:r>
    </w:p>
    <w:p w14:paraId="02D43D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A.第四次</w:t>
      </w:r>
    </w:p>
    <w:p w14:paraId="6D6F6C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B.第三次  </w:t>
      </w:r>
    </w:p>
    <w:p w14:paraId="6373E0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C.首次</w:t>
      </w:r>
    </w:p>
    <w:p w14:paraId="69F97C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D.第二次</w:t>
      </w:r>
    </w:p>
    <w:p w14:paraId="44522C50">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C</w:t>
      </w:r>
    </w:p>
    <w:p w14:paraId="55B5648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4.泰国总理佩通坦在访华前切断了对</w:t>
      </w:r>
      <w:r>
        <w:rPr>
          <w:rFonts w:hint="eastAsia" w:ascii="宋体" w:hAnsi="宋体" w:eastAsia="宋体" w:cs="宋体"/>
          <w:sz w:val="24"/>
          <w:szCs w:val="24"/>
        </w:rPr>
        <w:t>________</w:t>
      </w:r>
      <w:r>
        <w:rPr>
          <w:rFonts w:hint="eastAsia" w:ascii="宋体" w:hAnsi="宋体" w:eastAsia="宋体" w:cs="宋体"/>
          <w:sz w:val="24"/>
          <w:szCs w:val="24"/>
          <w:lang w:val="en-US" w:eastAsia="zh-CN"/>
        </w:rPr>
        <w:t>的电力供应，并批准中泰高铁二期工程。佩通坦表示将打击跨境犯罪，保障中国游客安全，并重视中泰人文交流</w:t>
      </w:r>
      <w:r>
        <w:rPr>
          <w:rFonts w:hint="eastAsia" w:ascii="宋体" w:hAnsi="宋体" w:eastAsia="宋体" w:cs="宋体"/>
          <w:sz w:val="24"/>
          <w:szCs w:val="24"/>
          <w:highlight w:val="none"/>
          <w:lang w:val="en-US" w:eastAsia="zh-CN"/>
        </w:rPr>
        <w:t>。</w:t>
      </w:r>
    </w:p>
    <w:p w14:paraId="3B98E94A">
      <w:pPr>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A. 柬埔寨</w:t>
      </w:r>
    </w:p>
    <w:p w14:paraId="04550278">
      <w:pPr>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B. 缅甸</w:t>
      </w:r>
    </w:p>
    <w:p w14:paraId="5CB15A9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hanging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 老挝</w:t>
      </w:r>
    </w:p>
    <w:p w14:paraId="032F367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hangingChars="3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D. 菲律宾</w:t>
      </w:r>
    </w:p>
    <w:p w14:paraId="6F393C6D">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B</w:t>
      </w:r>
    </w:p>
    <w:p w14:paraId="6FAA83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5.目前，中国已与</w:t>
      </w:r>
      <w:r>
        <w:rPr>
          <w:rFonts w:hint="eastAsia" w:ascii="宋体" w:hAnsi="宋体" w:eastAsia="宋体" w:cs="宋体"/>
          <w:sz w:val="24"/>
          <w:szCs w:val="24"/>
        </w:rPr>
        <w:t>_____</w:t>
      </w:r>
      <w:r>
        <w:rPr>
          <w:rFonts w:hint="eastAsia" w:ascii="宋体" w:hAnsi="宋体" w:eastAsia="宋体" w:cs="宋体"/>
          <w:kern w:val="0"/>
          <w:sz w:val="24"/>
          <w:szCs w:val="24"/>
          <w:lang w:val="en-US" w:eastAsia="zh-CN" w:bidi="ar"/>
        </w:rPr>
        <w:t>个共建国家签署文化和旅游领域合作文件，共建国家连续成功举办</w:t>
      </w:r>
      <w:r>
        <w:rPr>
          <w:rFonts w:hint="eastAsia" w:ascii="宋体" w:hAnsi="宋体" w:eastAsia="宋体" w:cs="宋体"/>
          <w:sz w:val="24"/>
          <w:szCs w:val="24"/>
        </w:rPr>
        <w:t>___</w:t>
      </w:r>
      <w:r>
        <w:rPr>
          <w:rFonts w:hint="eastAsia" w:ascii="宋体" w:hAnsi="宋体" w:eastAsia="宋体" w:cs="宋体"/>
          <w:sz w:val="24"/>
          <w:szCs w:val="24"/>
          <w:lang w:val="en-US" w:eastAsia="zh-CN"/>
        </w:rPr>
        <w:t>_</w:t>
      </w:r>
      <w:r>
        <w:rPr>
          <w:rFonts w:hint="eastAsia" w:ascii="宋体" w:hAnsi="宋体" w:eastAsia="宋体" w:cs="宋体"/>
          <w:kern w:val="0"/>
          <w:sz w:val="24"/>
          <w:szCs w:val="24"/>
          <w:lang w:val="en-US" w:eastAsia="zh-CN" w:bidi="ar"/>
        </w:rPr>
        <w:t>届“一带一路”媒体合作论坛，与45个共建国家和地区签署高等教育学历学位互认协议，“一带一路”智库合作联盟已包含亚洲、非洲、欧洲、拉丁美洲的百余家合作伙伴……</w:t>
      </w:r>
    </w:p>
    <w:p w14:paraId="2701D0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A.143; 9</w:t>
      </w:r>
    </w:p>
    <w:p w14:paraId="152BF3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B.144; 8  </w:t>
      </w:r>
    </w:p>
    <w:p w14:paraId="1E20B5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C.145; 9</w:t>
      </w:r>
    </w:p>
    <w:p w14:paraId="441804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D.144; 8</w:t>
      </w:r>
    </w:p>
    <w:p w14:paraId="0A3709E3">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default"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B</w:t>
      </w:r>
    </w:p>
    <w:p w14:paraId="46ECD75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lang w:val="en-US" w:eastAsia="zh-CN"/>
        </w:rPr>
      </w:pPr>
    </w:p>
    <w:p w14:paraId="3A1CFD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材料二：《中国聚焦丨出圈又出海 “魔童”哪吒的全球跨越》</w:t>
      </w:r>
    </w:p>
    <w:p w14:paraId="576A32CF">
      <w:pPr>
        <w:keepNext w:val="0"/>
        <w:keepLines w:val="0"/>
        <w:pageBreakBefore w:val="0"/>
        <w:widowControl w:val="0"/>
        <w:kinsoku/>
        <w:wordWrap w:val="0"/>
        <w:overflowPunct/>
        <w:topLinePunct w:val="0"/>
        <w:autoSpaceDE w:val="0"/>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8"/>
          <w:szCs w:val="28"/>
          <w:lang w:val="en-US" w:eastAsia="zh-CN"/>
        </w:rPr>
        <w:t>新闻链接：</w:t>
      </w:r>
      <w:r>
        <w:rPr>
          <w:rFonts w:hint="eastAsia" w:ascii="宋体" w:hAnsi="宋体" w:eastAsia="宋体" w:cs="宋体"/>
          <w:sz w:val="24"/>
          <w:szCs w:val="24"/>
          <w:lang w:val="en-US" w:eastAsia="zh-CN"/>
        </w:rPr>
        <w:t>https://www.news.cn/world/20250212/dde19a456baf44769617058700a61e45/c.html</w:t>
      </w:r>
    </w:p>
    <w:p w14:paraId="143CEF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魔童”哪吒正以惊艳之姿进入全球视野。截至2025年2月12日，《哪吒之魔童闹海》（《哪吒2》）总票房（含预售）已突破93亿元人民币，作为“唯一非好莱坞制作”位列全球动画电影票房榜第5名。13日起，《哪吒2》将在澳大利亚、新西兰、美国、加拿大、南非、埃及、新加坡、日本和韩国等海外市场正式上映。</w:t>
      </w:r>
    </w:p>
    <w:p w14:paraId="1CD031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在美华人邓煊第一次感受到抢票的“速度与激情”——13日美国纽约罗兰岗电影院的预购票一周前就已售罄，“2019年《哪吒之魔童降世》也曾在美掀起讨论，今年续作热度更是爆炸性的”。</w:t>
      </w:r>
    </w:p>
    <w:p w14:paraId="57AE7A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莱坞制片人罗伯特·金日前对新华社记者表示，《哪吒2》吸引了众多观众，表明近年来中国电影在“讲好故事”方面取得长足进步。美国巨影电影公司（IMAX）首席执行官理查德·葛尔方感慨：“中国大片的规模与创新力正在重塑全球电影市场格局。”</w:t>
      </w:r>
    </w:p>
    <w:p w14:paraId="3C1278E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文化的滋养与创新</w:t>
      </w:r>
    </w:p>
    <w:p w14:paraId="1C3DAE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作为蛇年春节贺岁片，以《山海经》《封神演义》等中国古典名著为蓝本的《哪吒2》上映以来，用不到10天时间跃升中国影史票房榜冠军，并于2月7日登顶全球影史单一市场票房榜。</w:t>
      </w:r>
    </w:p>
    <w:p w14:paraId="75765E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香港《南华早报》刊文称，《哪吒2》成为本土动画片的新里程碑，提供了一种“成功模式”——对古代神话人物和传统文化进行改编和创新。</w:t>
      </w:r>
    </w:p>
    <w:p w14:paraId="6C5E6C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影片中防御属性拉满的“结界兽”，灵感源于三星堆遗址和金沙遗址的青铜人像；法器天元鼎、石矶娘娘的铜镜纹饰具有青铜时代的古朴神秘；相传在四川绵阳乾元山修道成仙的太乙真人则被设定为带有四川方言的角色，在欢声笑语中圈粉……</w:t>
      </w:r>
    </w:p>
    <w:p w14:paraId="5AAA8C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哪吒》系列处处体现中国式审美，包括云海云纹呈现国画风格，用中国式的流转镜头感构图，配乐也多次使用非遗呼麦、唢呐和贵州侗族大歌等。从“串烧”中国古代诗词的《长安三万里》到改编自中国古典小说的《白蛇：浮生》，近年来，一部部根植于中华优秀传统文化的国产动画人气居高不下，成为中国文化走向世界的又一代表。</w:t>
      </w:r>
    </w:p>
    <w:p w14:paraId="381F8C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“中国文化是动画电影创作的巨大宝藏。动画电影需要结合中华优秀传统文化，也需要呈现出创新的年轻化表达。”《哪吒》系列电影导演饺子说。</w:t>
      </w:r>
    </w:p>
    <w:p w14:paraId="1FFCF9B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“智造”的强大后劲</w:t>
      </w:r>
    </w:p>
    <w:p w14:paraId="790E8D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《哪吒2》含近2000个特效镜头、超10000个特效元素，全国138家动画公司参与。制作团队自主研发的“动态水墨渲染引擎”，将传统水墨画的晕染效果融入3D动画，使影片在技术上实现对中国美学的创造性转化。</w:t>
      </w:r>
    </w:p>
    <w:p w14:paraId="6074F8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“我们瞄准研发而非单纯影视制作，就是要勇敢挑战‘不可能’。”《哪吒2》视效总监杜春晖说。</w:t>
      </w:r>
    </w:p>
    <w:p w14:paraId="11376B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一系列技术突破让影片在国际市场获得认可，成为中国动画工业由“外部代工”向“原创技术输出”转型的生动缩影。</w:t>
      </w:r>
    </w:p>
    <w:p w14:paraId="52DA0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近年来，中国动漫相关企业注册量快速增长。如今，中国现存动漫相关企业超过600万家，其中成立在三年以内的企业数量占据了大多数。</w:t>
      </w:r>
    </w:p>
    <w:p w14:paraId="315845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b/>
          <w:bCs/>
          <w:color w:val="auto"/>
          <w:sz w:val="24"/>
          <w:szCs w:val="24"/>
          <w:lang w:val="en-US" w:eastAsia="zh-CN"/>
        </w:rPr>
      </w:pPr>
      <w:r>
        <w:rPr>
          <w:rFonts w:hint="eastAsia" w:ascii="宋体" w:hAnsi="宋体" w:eastAsia="宋体" w:cs="宋体"/>
          <w:sz w:val="24"/>
          <w:szCs w:val="24"/>
          <w:lang w:val="en-US" w:eastAsia="zh-CN"/>
        </w:rPr>
        <w:t>《哪吒》系列电影制片人、成都可可豆动画影视有限公司CEO刘文章认为，中国电影的独特路径是国家政策、市场实力和观众选择三重作用的结果。“这样的成功是可持续的，而且在全球具有稀缺性。”</w:t>
      </w:r>
    </w:p>
    <w:p w14:paraId="35CF590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cs="宋体"/>
          <w:sz w:val="24"/>
          <w:szCs w:val="24"/>
          <w:lang w:val="en-US" w:eastAsia="zh-CN"/>
        </w:rPr>
      </w:pPr>
      <w:r>
        <w:rPr>
          <w:rFonts w:hint="eastAsia" w:ascii="楷体" w:hAnsi="楷体" w:eastAsia="楷体" w:cs="楷体"/>
          <w:b/>
          <w:bCs/>
          <w:color w:val="auto"/>
          <w:sz w:val="24"/>
          <w:szCs w:val="24"/>
          <w:lang w:val="en-US" w:eastAsia="zh-CN"/>
        </w:rPr>
        <w:t>寻求情感共鸣</w:t>
      </w:r>
    </w:p>
    <w:p w14:paraId="766443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1979年，上海美术电影制片厂摄制的动画电影《哪吒闹海》，成为许多国人的童年记忆。近50年后，一部同样讲述哪吒故事的动画电影在全球范围掀起热浪。</w:t>
      </w:r>
    </w:p>
    <w:p w14:paraId="00283C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“哪吒是中国传统神话中的人物，在不同年代有着不同的精神内核。”饺子说，改编后的哪吒最突出的特点是其“不认命、打破成见”的信念，和“我命由我”“前方无路就蹚出一条路”的精神。</w:t>
      </w:r>
    </w:p>
    <w:p w14:paraId="1FD3CB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“现实中，不少年轻人也在用行动突破外界限制，打破成见，勇敢蜕变。哪吒身上藏着每一位积极追求梦想的人的影子。”饺子说，这种精神内核是超越国界和文化区隔的。</w:t>
      </w:r>
    </w:p>
    <w:p w14:paraId="7910C2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母亲不惜生命守护孩子，父亲不善言辞但理解儿子，不信命不由命，追求生而平等……从观影反馈看，几乎各年龄段观众都能在观影中找到共鸣。</w:t>
      </w:r>
    </w:p>
    <w:p w14:paraId="26E028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中国电影资料馆电影文化研究部主任、研究员左衡认为，中国新一代创作者对现实、社会和人生有着独特理解，并善于转化为新的艺术语言，最终形成观众乐见的产品。</w:t>
      </w:r>
    </w:p>
    <w:p w14:paraId="5BA09E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今年是中国电影诞生120周年、世界电影诞生130周年。“《哪吒2》的‘开门红’只是一个开始，中国电影市场的消费蓝海、电影工业的广阔发展空间和人们对国产大片愈加高涨的热情，将推动创造更多优秀国产动画并在全球市场崭露头角。”中国传媒大学广告学院院长赵新利说。</w:t>
      </w:r>
    </w:p>
    <w:p w14:paraId="223E0552">
      <w:pPr>
        <w:numPr>
          <w:ilvl w:val="0"/>
          <w:numId w:val="2"/>
        </w:numPr>
        <w:ind w:firstLine="480" w:firstLineChars="200"/>
        <w:rPr>
          <w:rFonts w:hint="eastAsia" w:ascii="微软雅黑" w:hAnsi="微软雅黑" w:eastAsia="微软雅黑" w:cs="Times New Roman"/>
          <w:sz w:val="24"/>
          <w:szCs w:val="24"/>
        </w:rPr>
      </w:pPr>
      <w:r>
        <w:rPr>
          <w:rFonts w:hint="eastAsia" w:ascii="微软雅黑" w:hAnsi="微软雅黑" w:eastAsia="微软雅黑" w:cs="Times New Roman"/>
          <w:sz w:val="24"/>
          <w:szCs w:val="24"/>
        </w:rPr>
        <w:t>单项选择 （每题</w:t>
      </w:r>
      <w:r>
        <w:rPr>
          <w:rFonts w:ascii="微软雅黑" w:hAnsi="微软雅黑" w:eastAsia="微软雅黑" w:cs="Times New Roman"/>
          <w:sz w:val="24"/>
          <w:szCs w:val="24"/>
        </w:rPr>
        <w:t>5</w:t>
      </w:r>
      <w:r>
        <w:rPr>
          <w:rFonts w:hint="eastAsia" w:ascii="微软雅黑" w:hAnsi="微软雅黑" w:eastAsia="微软雅黑" w:cs="Times New Roman"/>
          <w:sz w:val="24"/>
          <w:szCs w:val="24"/>
        </w:rPr>
        <w:t>分，共</w:t>
      </w:r>
      <w:r>
        <w:rPr>
          <w:rFonts w:ascii="微软雅黑" w:hAnsi="微软雅黑" w:eastAsia="微软雅黑" w:cs="Times New Roman"/>
          <w:sz w:val="24"/>
          <w:szCs w:val="24"/>
        </w:rPr>
        <w:t>2</w:t>
      </w:r>
      <w:r>
        <w:rPr>
          <w:rFonts w:hint="eastAsia" w:ascii="微软雅黑" w:hAnsi="微软雅黑" w:eastAsia="微软雅黑" w:cs="Times New Roman"/>
          <w:sz w:val="24"/>
          <w:szCs w:val="24"/>
          <w:lang w:val="en-US" w:eastAsia="zh-CN"/>
        </w:rPr>
        <w:t>5</w:t>
      </w:r>
      <w:r>
        <w:rPr>
          <w:rFonts w:hint="eastAsia" w:ascii="微软雅黑" w:hAnsi="微软雅黑" w:eastAsia="微软雅黑" w:cs="Times New Roman"/>
          <w:sz w:val="24"/>
          <w:szCs w:val="24"/>
        </w:rPr>
        <w:t>分）</w:t>
      </w:r>
    </w:p>
    <w:p w14:paraId="3F8B10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kern w:val="0"/>
          <w:sz w:val="24"/>
          <w:szCs w:val="24"/>
          <w:lang w:val="en-US" w:eastAsia="zh-CN" w:bidi="ar"/>
        </w:rPr>
        <w:t>1.</w:t>
      </w:r>
      <w:r>
        <w:rPr>
          <w:rFonts w:hint="eastAsia" w:ascii="宋体" w:hAnsi="宋体" w:eastAsia="宋体" w:cs="宋体"/>
          <w:sz w:val="24"/>
          <w:szCs w:val="24"/>
          <w:lang w:val="en-US" w:eastAsia="zh-CN"/>
        </w:rPr>
        <w:t>近年来，一部部根植于中华优秀传统文化的国产动画人气居高不下，成为中国文化走向世界的又一代表。“中国文化是动画电影创作的巨大宝藏。动画电影需要结合</w:t>
      </w:r>
      <w:r>
        <w:rPr>
          <w:rFonts w:hint="eastAsia" w:ascii="宋体" w:hAnsi="宋体" w:eastAsia="宋体" w:cs="宋体"/>
          <w:sz w:val="24"/>
          <w:szCs w:val="24"/>
        </w:rPr>
        <w:t>______</w:t>
      </w:r>
      <w:r>
        <w:rPr>
          <w:rFonts w:hint="eastAsia" w:ascii="宋体" w:hAnsi="宋体" w:eastAsia="宋体" w:cs="宋体"/>
          <w:sz w:val="24"/>
          <w:szCs w:val="24"/>
          <w:lang w:val="en-US" w:eastAsia="zh-CN"/>
        </w:rPr>
        <w:t>，也需要呈现出创新的</w:t>
      </w:r>
      <w:r>
        <w:rPr>
          <w:rFonts w:hint="eastAsia" w:ascii="宋体" w:hAnsi="宋体" w:eastAsia="宋体" w:cs="宋体"/>
          <w:sz w:val="24"/>
          <w:szCs w:val="24"/>
        </w:rPr>
        <w:t>______</w:t>
      </w:r>
      <w:r>
        <w:rPr>
          <w:rFonts w:hint="eastAsia" w:ascii="宋体" w:hAnsi="宋体" w:eastAsia="宋体" w:cs="宋体"/>
          <w:sz w:val="24"/>
          <w:szCs w:val="24"/>
          <w:lang w:val="en-US" w:eastAsia="zh-CN"/>
        </w:rPr>
        <w:t>。”《哪吒》系列电影导演饺子说。</w:t>
      </w:r>
    </w:p>
    <w:p w14:paraId="3C1C76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A.中华优秀传统文化、年轻化表达</w:t>
      </w:r>
    </w:p>
    <w:p w14:paraId="58C268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B.中华优秀传统文化、古典意境</w:t>
      </w:r>
    </w:p>
    <w:p w14:paraId="233220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C.中华民族精神、古典意境</w:t>
      </w:r>
    </w:p>
    <w:p w14:paraId="6CD154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D.中华民族精神、年轻化表达</w:t>
      </w:r>
    </w:p>
    <w:p w14:paraId="19729108">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A</w:t>
      </w:r>
    </w:p>
    <w:p w14:paraId="729F1B97">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哪吒》系列处处体现中国式审美，包括云海云纹呈现国画风格，用中国式的流转镜头感构图，配乐也多次使用非遗_____、唢呐和贵州侗族大歌等。其创作深深植根于中华优秀传统文化，成为中国文化走向世界的又一代表。</w:t>
      </w:r>
    </w:p>
    <w:p w14:paraId="3808D2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A.长调</w:t>
      </w:r>
    </w:p>
    <w:p w14:paraId="12961B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B.呼麦</w:t>
      </w:r>
    </w:p>
    <w:p w14:paraId="4B8B2D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C.木卡姆</w:t>
      </w:r>
    </w:p>
    <w:p w14:paraId="680754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D.马头琴</w:t>
      </w:r>
    </w:p>
    <w:p w14:paraId="5CBDA8C8">
      <w:pPr>
        <w:spacing w:line="480" w:lineRule="auto"/>
        <w:ind w:firstLine="482" w:firstLineChars="200"/>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B</w:t>
      </w:r>
    </w:p>
    <w:p w14:paraId="3657D859">
      <w:pPr>
        <w:numPr>
          <w:ilvl w:val="0"/>
          <w:numId w:val="3"/>
        </w:numPr>
        <w:spacing w:line="480" w:lineRule="auto"/>
        <w:ind w:left="0" w:leftChars="0"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影片以_______和_______等中国古典名著为基础，展现了对传统文化的创新与改编。</w:t>
      </w:r>
      <w:r>
        <w:rPr>
          <w:rFonts w:hint="eastAsia" w:ascii="宋体" w:hAnsi="宋体" w:eastAsia="宋体" w:cs="宋体"/>
          <w:sz w:val="24"/>
          <w:szCs w:val="24"/>
          <w:lang w:val="en-US" w:eastAsia="zh-CN"/>
        </w:rPr>
        <w:t xml:space="preserve"> </w:t>
      </w:r>
    </w:p>
    <w:p w14:paraId="6FD5BE8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lang w:val="en-US" w:eastAsia="zh-CN"/>
        </w:rPr>
      </w:pPr>
      <w:r>
        <w:rPr>
          <w:rFonts w:hint="eastAsia" w:ascii="宋体" w:hAnsi="宋体" w:eastAsia="宋体" w:cs="宋体"/>
          <w:lang w:val="en-US" w:eastAsia="zh-CN"/>
        </w:rPr>
        <w:t>A.</w:t>
      </w:r>
      <w:r>
        <w:rPr>
          <w:rFonts w:hint="eastAsia" w:ascii="宋体" w:hAnsi="宋体" w:eastAsia="宋体" w:cs="宋体"/>
          <w:sz w:val="24"/>
          <w:szCs w:val="24"/>
          <w:lang w:val="en-US" w:eastAsia="zh-CN"/>
        </w:rPr>
        <w:t>《封神演义》；《牡丹亭》</w:t>
      </w:r>
    </w:p>
    <w:p w14:paraId="3BD7D0C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lang w:val="en-US" w:eastAsia="zh-CN"/>
        </w:rPr>
      </w:pPr>
      <w:r>
        <w:rPr>
          <w:rFonts w:hint="eastAsia" w:ascii="宋体" w:hAnsi="宋体" w:eastAsia="宋体" w:cs="宋体"/>
          <w:lang w:val="en-US" w:eastAsia="zh-CN"/>
        </w:rPr>
        <w:t>B.</w:t>
      </w:r>
      <w:r>
        <w:rPr>
          <w:rFonts w:hint="eastAsia" w:ascii="宋体" w:hAnsi="宋体" w:eastAsia="宋体" w:cs="宋体"/>
          <w:sz w:val="24"/>
          <w:szCs w:val="24"/>
          <w:lang w:val="en-US" w:eastAsia="zh-CN"/>
        </w:rPr>
        <w:t>《山海经》；《聊斋志异》</w:t>
      </w:r>
    </w:p>
    <w:p w14:paraId="0F211C2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C.</w:t>
      </w:r>
      <w:r>
        <w:rPr>
          <w:rFonts w:hint="eastAsia" w:ascii="宋体" w:hAnsi="宋体" w:eastAsia="宋体" w:cs="宋体"/>
          <w:sz w:val="24"/>
          <w:szCs w:val="24"/>
          <w:lang w:val="en-US" w:eastAsia="zh-CN"/>
        </w:rPr>
        <w:t>《山海经》；《封神演义》</w:t>
      </w:r>
    </w:p>
    <w:p w14:paraId="4933641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w:t>
      </w:r>
      <w:r>
        <w:rPr>
          <w:rFonts w:hint="eastAsia" w:ascii="宋体" w:hAnsi="宋体" w:eastAsia="宋体" w:cs="宋体"/>
          <w:sz w:val="24"/>
          <w:szCs w:val="24"/>
          <w:lang w:val="en-US" w:eastAsia="zh-CN"/>
        </w:rPr>
        <w:t>《封神演义》；《聊斋志异》</w:t>
      </w:r>
    </w:p>
    <w:p w14:paraId="1C93CE16">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C</w:t>
      </w:r>
    </w:p>
    <w:p w14:paraId="7168ED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w:t>
      </w:r>
      <w:r>
        <w:rPr>
          <w:rFonts w:hint="eastAsia" w:ascii="宋体" w:hAnsi="宋体" w:eastAsia="宋体" w:cs="宋体"/>
          <w:sz w:val="24"/>
          <w:szCs w:val="24"/>
          <w:lang w:val="en-US" w:eastAsia="zh-CN"/>
        </w:rPr>
        <w:t>《哪吒2》含近</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个特效镜头、超</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个特效元素，全国</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家动画公司参与。制作团队自主研发的“动态水墨渲染引擎”，将传统水墨画的晕染效果融入3D动画，使影片在技术上实现对中国美学的创造性转化。</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，发展社会主义先进文化，弘扬革命文化，传承中华优秀传统文化，激发全民族文化创新创造活力。</w:t>
      </w:r>
    </w:p>
    <w:p w14:paraId="35F53E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A.2000；20000；138</w:t>
      </w:r>
    </w:p>
    <w:p w14:paraId="4E796F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w:t>
      </w:r>
      <w:r>
        <w:rPr>
          <w:rFonts w:hint="eastAsia" w:ascii="宋体" w:hAnsi="宋体" w:eastAsia="宋体" w:cs="宋体"/>
          <w:sz w:val="24"/>
          <w:szCs w:val="24"/>
          <w:lang w:val="en-US" w:eastAsia="zh-CN"/>
        </w:rPr>
        <w:t>2000；10000；138</w:t>
      </w:r>
      <w:r>
        <w:rPr>
          <w:rFonts w:hint="eastAsia" w:ascii="宋体" w:hAnsi="宋体" w:eastAsia="宋体" w:cs="宋体"/>
          <w:kern w:val="0"/>
          <w:sz w:val="24"/>
          <w:szCs w:val="24"/>
          <w:lang w:val="en-US" w:eastAsia="zh-CN" w:bidi="ar"/>
        </w:rPr>
        <w:t>  </w:t>
      </w:r>
    </w:p>
    <w:p w14:paraId="1C0C0C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C.3000；10000；183</w:t>
      </w:r>
    </w:p>
    <w:p w14:paraId="65E7E9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D.3000；20000；183</w:t>
      </w:r>
    </w:p>
    <w:p w14:paraId="163642E2">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B</w:t>
      </w:r>
    </w:p>
    <w:p w14:paraId="5702F64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right="0" w:rightChars="0" w:firstLine="480" w:firstLineChars="200"/>
        <w:jc w:val="both"/>
        <w:textAlignment w:val="auto"/>
        <w:rPr>
          <w:rFonts w:hint="eastAsia"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5. 今年是中国电影诞生</w:t>
      </w:r>
      <w:r>
        <w:rPr>
          <w:rFonts w:hint="eastAsia" w:ascii="宋体" w:hAnsi="宋体" w:eastAsia="宋体" w:cs="宋体"/>
          <w:kern w:val="0"/>
          <w:sz w:val="24"/>
          <w:szCs w:val="24"/>
          <w:lang w:val="en-US" w:eastAsia="zh-CN" w:bidi="ar"/>
        </w:rPr>
        <w:t>______</w:t>
      </w:r>
      <w:r>
        <w:rPr>
          <w:rFonts w:hint="eastAsia" w:ascii="宋体" w:hAnsi="宋体" w:eastAsia="宋体" w:cs="宋体"/>
          <w:kern w:val="0"/>
          <w:sz w:val="24"/>
          <w:szCs w:val="24"/>
          <w:highlight w:val="none"/>
          <w:lang w:val="en-US" w:eastAsia="zh-CN" w:bidi="ar"/>
        </w:rPr>
        <w:t>周年、世界电影诞生</w:t>
      </w:r>
      <w:r>
        <w:rPr>
          <w:rFonts w:hint="eastAsia" w:ascii="宋体" w:hAnsi="宋体" w:eastAsia="宋体" w:cs="宋体"/>
          <w:kern w:val="0"/>
          <w:sz w:val="24"/>
          <w:szCs w:val="24"/>
          <w:lang w:val="en-US" w:eastAsia="zh-CN" w:bidi="ar"/>
        </w:rPr>
        <w:t>_____</w:t>
      </w:r>
      <w:r>
        <w:rPr>
          <w:rFonts w:hint="eastAsia" w:ascii="宋体" w:hAnsi="宋体" w:eastAsia="宋体" w:cs="宋体"/>
          <w:kern w:val="0"/>
          <w:sz w:val="24"/>
          <w:szCs w:val="24"/>
          <w:highlight w:val="none"/>
          <w:lang w:val="en-US" w:eastAsia="zh-CN" w:bidi="ar"/>
        </w:rPr>
        <w:t>周年。</w:t>
      </w:r>
    </w:p>
    <w:p w14:paraId="0C9484C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right="0" w:rightChars="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A.120；110</w:t>
      </w:r>
    </w:p>
    <w:p w14:paraId="7C243C6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B.110；120  </w:t>
      </w:r>
      <w:bookmarkStart w:id="0" w:name="_GoBack"/>
      <w:bookmarkEnd w:id="0"/>
    </w:p>
    <w:p w14:paraId="66FC69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C.130；120</w:t>
      </w:r>
    </w:p>
    <w:p w14:paraId="74506C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D.120；130</w:t>
      </w:r>
    </w:p>
    <w:p w14:paraId="74C0E949">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D</w:t>
      </w:r>
    </w:p>
    <w:p w14:paraId="7B7D075D">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p>
    <w:p w14:paraId="441184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材料三：《今天，送别黄旭华院士！》</w:t>
      </w:r>
    </w:p>
    <w:p w14:paraId="35C0E74C">
      <w:pPr>
        <w:keepNext w:val="0"/>
        <w:keepLines w:val="0"/>
        <w:pageBreakBefore w:val="0"/>
        <w:widowControl w:val="0"/>
        <w:kinsoku/>
        <w:wordWrap w:val="0"/>
        <w:overflowPunct/>
        <w:topLinePunct w:val="0"/>
        <w:autoSpaceDE w:val="0"/>
        <w:autoSpaceDN/>
        <w:bidi w:val="0"/>
        <w:adjustRightInd/>
        <w:snapToGrid/>
        <w:spacing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新闻链接：</w:t>
      </w:r>
      <w:r>
        <w:rPr>
          <w:rFonts w:ascii="宋体" w:hAnsi="宋体" w:eastAsia="宋体" w:cs="宋体"/>
          <w:sz w:val="24"/>
          <w:szCs w:val="24"/>
        </w:rPr>
        <w:fldChar w:fldCharType="begin"/>
      </w:r>
      <w:r>
        <w:rPr>
          <w:rFonts w:ascii="宋体" w:hAnsi="宋体" w:eastAsia="宋体" w:cs="宋体"/>
          <w:sz w:val="24"/>
          <w:szCs w:val="24"/>
        </w:rPr>
        <w:instrText xml:space="preserve"> HYPERLINK "https://people.cctv.com/2025/02/10/ARTID6Fk52RrdeD7G2g2XWnM250210.shtml" </w:instrText>
      </w:r>
      <w:r>
        <w:rPr>
          <w:rFonts w:ascii="宋体" w:hAnsi="宋体" w:eastAsia="宋体" w:cs="宋体"/>
          <w:sz w:val="24"/>
          <w:szCs w:val="24"/>
        </w:rPr>
        <w:fldChar w:fldCharType="separate"/>
      </w:r>
      <w:r>
        <w:rPr>
          <w:rStyle w:val="6"/>
          <w:rFonts w:ascii="宋体" w:hAnsi="宋体" w:eastAsia="宋体" w:cs="宋体"/>
          <w:sz w:val="24"/>
          <w:szCs w:val="24"/>
        </w:rPr>
        <w:t>今天，送别黄旭华院士！_民声频道_央视网(cctv.com)</w:t>
      </w:r>
      <w:r>
        <w:rPr>
          <w:rFonts w:ascii="宋体" w:hAnsi="宋体" w:eastAsia="宋体" w:cs="宋体"/>
          <w:sz w:val="24"/>
          <w:szCs w:val="24"/>
        </w:rPr>
        <w:fldChar w:fldCharType="end"/>
      </w:r>
    </w:p>
    <w:p w14:paraId="1D4F93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2月6日，为祖国核潜艇事业隐姓埋名30年、作出卓越贡献的黄旭华院士因病逝世，让无数人悲痛不已。</w:t>
      </w:r>
    </w:p>
    <w:p w14:paraId="6F8BFD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今天（10日）上午，黄老遗体送别仪式将在湖北武汉举行。让我们再读一次他的故事。</w:t>
      </w:r>
    </w:p>
    <w:p w14:paraId="277462A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01</w:t>
      </w:r>
    </w:p>
    <w:p w14:paraId="7940FC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因为他的努力，中国有了核潜艇。</w:t>
      </w:r>
    </w:p>
    <w:p w14:paraId="01DD7C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1970年，中国第一艘鱼雷攻击型核潜艇下水。1974年8月1日，中国第一艘核潜艇被命名为“长征一号”，正式列入海军战斗序列。至此，中国成为世界上第五个拥有核潜艇的国家。从1958年组建团队到1970年中国第一艘核潜艇试航，只有短短不到13年的时间，这对于经验全无的中国简直就是一个奇迹。而直到今天，全世界公开宣称拥有核潜艇的国家也只有6个。</w:t>
      </w:r>
    </w:p>
    <w:p w14:paraId="13ECC2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这一系列荣誉背后，有一个不为人知的名字——黄旭华。他是中国第一代核潜艇总设计师，2019年被授予“共和国勋章”。</w:t>
      </w:r>
    </w:p>
    <w:p w14:paraId="41A4D6A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02</w:t>
      </w:r>
    </w:p>
    <w:p w14:paraId="3C755F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隐姓埋名、居于荒岛30年</w:t>
      </w:r>
    </w:p>
    <w:p w14:paraId="585C0E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“1958年春的一天，研究所通知我到北京开会，我什么都没带就去了。到了北京才知道，我们不回原单位了。”</w:t>
      </w:r>
    </w:p>
    <w:p w14:paraId="218ACA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黄旭华甚至没有来得及跟父母家人告别，就孤身一人来到了北京。和黄旭华一样被通知到北京“开会”的共有29人，都是舰船方面的专门人才。他们成立了代号为“19”的研究所，年轻的黄旭华被任命为核潜艇研制总工程师。</w:t>
      </w:r>
    </w:p>
    <w:p w14:paraId="03DE37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研究核潜艇得去海上，因为机密和危险必须远离人烟。从此，黄旭华与父母联系的方法就只有一个编号为145的内部信箱。</w:t>
      </w:r>
    </w:p>
    <w:p w14:paraId="7C6B9C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海上奔波了几个月后，我们在黄海和东海的中国海域分别选择了一个荒凉的小岛，小岛都没有名字，只有编号，在地图上也查不到。为了保密，不通邮，不通电话，偶尔只有经过伪装的民船靠岸送给养和信件。我告别了新婚的妻子，带着团队到岛上扎下了根。——黄旭华</w:t>
      </w:r>
    </w:p>
    <w:p w14:paraId="00485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他们常年生活在荒岛上，“条件非常艰苦，整年都是风沙弥漫。”而比环境更艰难的是，核潜艇的研发举步维艰。</w:t>
      </w:r>
    </w:p>
    <w:p w14:paraId="1C84100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03</w:t>
      </w:r>
    </w:p>
    <w:p w14:paraId="6D371D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从无到有，你可知背后的艰辛？当时的研发究竟有多难？</w:t>
      </w:r>
    </w:p>
    <w:p w14:paraId="501F00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所有人都没见过核潜艇，缺乏人才和专业知识，手上没有任何可以参考的技术资料。直到有人从国外带回两只儿童核潜艇玩具模型，团队才总算有了实物参数。</w:t>
      </w:r>
    </w:p>
    <w:p w14:paraId="22502E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通过计算和对比，他们发现玩具模型与搜集到的媒体资料数据相吻合，这让所有人信心大增。正是靠着拆解这两个核潜艇模型，科研队伍坐实了资料内容。</w:t>
      </w:r>
    </w:p>
    <w:p w14:paraId="3DE99D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研制的每一个环节几乎都是一次挑战。当时没有电脑，所有数据只能靠算盘和计算尺，大家常常为了一个数据，日夜不停地计算，争分夺秒。黄老笑言：“我国第一代核潜艇的关键数据，大部分都出自那把算盘。”</w:t>
      </w:r>
    </w:p>
    <w:p w14:paraId="380B97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核潜艇是在深水中运动的武器库和战斗堡垒，一个3000多吨重的钢铁圆筒要像鲸鱼一样在几百米深的海底遨游，必须集成航海、导弹、计算机、核反应堆等几十个专业学科才能制造出来。</w:t>
      </w:r>
    </w:p>
    <w:p w14:paraId="36049C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核潜艇牵涉到五万多个台件、几千米长度的管道电缆、一千多吨的钢材，令人骄傲的是，中国第一代核潜艇上所有的材料和设备都是自己制造的。</w:t>
      </w:r>
    </w:p>
    <w:p w14:paraId="740F578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04</w:t>
      </w:r>
    </w:p>
    <w:p w14:paraId="521B78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远离家人骨肉。你可能感受背后的痛苦？</w:t>
      </w:r>
    </w:p>
    <w:p w14:paraId="169726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对于父母，黄旭华一辈子都满怀内疚。1957年，他回老家过春节，母亲拉着他的手说：“我和你爸也老了，你们要经常回来看看……”他点头答应。可从1957年到1986年，整整三十年，他再也没回过家。父母多次写信问他：在北京哪一个单位？到北京去干什么工作？他只能选择一直闭口不答。</w:t>
      </w:r>
    </w:p>
    <w:p w14:paraId="15FBFF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由于不能在父母身边尽孝，黄旭华每逢年节都会给老人寄去十元钱，以此表达孝心。可父亲生气地把钱退了回去，姐姐也写信骂他，“越大越不懂事”。面对家人的误解，黄旭华只能独自一人默默承受。</w:t>
      </w:r>
    </w:p>
    <w:p w14:paraId="37E7BA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后来，黄旭华的父亲因为脑梗到北京看病。但一家人除了145号信箱外，完全没有黄旭华的其他联系方式。等半年后黄旭华收到信时，父亲已去世多日……</w:t>
      </w:r>
    </w:p>
    <w:p w14:paraId="61E5AF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1987年，黄旭华给母亲寄去一篇报告文学《赫赫而无名的人生》。到这时，母亲才终于知晓“不孝”儿子沉默三十年的秘密。她一而再、再而三地阅读这篇文章，看完满脸泪水，自豪不已。</w:t>
      </w:r>
    </w:p>
    <w:p w14:paraId="46D28A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2014年，黄旭华当选了2013年度感动中国十大人物。在颁奖现场，他动情地说：“若干年之后，我的工作可以公开了。我在父亲的坟前说：‘爸爸，我来看你了，我相信你也像妈妈一样地谅解我。’”自古忠孝不能两全，黄旭华说：“对国家的忠，就是对父母最大的孝。”</w:t>
      </w:r>
    </w:p>
    <w:p w14:paraId="390709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这是“感动中国2013年度人物”给黄旭华的颁奖词↓↓</w:t>
      </w:r>
    </w:p>
    <w:p w14:paraId="277F7F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时代到处是惊涛骇浪，你埋下头，甘心做沉默的砥柱。</w:t>
      </w:r>
    </w:p>
    <w:p w14:paraId="1DBC90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一穷二白的年代，你挺起胸，成为国家最大的财富。</w:t>
      </w:r>
    </w:p>
    <w:p w14:paraId="5ABFB9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三十载赫赫而无名，花甲年不弃使命。</w:t>
      </w:r>
    </w:p>
    <w:p w14:paraId="187E7A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你的人生，正如深海中的潜艇，无声，但有无穷的力量。</w:t>
      </w:r>
    </w:p>
    <w:p w14:paraId="2D4373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对于妻子孩子，黄旭华充满了感激与亏欠。他和妻子李世英1956年结婚，先后有了3个女儿。他离开家后，妻子用瘦弱的肩膀，默默支撑起整个家。老伴儿将他称作“客家人”，每次黄老从单位回家小住，李世英就打趣他说：“又回家做客了？”连孩子们也跟着起哄：“爸爸又回家出差了？”正是因为妻子默默地照顾好一个家，黄旭华才能专心致志于核潜艇事业。他总对旁人说，自己欠了妻子一辈子，感谢她无怨无悔的付出。</w:t>
      </w:r>
    </w:p>
    <w:p w14:paraId="00210A1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05</w:t>
      </w:r>
    </w:p>
    <w:p w14:paraId="4F72F8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深潜300米，你可能想象向死而生的勇气？</w:t>
      </w:r>
    </w:p>
    <w:p w14:paraId="575F73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1988年，新型号的潜水艇在研制最后阶段必须进行极限深度的深潜试验。</w:t>
      </w:r>
    </w:p>
    <w:p w14:paraId="28B3A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深潜试验风险很大，任何一条焊缝、一条管道、一个阀门若承受不起海水压力，都会造成艇废人亡。试验之前，有人甚至给家里留了遗书。黄旭华拿出了科技人员的自信与勇气：“我跟你们一道下去！我是总师，不仅仅要为这条艇负责，更要为艇上170个乘试人员的生命安全负责。”</w:t>
      </w:r>
    </w:p>
    <w:p w14:paraId="2CB683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核潜艇开始以50米、10米的速度下潜，后来陆续5米、1米慢慢越潜越深，快到300米时，潜艇顶壳承受着巨大的水压，多个位置咔咔作响。这样的声音，在水下300米深处，听起来令人毛骨悚然。而黄旭华镇定自若，指挥试验人员记录各项有关数据，直至最后胜利。</w:t>
      </w:r>
    </w:p>
    <w:p w14:paraId="3BE189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试潜成功！不会作诗的黄旭华，激动地写下：花甲痴翁，志探龙宫。惊涛骇浪，乐在其中！黄旭华亲自下潜300米，成为世界上核潜艇总设计师亲自下水做深潜试验的第一人。这次深潜试验，黄旭华的眼底、耳朵和牙龈都因承受压力过大而渗出了血……</w:t>
      </w:r>
    </w:p>
    <w:p w14:paraId="2E65B5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从此，中国核潜艇劈波斩浪，遨游在深蓝的大洋之中，为保卫祖国和世界和平，释放出巨大的震慑力。</w:t>
      </w:r>
    </w:p>
    <w:p w14:paraId="334B6A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在黄旭华的带领下，我国仅用了13年时间就走完了美苏至少要用30年才能走完的核潜艇研发之路。</w:t>
      </w:r>
    </w:p>
    <w:p w14:paraId="41272EE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　06</w:t>
      </w:r>
    </w:p>
    <w:p w14:paraId="0A61BE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p>
    <w:p w14:paraId="4B60F7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这一切的一切，都只为了——中国</w:t>
      </w:r>
    </w:p>
    <w:p w14:paraId="7B141C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1926年，黄旭华生于广东海丰县。他从小的志愿是学医，继承父母的意愿——治病救人。可时代洪流将他人生计划全盘打乱。小学时，七七事变爆发，年少的黄旭华开始思考：</w:t>
      </w:r>
    </w:p>
    <w:p w14:paraId="266B5A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什么日本鬼子敢这么猖狂，想登陆就登陆，想轰炸就轰炸？为什么我们中国老百姓不能生活在自己的土地上，却要四处逃难、妻离子散？这正是因为中国太弱了，弱国就要受人家的欺凌，受人家的宰割。我要学航空，学造船，将来我要制造飞机保卫我们国家的蓝天；或者我要制造军舰，抵御外国从海上进来的侵略。——黄旭华</w:t>
      </w:r>
    </w:p>
    <w:p w14:paraId="577D66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1959年国庆10周年，苏联部长会议主席、赫鲁晓夫来到中国，我国政府向他提出研制核潜艇的技术问题，然而他傲慢地拒绝了这个要求。寄希望于苏联老大哥援助的梦想完全破灭后，毛主席发出了誓言：“核潜艇一万年也要搞出来！”正是这句话，黄旭华把一生都奉献给了核潜艇事业。</w:t>
      </w:r>
    </w:p>
    <w:p w14:paraId="77D77E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后来，90多岁高龄的黄旭华每周都要在719研究所带上眼镜和放大镜，工作5个半天。他说，自己要做年轻人的“啦啦队”，为他们加油鼓劲，必要时出个点子。什么时候退休不知道，身体还可以干几年。在上海交通大学120周年校庆时，90多岁的黄旭华演讲时，推开了为他准备的椅子，全程站着完成演讲，这让在场的所有人润湿双眼。</w:t>
      </w:r>
    </w:p>
    <w:p w14:paraId="72D9F6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有人曾问他，祖国是什么？</w:t>
      </w:r>
    </w:p>
    <w:p w14:paraId="2B34D1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黄旭华这样回答：“列宁说过的，要他一次把血流光，他就一次把血流光；要他把血一滴一滴慢慢流，他愿意一滴一滴慢慢流。一次流光，很伟大的举动，多少英雄豪杰都是这样。更关键的是，要你一滴一滴慢慢流，你能承受下去吗？国家需要我一天一天慢慢流，那么好，我就一天一天慢慢流。”</w:t>
      </w:r>
    </w:p>
    <w:p w14:paraId="6E106D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核潜艇阵线广大员工，他们呕心沥血、淡泊名利、隐姓埋名，奉献了一生最宝贵的年华，还奉献了终生。如果你们要问他们这一生有何感想，他们会自豪地说：这一生没有虚度。再问他们你们对此生有何评述，那他们会说：自己是中华民族的儿女，此生属于祖国，此生属于事业，此生属于核潜艇，此生无怨无悔！——黄旭华</w:t>
      </w:r>
    </w:p>
    <w:p w14:paraId="0AE7E8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w:t>
      </w:r>
    </w:p>
    <w:p w14:paraId="73EB13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向黄旭华院士致敬！</w:t>
      </w:r>
    </w:p>
    <w:p w14:paraId="407FAB44">
      <w:pPr>
        <w:numPr>
          <w:ilvl w:val="0"/>
          <w:numId w:val="4"/>
        </w:numPr>
        <w:ind w:firstLine="480" w:firstLineChars="200"/>
        <w:rPr>
          <w:rFonts w:hint="eastAsia" w:ascii="微软雅黑" w:hAnsi="微软雅黑" w:eastAsia="微软雅黑" w:cs="Times New Roman"/>
          <w:sz w:val="24"/>
          <w:szCs w:val="24"/>
        </w:rPr>
      </w:pPr>
      <w:r>
        <w:rPr>
          <w:rFonts w:hint="eastAsia" w:ascii="微软雅黑" w:hAnsi="微软雅黑" w:eastAsia="微软雅黑" w:cs="Times New Roman"/>
          <w:sz w:val="24"/>
          <w:szCs w:val="24"/>
        </w:rPr>
        <w:t>单项选择 （每题</w:t>
      </w:r>
      <w:r>
        <w:rPr>
          <w:rFonts w:ascii="微软雅黑" w:hAnsi="微软雅黑" w:eastAsia="微软雅黑" w:cs="Times New Roman"/>
          <w:sz w:val="24"/>
          <w:szCs w:val="24"/>
        </w:rPr>
        <w:t>5</w:t>
      </w:r>
      <w:r>
        <w:rPr>
          <w:rFonts w:hint="eastAsia" w:ascii="微软雅黑" w:hAnsi="微软雅黑" w:eastAsia="微软雅黑" w:cs="Times New Roman"/>
          <w:sz w:val="24"/>
          <w:szCs w:val="24"/>
        </w:rPr>
        <w:t>分，共</w:t>
      </w:r>
      <w:r>
        <w:rPr>
          <w:rFonts w:ascii="微软雅黑" w:hAnsi="微软雅黑" w:eastAsia="微软雅黑" w:cs="Times New Roman"/>
          <w:sz w:val="24"/>
          <w:szCs w:val="24"/>
        </w:rPr>
        <w:t>2</w:t>
      </w:r>
      <w:r>
        <w:rPr>
          <w:rFonts w:hint="eastAsia" w:ascii="微软雅黑" w:hAnsi="微软雅黑" w:eastAsia="微软雅黑" w:cs="Times New Roman"/>
          <w:sz w:val="24"/>
          <w:szCs w:val="24"/>
          <w:lang w:val="en-US" w:eastAsia="zh-CN"/>
        </w:rPr>
        <w:t>5</w:t>
      </w:r>
      <w:r>
        <w:rPr>
          <w:rFonts w:hint="eastAsia" w:ascii="微软雅黑" w:hAnsi="微软雅黑" w:eastAsia="微软雅黑" w:cs="Times New Roman"/>
          <w:sz w:val="24"/>
          <w:szCs w:val="24"/>
        </w:rPr>
        <w:t>分）</w:t>
      </w:r>
    </w:p>
    <w:p w14:paraId="4A83B6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leftChars="0" w:right="0" w:rightChars="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1.______年8月1日，中国第一艘核潜艇被命名为“长征一号”，正式列入海军战斗序列。至此，中国成为世界上第_____个拥有核潜艇的国家。</w:t>
      </w:r>
    </w:p>
    <w:p w14:paraId="6E453A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A.1974；5</w:t>
      </w:r>
    </w:p>
    <w:p w14:paraId="6C1376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B.1973；4</w:t>
      </w:r>
    </w:p>
    <w:p w14:paraId="118D79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C.1974；5</w:t>
      </w:r>
    </w:p>
    <w:p w14:paraId="14CF859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D.1973；3</w:t>
      </w:r>
    </w:p>
    <w:p w14:paraId="71A95D1A">
      <w:pPr>
        <w:spacing w:line="480" w:lineRule="auto"/>
        <w:ind w:firstLine="482" w:firstLineChars="200"/>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C</w:t>
      </w:r>
    </w:p>
    <w:p w14:paraId="6EE17882">
      <w:pPr>
        <w:numPr>
          <w:ilvl w:val="0"/>
          <w:numId w:val="0"/>
        </w:numPr>
        <w:spacing w:line="480" w:lineRule="auto"/>
        <w:ind w:left="0" w:leftChars="0"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hint="default" w:ascii="宋体" w:hAnsi="宋体" w:eastAsia="宋体" w:cs="宋体"/>
          <w:color w:val="auto"/>
          <w:sz w:val="24"/>
          <w:szCs w:val="24"/>
          <w:lang w:val="en-US" w:eastAsia="zh-CN"/>
        </w:rPr>
        <w:t>黄旭华作为中国第一代核潜艇总设计师，为</w:t>
      </w:r>
      <w:r>
        <w:rPr>
          <w:rFonts w:hint="eastAsia" w:ascii="宋体" w:hAnsi="宋体" w:eastAsia="宋体" w:cs="宋体"/>
          <w:color w:val="auto"/>
          <w:sz w:val="24"/>
          <w:szCs w:val="24"/>
          <w:lang w:val="en-US" w:eastAsia="zh-CN"/>
        </w:rPr>
        <w:t>中国核潜艇事业</w:t>
      </w:r>
      <w:r>
        <w:rPr>
          <w:rFonts w:hint="default" w:ascii="宋体" w:hAnsi="宋体" w:eastAsia="宋体" w:cs="宋体"/>
          <w:color w:val="auto"/>
          <w:sz w:val="24"/>
          <w:szCs w:val="24"/>
          <w:lang w:val="en-US" w:eastAsia="zh-CN"/>
        </w:rPr>
        <w:t>付出了巨大努力，并于</w:t>
      </w:r>
      <w:r>
        <w:rPr>
          <w:rFonts w:hint="eastAsia" w:ascii="宋体" w:hAnsi="宋体" w:eastAsia="宋体" w:cs="宋体"/>
          <w:kern w:val="0"/>
          <w:sz w:val="24"/>
          <w:szCs w:val="24"/>
          <w:lang w:val="en-US" w:eastAsia="zh-CN" w:bidi="ar"/>
        </w:rPr>
        <w:t>_________</w:t>
      </w:r>
      <w:r>
        <w:rPr>
          <w:rFonts w:hint="default" w:ascii="宋体" w:hAnsi="宋体" w:eastAsia="宋体" w:cs="宋体"/>
          <w:color w:val="auto"/>
          <w:sz w:val="24"/>
          <w:szCs w:val="24"/>
          <w:lang w:val="en-US" w:eastAsia="zh-CN"/>
        </w:rPr>
        <w:t>年获得“共和国勋章”</w:t>
      </w:r>
      <w:r>
        <w:rPr>
          <w:rFonts w:hint="eastAsia" w:ascii="宋体" w:hAnsi="宋体" w:eastAsia="宋体" w:cs="宋体"/>
          <w:kern w:val="0"/>
          <w:sz w:val="24"/>
          <w:szCs w:val="24"/>
          <w:lang w:val="en-US" w:eastAsia="zh-CN" w:bidi="ar"/>
        </w:rPr>
        <w:t>。</w:t>
      </w:r>
      <w:r>
        <w:rPr>
          <w:rFonts w:hint="eastAsia" w:ascii="宋体" w:hAnsi="宋体" w:eastAsia="宋体" w:cs="宋体"/>
          <w:sz w:val="24"/>
          <w:szCs w:val="24"/>
          <w:lang w:val="en-US" w:eastAsia="zh-CN"/>
        </w:rPr>
        <w:t xml:space="preserve"> </w:t>
      </w:r>
    </w:p>
    <w:p w14:paraId="51926C69">
      <w:pPr>
        <w:pStyle w:val="3"/>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lang w:val="en-US" w:eastAsia="zh-CN"/>
        </w:rPr>
      </w:pPr>
      <w:r>
        <w:rPr>
          <w:rFonts w:hint="eastAsia" w:ascii="宋体" w:hAnsi="宋体" w:eastAsia="宋体" w:cs="宋体"/>
          <w:sz w:val="24"/>
          <w:szCs w:val="24"/>
          <w:lang w:val="en-US" w:eastAsia="zh-CN"/>
        </w:rPr>
        <w:t>2018</w:t>
      </w:r>
    </w:p>
    <w:p w14:paraId="563407C4">
      <w:pPr>
        <w:pStyle w:val="3"/>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color w:val="000000" w:themeColor="text1"/>
          <w:sz w:val="24"/>
          <w:szCs w:val="24"/>
          <w:lang w:val="en-US" w:eastAsia="zh-CN"/>
          <w14:textFill>
            <w14:solidFill>
              <w14:schemeClr w14:val="tx1"/>
            </w14:solidFill>
          </w14:textFill>
        </w:rPr>
        <w:t>2019</w:t>
      </w:r>
    </w:p>
    <w:p w14:paraId="3372847A">
      <w:pPr>
        <w:pStyle w:val="3"/>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2020</w:t>
      </w:r>
    </w:p>
    <w:p w14:paraId="20B97CC0">
      <w:pPr>
        <w:pStyle w:val="3"/>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2021</w:t>
      </w:r>
    </w:p>
    <w:p w14:paraId="25C77B88">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B</w:t>
      </w:r>
    </w:p>
    <w:p w14:paraId="732C8D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hint="eastAsia" w:ascii="宋体" w:hAnsi="宋体" w:eastAsia="宋体" w:cs="宋体"/>
          <w:sz w:val="24"/>
          <w:szCs w:val="24"/>
          <w:lang w:val="en-US" w:eastAsia="zh-CN"/>
        </w:rPr>
        <w:t>研发初期，团队缺乏核潜艇的相关技术资料，直到偶然获得的</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，才为后续研发提供了实物参数上的支持。</w:t>
      </w:r>
    </w:p>
    <w:p w14:paraId="6B0B76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A.计算尺</w:t>
      </w:r>
    </w:p>
    <w:p w14:paraId="6AB681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B.算盘</w:t>
      </w:r>
    </w:p>
    <w:p w14:paraId="354FE2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C.儿童核潜艇玩具模型</w:t>
      </w:r>
    </w:p>
    <w:p w14:paraId="02A8625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D.来自国外的核潜艇模型</w:t>
      </w:r>
    </w:p>
    <w:p w14:paraId="742D6826">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C</w:t>
      </w:r>
    </w:p>
    <w:p w14:paraId="21FE69E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4.核潜艇是在深水中运动的武器库和战斗堡垒，一个3000多吨重的钢铁圆筒要像鲸鱼一样在几百米深的海底遨游，必须集成</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 xml:space="preserve">、核反应堆等几十个专业学科才能制造出来。 </w:t>
      </w:r>
    </w:p>
    <w:p w14:paraId="410E61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A.航天；测绘；计算机</w:t>
      </w:r>
    </w:p>
    <w:p w14:paraId="79D8C8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B.航天；导弹；计算机  </w:t>
      </w:r>
    </w:p>
    <w:p w14:paraId="1CCF82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C.导弹；测绘；计算机</w:t>
      </w:r>
    </w:p>
    <w:p w14:paraId="48ECE8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D.航海；导弹；计算机</w:t>
      </w:r>
    </w:p>
    <w:p w14:paraId="6F4974E6">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D</w:t>
      </w:r>
    </w:p>
    <w:p w14:paraId="20775E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1988年进行深潜试验时，黄旭华作为总设计师，亲自下潜</w:t>
      </w:r>
      <w:r>
        <w:rPr>
          <w:rFonts w:hint="eastAsia" w:ascii="宋体" w:hAnsi="宋体" w:eastAsia="宋体" w:cs="宋体"/>
          <w:kern w:val="0"/>
          <w:sz w:val="24"/>
          <w:szCs w:val="24"/>
          <w:lang w:val="en-US" w:eastAsia="zh-CN" w:bidi="ar"/>
        </w:rPr>
        <w:t>_____</w:t>
      </w:r>
      <w:r>
        <w:rPr>
          <w:rFonts w:hint="default" w:ascii="宋体" w:hAnsi="宋体" w:eastAsia="宋体" w:cs="宋体"/>
          <w:sz w:val="24"/>
          <w:szCs w:val="24"/>
          <w:lang w:val="en-US" w:eastAsia="zh-CN"/>
        </w:rPr>
        <w:t>米，成为世界上第</w:t>
      </w:r>
      <w:r>
        <w:rPr>
          <w:rFonts w:hint="eastAsia" w:ascii="宋体" w:hAnsi="宋体" w:eastAsia="宋体" w:cs="宋体"/>
          <w:kern w:val="0"/>
          <w:sz w:val="24"/>
          <w:szCs w:val="24"/>
          <w:lang w:val="en-US" w:eastAsia="zh-CN" w:bidi="ar"/>
        </w:rPr>
        <w:t>_____</w:t>
      </w:r>
      <w:r>
        <w:rPr>
          <w:rFonts w:hint="default" w:ascii="宋体" w:hAnsi="宋体" w:eastAsia="宋体" w:cs="宋体"/>
          <w:sz w:val="24"/>
          <w:szCs w:val="24"/>
          <w:lang w:val="en-US" w:eastAsia="zh-CN"/>
        </w:rPr>
        <w:t>位参与深潜试验的核潜艇总设计师。个对话伙伴。</w:t>
      </w:r>
    </w:p>
    <w:p w14:paraId="4FA9B8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A.300；1</w:t>
      </w:r>
    </w:p>
    <w:p w14:paraId="12BEF8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B.3000；3</w:t>
      </w:r>
    </w:p>
    <w:p w14:paraId="7CAB06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C.300；1</w:t>
      </w:r>
    </w:p>
    <w:p w14:paraId="174D9B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D.3000；2</w:t>
      </w:r>
    </w:p>
    <w:p w14:paraId="6D509BD9">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A</w:t>
      </w:r>
    </w:p>
    <w:p w14:paraId="7C001FE5">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p>
    <w:p w14:paraId="7B5235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材料四：《国家主席习近平发表二〇二五年新年贺词》</w:t>
      </w:r>
    </w:p>
    <w:p w14:paraId="52345E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sz w:val="28"/>
          <w:szCs w:val="28"/>
          <w:lang w:val="en-US" w:eastAsia="zh-CN"/>
        </w:rPr>
        <w:t>新闻链接：</w:t>
      </w:r>
      <w:r>
        <w:rPr>
          <w:rFonts w:ascii="宋体" w:hAnsi="宋体" w:eastAsia="宋体" w:cs="宋体"/>
          <w:sz w:val="24"/>
          <w:szCs w:val="24"/>
        </w:rPr>
        <w:fldChar w:fldCharType="begin"/>
      </w:r>
      <w:r>
        <w:rPr>
          <w:rFonts w:ascii="宋体" w:hAnsi="宋体" w:eastAsia="宋体" w:cs="宋体"/>
          <w:sz w:val="24"/>
          <w:szCs w:val="24"/>
        </w:rPr>
        <w:instrText xml:space="preserve"> HYPERLINK "http://www.qstheory.cn/20241231/64b66d1fb92644c2892677cd90bf76ec/c.html" </w:instrText>
      </w:r>
      <w:r>
        <w:rPr>
          <w:rFonts w:ascii="宋体" w:hAnsi="宋体" w:eastAsia="宋体" w:cs="宋体"/>
          <w:sz w:val="24"/>
          <w:szCs w:val="24"/>
        </w:rPr>
        <w:fldChar w:fldCharType="separate"/>
      </w:r>
      <w:r>
        <w:rPr>
          <w:rStyle w:val="6"/>
          <w:rFonts w:ascii="宋体" w:hAnsi="宋体" w:eastAsia="宋体" w:cs="宋体"/>
          <w:sz w:val="24"/>
          <w:szCs w:val="24"/>
        </w:rPr>
        <w:t>国家主席习近平发表二〇二五年新年贺词 - 求是网</w:t>
      </w:r>
      <w:r>
        <w:rPr>
          <w:rFonts w:ascii="宋体" w:hAnsi="宋体" w:eastAsia="宋体" w:cs="宋体"/>
          <w:sz w:val="24"/>
          <w:szCs w:val="24"/>
        </w:rPr>
        <w:fldChar w:fldCharType="end"/>
      </w:r>
    </w:p>
    <w:p w14:paraId="08F420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大家好！时间过得很快，新的一年即将到来，我在北京向大家致以美好的祝福！</w:t>
      </w:r>
    </w:p>
    <w:p w14:paraId="28E6D1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2024年，我们一起走过春夏秋冬，一道经历风雨彩虹，一个个瞬间定格在这不平凡的一年，令人感慨、难以忘怀。</w:t>
      </w:r>
    </w:p>
    <w:p w14:paraId="5E1378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我们积极应对国内外环境变化带来的影响，出台一系列政策“组合拳”，扎实推动高质量发展，我国经济回暖向好，国内生产总值预计超过130万亿元。粮食产量突破1.4万亿斤，中国碗装了更多中国粮。区域发展协同联动、积厚成势，新型城镇化和乡村振兴相互融合、同频共振。绿色低碳发展纵深推进，美丽中国画卷徐徐铺展。 </w:t>
      </w:r>
    </w:p>
    <w:p w14:paraId="1EB837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我们因地制宜培育新质生产力，新产业新业态新模式竞相涌现，新能源汽车年产量首次突破1000万辆，集成电路、人工智能、量子通信等领域取得新成果。嫦娥六号首次月背采样，梦想号探秘大洋，深中通道踏浪海天，南极秦岭站崛起冰原，展现了中国人逐梦星辰大海的豪情壮志。 </w:t>
      </w:r>
    </w:p>
    <w:p w14:paraId="6A1598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今年，我到地方考察，看到大家生活多姿多彩。天水花牛苹果又大又红，东山澳角村渔获满舱。麦积山石窟“东方微笑”跨越千年，六尺巷礼让家风代代相传。天津古文化街人潮熙攘，银川多民族社区居民亲如一家。对大家关心的就业增收、“一老一小”、教育医疗等问题，我一直挂念。一年来，基础养老金提高了，房贷利率下调了，直接结算范围扩大方便了异地就医，消费品以旧换新提高了生活品质……大家的获得感又充实了许多。</w:t>
      </w:r>
    </w:p>
    <w:p w14:paraId="0C85BD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巴黎奥运赛场上，我国体育健儿奋勇争先，取得境外参赛最好成绩，彰显了青年一代的昂扬向上、自信阳光。海军、空军喜庆75岁生日，人民子弟兵展现新风貌。面对洪涝、台风等自然灾害，广大党员干部冲锋在前，大家众志成城、守望相助。无数劳动者、建设者、创业者，都在为梦想拼搏。我为国家勋章和国家荣誉称号获得者颁奖，光荣属于他们，也属于每一个挺膺担当的奋斗者。</w:t>
      </w:r>
    </w:p>
    <w:p w14:paraId="3751D5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当今世界变乱交织，中国作为负责任大国，积极推动全球治理变革，深化全球南方团结合作。我们推进高质量共建“一带一路”走深走实，成功举办中非合作论坛北京峰会，在上合、金砖、亚太经合组织、二十国集团等双边多边场合，鲜明提出中国主张，为维护世界和平稳定注入更多正能量。</w:t>
      </w:r>
    </w:p>
    <w:p w14:paraId="30872B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我们隆重庆祝新中国成立75周年，深情回望共和国的沧桑巨变。从五千多年中华文明的传承中一路走来，“中国”二字镌刻在“何尊”底部，更铭刻在每个华夏儿女心中。党的二十届三中全会胜利召开，吹响进一步全面深化改革的号角。我们乘着改革开放的时代大潮阔步前行，中国式现代化必将在改革开放中开辟更加广阔的前景。</w:t>
      </w:r>
    </w:p>
    <w:p w14:paraId="0C3D11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2025年，我们将全面完成“十四五”规划。要实施更加积极有为的政策，聚精会神抓好高质量发展，推动高水平科技自立自强，保持经济社会发展良好势头。当前经济运行面临一些新情况，有外部环境不确定性的挑战，有新旧动能转换的压力，但这些经过努力是可以克服的。我们从来都是在风雨洗礼中成长、在历经考验中壮大，大家要充满信心。</w:t>
      </w:r>
    </w:p>
    <w:p w14:paraId="68F6B4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家事国事天下事，让人民过上幸福生活是头等大事。家家户户都盼着孩子能有好的教育，老人能有好的养老服务，年轻人能有更多发展机会。这些朴实的愿望，就是对美好生活的向往。我们要一起努力，不断提升社会建设和治理水平，持续营造和谐包容的氛围，把老百姓身边的大事小情解决好，让大家笑容更多、心里更暖。</w:t>
      </w:r>
    </w:p>
    <w:p w14:paraId="575AE8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澳门回归祖国25周年之际，我再到濠江之畔，新发展新变化令人欣喜。我们将坚定不移贯彻“一国两制”方针，保持香港、澳门长期繁荣稳定。两岸同胞一家亲，谁也无法割断我们的血脉亲情，谁也不能阻挡祖国统一的历史大势！</w:t>
      </w:r>
    </w:p>
    <w:p w14:paraId="67AC67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梦虽遥，追则能达；愿虽艰，持则可圆。中国式现代化的新征程上，每一个人都是主角，每一份付出都弥足珍贵，每一束光芒都熠熠生辉。</w:t>
      </w:r>
    </w:p>
    <w:p w14:paraId="2261E2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河山添锦绣，星光映万家。让我们满怀希望，迎接新的一年。祝祖国时和岁丰、繁荣昌盛！祝大家所愿皆所成，多喜乐、长安宁！</w:t>
      </w:r>
    </w:p>
    <w:p w14:paraId="253C14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p>
    <w:p w14:paraId="4976A354">
      <w:pPr>
        <w:numPr>
          <w:ilvl w:val="0"/>
          <w:numId w:val="6"/>
        </w:numPr>
        <w:ind w:firstLine="480" w:firstLineChars="200"/>
        <w:rPr>
          <w:rFonts w:hint="eastAsia" w:ascii="微软雅黑" w:hAnsi="微软雅黑" w:eastAsia="微软雅黑" w:cs="Times New Roman"/>
          <w:sz w:val="24"/>
          <w:szCs w:val="24"/>
        </w:rPr>
      </w:pPr>
      <w:r>
        <w:rPr>
          <w:rFonts w:hint="eastAsia" w:ascii="微软雅黑" w:hAnsi="微软雅黑" w:eastAsia="微软雅黑" w:cs="Times New Roman"/>
          <w:sz w:val="24"/>
          <w:szCs w:val="24"/>
        </w:rPr>
        <w:t>单项选择 （每题</w:t>
      </w:r>
      <w:r>
        <w:rPr>
          <w:rFonts w:ascii="微软雅黑" w:hAnsi="微软雅黑" w:eastAsia="微软雅黑" w:cs="Times New Roman"/>
          <w:sz w:val="24"/>
          <w:szCs w:val="24"/>
        </w:rPr>
        <w:t>5</w:t>
      </w:r>
      <w:r>
        <w:rPr>
          <w:rFonts w:hint="eastAsia" w:ascii="微软雅黑" w:hAnsi="微软雅黑" w:eastAsia="微软雅黑" w:cs="Times New Roman"/>
          <w:sz w:val="24"/>
          <w:szCs w:val="24"/>
        </w:rPr>
        <w:t>分，共</w:t>
      </w:r>
      <w:r>
        <w:rPr>
          <w:rFonts w:ascii="微软雅黑" w:hAnsi="微软雅黑" w:eastAsia="微软雅黑" w:cs="Times New Roman"/>
          <w:sz w:val="24"/>
          <w:szCs w:val="24"/>
        </w:rPr>
        <w:t>2</w:t>
      </w:r>
      <w:r>
        <w:rPr>
          <w:rFonts w:hint="eastAsia" w:ascii="微软雅黑" w:hAnsi="微软雅黑" w:eastAsia="微软雅黑" w:cs="Times New Roman"/>
          <w:sz w:val="24"/>
          <w:szCs w:val="24"/>
          <w:lang w:val="en-US" w:eastAsia="zh-CN"/>
        </w:rPr>
        <w:t>5</w:t>
      </w:r>
      <w:r>
        <w:rPr>
          <w:rFonts w:hint="eastAsia" w:ascii="微软雅黑" w:hAnsi="微软雅黑" w:eastAsia="微软雅黑" w:cs="Times New Roman"/>
          <w:sz w:val="24"/>
          <w:szCs w:val="24"/>
        </w:rPr>
        <w:t>分）</w:t>
      </w:r>
    </w:p>
    <w:p w14:paraId="147F4C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leftChars="0" w:right="0" w:rightChars="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1.2024年，我们积极应对国内外环境变化带来的影响，出台一系列政策“组合拳”，扎实推动高质量发展，我国经济回暖向好，国内生产总值预计超过_____万亿元。粮食产量突破_____万亿斤，中国碗装了更多中国粮。</w:t>
      </w:r>
    </w:p>
    <w:p w14:paraId="78AC34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w:t>
      </w:r>
      <w:r>
        <w:rPr>
          <w:rFonts w:hint="eastAsia" w:ascii="宋体" w:hAnsi="宋体" w:eastAsia="宋体" w:cs="宋体"/>
          <w:kern w:val="0"/>
          <w:sz w:val="24"/>
          <w:szCs w:val="24"/>
          <w:highlight w:val="none"/>
          <w:lang w:val="en-US" w:eastAsia="zh-CN" w:bidi="ar"/>
        </w:rPr>
        <w:t>130；1.4</w:t>
      </w:r>
    </w:p>
    <w:p w14:paraId="58D935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highlight w:val="none"/>
          <w:lang w:val="en-US" w:eastAsia="zh-CN" w:bidi="ar"/>
        </w:rPr>
      </w:pPr>
      <w:r>
        <w:rPr>
          <w:rFonts w:hint="eastAsia" w:ascii="宋体" w:hAnsi="宋体" w:eastAsia="宋体" w:cs="宋体"/>
          <w:kern w:val="0"/>
          <w:sz w:val="24"/>
          <w:szCs w:val="24"/>
          <w:highlight w:val="none"/>
          <w:lang w:val="en-US" w:eastAsia="zh-CN" w:bidi="ar"/>
        </w:rPr>
        <w:t>B.140；1.5</w:t>
      </w:r>
    </w:p>
    <w:p w14:paraId="6D8FC9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highlight w:val="none"/>
          <w:lang w:val="en-US" w:eastAsia="zh-CN" w:bidi="ar"/>
        </w:rPr>
        <w:t>C.</w:t>
      </w:r>
      <w:r>
        <w:rPr>
          <w:rFonts w:hint="eastAsia" w:ascii="宋体" w:hAnsi="宋体" w:eastAsia="宋体" w:cs="宋体"/>
          <w:kern w:val="0"/>
          <w:sz w:val="24"/>
          <w:szCs w:val="24"/>
          <w:lang w:val="en-US" w:eastAsia="zh-CN" w:bidi="ar"/>
        </w:rPr>
        <w:t>130；1.4</w:t>
      </w:r>
    </w:p>
    <w:p w14:paraId="7ACF88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D.140；1.4</w:t>
      </w:r>
    </w:p>
    <w:p w14:paraId="5659F311">
      <w:pPr>
        <w:spacing w:line="480" w:lineRule="auto"/>
        <w:ind w:firstLine="482" w:firstLineChars="200"/>
        <w:rPr>
          <w:rFonts w:hint="eastAsia" w:ascii="宋体" w:hAnsi="宋体" w:eastAsia="宋体" w:cs="宋体"/>
          <w:kern w:val="0"/>
          <w:sz w:val="24"/>
          <w:szCs w:val="24"/>
          <w:lang w:val="en-US" w:eastAsia="zh-CN" w:bidi="ar"/>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A</w:t>
      </w:r>
    </w:p>
    <w:p w14:paraId="75323277">
      <w:pPr>
        <w:numPr>
          <w:ilvl w:val="0"/>
          <w:numId w:val="0"/>
        </w:numPr>
        <w:spacing w:line="480" w:lineRule="auto"/>
        <w:ind w:left="0" w:leftChars="0"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2.过去一年，我们因地制宜培育_______，新产业新业态新模式竞相涌现，新能源汽车年产量首次突破1000万辆，集成电路、人工智能、量子通信等领域取得新成果。</w:t>
      </w:r>
    </w:p>
    <w:p w14:paraId="7A1599C9">
      <w:pPr>
        <w:pStyle w:val="3"/>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数字生产力；核能事业</w:t>
      </w:r>
    </w:p>
    <w:p w14:paraId="1AED13F4">
      <w:pPr>
        <w:pStyle w:val="3"/>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新质生产力；量子通信</w:t>
      </w:r>
    </w:p>
    <w:p w14:paraId="43B2ED93">
      <w:pPr>
        <w:pStyle w:val="3"/>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数字生产力；石墨烯</w:t>
      </w:r>
    </w:p>
    <w:p w14:paraId="4D01DEB9">
      <w:pPr>
        <w:pStyle w:val="3"/>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新质生产力；航空航天</w:t>
      </w:r>
    </w:p>
    <w:p w14:paraId="37A9CF94">
      <w:pPr>
        <w:keepNext w:val="0"/>
        <w:keepLines w:val="0"/>
        <w:pageBreakBefore w:val="0"/>
        <w:widowControl w:val="0"/>
        <w:kinsoku/>
        <w:wordWrap/>
        <w:overflowPunct/>
        <w:topLinePunct w:val="0"/>
        <w:autoSpaceDE/>
        <w:autoSpaceDN/>
        <w:bidi w:val="0"/>
        <w:adjustRightInd/>
        <w:snapToGrid/>
        <w:spacing w:line="480" w:lineRule="auto"/>
        <w:ind w:firstLine="241" w:firstLineChars="100"/>
        <w:textAlignment w:val="auto"/>
        <w:rPr>
          <w:rFonts w:hint="default"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 xml:space="preserve">B </w:t>
      </w:r>
    </w:p>
    <w:p w14:paraId="26185197">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leftChars="0" w:right="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在文化传承与创新方面，习近平总书记在“2025年新年贺词”中提及了以下哪几处富有底蕴的文化景观？</w:t>
      </w:r>
    </w:p>
    <w:p w14:paraId="4CEAA063">
      <w:pPr>
        <w:numPr>
          <w:ilvl w:val="0"/>
          <w:numId w:val="0"/>
        </w:numPr>
        <w:spacing w:line="480" w:lineRule="auto"/>
        <w:ind w:left="479" w:leftChars="228" w:firstLine="0" w:firstLineChars="0"/>
        <w:rPr>
          <w:rFonts w:hint="default" w:ascii="宋体" w:hAnsi="宋体" w:eastAsia="宋体" w:cs="宋体"/>
          <w:kern w:val="0"/>
          <w:sz w:val="24"/>
          <w:szCs w:val="24"/>
          <w:lang w:val="en-US" w:eastAsia="zh-CN" w:bidi="ar"/>
        </w:rPr>
      </w:pPr>
      <w:r>
        <w:rPr>
          <w:rFonts w:hint="eastAsia" w:ascii="宋体" w:hAnsi="宋体" w:eastAsia="宋体" w:cs="宋体"/>
          <w:sz w:val="24"/>
          <w:szCs w:val="24"/>
          <w:lang w:val="en-US" w:eastAsia="zh-CN"/>
        </w:rPr>
        <w:t>①安庆六尺巷  ②天津古文化街  ③麦积山石窟  ④丽江古城</w:t>
      </w:r>
    </w:p>
    <w:p w14:paraId="379DBC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A.①③④</w:t>
      </w:r>
    </w:p>
    <w:p w14:paraId="37B4AB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B.①②④</w:t>
      </w:r>
    </w:p>
    <w:p w14:paraId="6E0E61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C.①②③</w:t>
      </w:r>
    </w:p>
    <w:p w14:paraId="6800DB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D.①②③④</w:t>
      </w:r>
    </w:p>
    <w:p w14:paraId="618B6B56">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C</w:t>
      </w:r>
    </w:p>
    <w:p w14:paraId="5AA199C7">
      <w:pPr>
        <w:keepNext w:val="0"/>
        <w:keepLines w:val="0"/>
        <w:pageBreakBefore w:val="0"/>
        <w:widowControl w:val="0"/>
        <w:numPr>
          <w:ilvl w:val="0"/>
          <w:numId w:val="3"/>
        </w:numPr>
        <w:kinsoku/>
        <w:wordWrap/>
        <w:overflowPunct/>
        <w:topLinePunct w:val="0"/>
        <w:autoSpaceDE/>
        <w:autoSpaceDN/>
        <w:bidi w:val="0"/>
        <w:adjustRightInd/>
        <w:snapToGrid/>
        <w:spacing w:line="480" w:lineRule="auto"/>
        <w:ind w:left="0" w:leftChars="0"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2024年，</w:t>
      </w:r>
      <w:r>
        <w:rPr>
          <w:rFonts w:hint="eastAsia" w:ascii="宋体" w:hAnsi="宋体" w:eastAsia="宋体" w:cs="宋体"/>
          <w:kern w:val="0"/>
          <w:sz w:val="24"/>
          <w:szCs w:val="24"/>
          <w:lang w:val="en-US" w:eastAsia="zh-CN" w:bidi="ar"/>
        </w:rPr>
        <w:t>________</w:t>
      </w:r>
      <w:r>
        <w:rPr>
          <w:rFonts w:hint="eastAsia" w:ascii="宋体" w:hAnsi="宋体" w:eastAsia="宋体" w:cs="宋体"/>
          <w:sz w:val="24"/>
          <w:szCs w:val="24"/>
          <w:lang w:val="en-US" w:eastAsia="zh-CN"/>
        </w:rPr>
        <w:t>胜利召开，吹响进一步全面深化改革的号角。我们乘着改革开放的时代大潮阔步前行，中国式现代化必将在</w:t>
      </w:r>
      <w:r>
        <w:rPr>
          <w:rFonts w:hint="eastAsia" w:ascii="宋体" w:hAnsi="宋体" w:eastAsia="宋体" w:cs="宋体"/>
          <w:kern w:val="0"/>
          <w:sz w:val="24"/>
          <w:szCs w:val="24"/>
          <w:lang w:val="en-US" w:eastAsia="zh-CN" w:bidi="ar"/>
        </w:rPr>
        <w:t>________</w:t>
      </w:r>
      <w:r>
        <w:rPr>
          <w:rFonts w:hint="eastAsia" w:ascii="宋体" w:hAnsi="宋体" w:eastAsia="宋体" w:cs="宋体"/>
          <w:sz w:val="24"/>
          <w:szCs w:val="24"/>
          <w:lang w:val="en-US" w:eastAsia="zh-CN"/>
        </w:rPr>
        <w:t>中开辟更加广阔的前景。</w:t>
      </w:r>
    </w:p>
    <w:p w14:paraId="398E69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A.党的二十届三中全会 ；进一步全面深化改革</w:t>
      </w:r>
    </w:p>
    <w:p w14:paraId="1ED66E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B.党的十九届六中全会 ；全面深化改革</w:t>
      </w:r>
    </w:p>
    <w:p w14:paraId="7CA8117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C.党的二十届三中全会 ；全面深化改革</w:t>
      </w:r>
    </w:p>
    <w:p w14:paraId="2985EF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D.党的二十届三中全会 ；改革开放</w:t>
      </w:r>
    </w:p>
    <w:p w14:paraId="72D6EDBB">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D</w:t>
      </w:r>
    </w:p>
    <w:p w14:paraId="12DF03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5.习近平总书记在“2025年新年贺词”中这样谈及自己对祖国统一的感受：在澳门回归祖国</w:t>
      </w:r>
      <w:r>
        <w:rPr>
          <w:rFonts w:hint="eastAsia" w:ascii="宋体" w:hAnsi="宋体" w:eastAsia="宋体" w:cs="宋体"/>
          <w:kern w:val="0"/>
          <w:sz w:val="24"/>
          <w:szCs w:val="24"/>
          <w:lang w:val="en-US" w:eastAsia="zh-CN" w:bidi="ar"/>
        </w:rPr>
        <w:t>______</w:t>
      </w:r>
      <w:r>
        <w:rPr>
          <w:rFonts w:hint="eastAsia" w:ascii="宋体" w:hAnsi="宋体" w:eastAsia="宋体" w:cs="宋体"/>
          <w:sz w:val="24"/>
          <w:szCs w:val="24"/>
          <w:lang w:val="en-US" w:eastAsia="zh-CN"/>
        </w:rPr>
        <w:t>周年之际，我再到濠江之畔，新发展新变化令人欣喜。我们将坚定不移贯彻“一国两制”方针，保持香港、澳门长期繁荣稳定。</w:t>
      </w:r>
    </w:p>
    <w:p w14:paraId="47E9F9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A.23</w:t>
      </w:r>
    </w:p>
    <w:p w14:paraId="63019E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B.24</w:t>
      </w:r>
    </w:p>
    <w:p w14:paraId="4EB306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C.25</w:t>
      </w:r>
    </w:p>
    <w:p w14:paraId="27A99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uto"/>
        <w:ind w:left="0" w:right="0" w:firstLine="480" w:firstLineChars="20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D.26</w:t>
      </w:r>
    </w:p>
    <w:p w14:paraId="4511B3A0">
      <w:pPr>
        <w:keepNext w:val="0"/>
        <w:keepLines w:val="0"/>
        <w:pageBreakBefore w:val="0"/>
        <w:widowControl w:val="0"/>
        <w:kinsoku/>
        <w:wordWrap/>
        <w:overflowPunct/>
        <w:topLinePunct w:val="0"/>
        <w:autoSpaceDE/>
        <w:autoSpaceDN/>
        <w:bidi w:val="0"/>
        <w:adjustRightInd/>
        <w:snapToGrid/>
        <w:spacing w:line="480" w:lineRule="auto"/>
        <w:ind w:firstLine="482" w:firstLineChars="200"/>
        <w:textAlignment w:val="auto"/>
        <w:rPr>
          <w:rFonts w:hint="eastAsia" w:ascii="宋体" w:hAnsi="宋体" w:eastAsia="宋体" w:cs="Times New Roman"/>
          <w:b/>
          <w:sz w:val="24"/>
          <w:szCs w:val="24"/>
          <w:lang w:val="en-US" w:eastAsia="zh-CN"/>
        </w:rPr>
      </w:pPr>
      <w:r>
        <w:rPr>
          <w:rFonts w:hint="eastAsia" w:ascii="宋体" w:hAnsi="宋体" w:eastAsia="宋体" w:cs="Times New Roman"/>
          <w:b/>
          <w:sz w:val="24"/>
          <w:szCs w:val="24"/>
        </w:rPr>
        <w:t>参考答案：</w:t>
      </w:r>
      <w:r>
        <w:rPr>
          <w:rFonts w:hint="eastAsia" w:ascii="宋体" w:hAnsi="宋体" w:eastAsia="宋体" w:cs="Times New Roman"/>
          <w:b/>
          <w:sz w:val="24"/>
          <w:szCs w:val="24"/>
          <w:lang w:val="en-US" w:eastAsia="zh-CN"/>
        </w:rPr>
        <w:t>C</w:t>
      </w:r>
    </w:p>
    <w:p w14:paraId="49785D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E3481"/>
    <w:multiLevelType w:val="singleLevel"/>
    <w:tmpl w:val="D8CE3481"/>
    <w:lvl w:ilvl="0" w:tentative="0">
      <w:start w:val="1"/>
      <w:numFmt w:val="chineseCounting"/>
      <w:suff w:val="nothing"/>
      <w:lvlText w:val="%1、"/>
      <w:lvlJc w:val="left"/>
      <w:rPr>
        <w:rFonts w:hint="eastAsia"/>
      </w:rPr>
    </w:lvl>
  </w:abstractNum>
  <w:abstractNum w:abstractNumId="1">
    <w:nsid w:val="005FE8AF"/>
    <w:multiLevelType w:val="singleLevel"/>
    <w:tmpl w:val="005FE8AF"/>
    <w:lvl w:ilvl="0" w:tentative="0">
      <w:start w:val="1"/>
      <w:numFmt w:val="upperLetter"/>
      <w:lvlText w:val="%1."/>
      <w:lvlJc w:val="left"/>
      <w:pPr>
        <w:tabs>
          <w:tab w:val="left" w:pos="312"/>
        </w:tabs>
      </w:pPr>
    </w:lvl>
  </w:abstractNum>
  <w:abstractNum w:abstractNumId="2">
    <w:nsid w:val="02DF5152"/>
    <w:multiLevelType w:val="singleLevel"/>
    <w:tmpl w:val="02DF5152"/>
    <w:lvl w:ilvl="0" w:tentative="0">
      <w:start w:val="2"/>
      <w:numFmt w:val="decimal"/>
      <w:suff w:val="space"/>
      <w:lvlText w:val="%1."/>
      <w:lvlJc w:val="left"/>
    </w:lvl>
  </w:abstractNum>
  <w:abstractNum w:abstractNumId="3">
    <w:nsid w:val="092455EF"/>
    <w:multiLevelType w:val="singleLevel"/>
    <w:tmpl w:val="092455EF"/>
    <w:lvl w:ilvl="0" w:tentative="0">
      <w:start w:val="1"/>
      <w:numFmt w:val="chineseCounting"/>
      <w:suff w:val="nothing"/>
      <w:lvlText w:val="%1、"/>
      <w:lvlJc w:val="left"/>
      <w:rPr>
        <w:rFonts w:hint="eastAsia"/>
      </w:rPr>
    </w:lvl>
  </w:abstractNum>
  <w:abstractNum w:abstractNumId="4">
    <w:nsid w:val="1D4DD69C"/>
    <w:multiLevelType w:val="singleLevel"/>
    <w:tmpl w:val="1D4DD69C"/>
    <w:lvl w:ilvl="0" w:tentative="0">
      <w:start w:val="1"/>
      <w:numFmt w:val="upperLetter"/>
      <w:lvlText w:val="%1."/>
      <w:lvlJc w:val="left"/>
      <w:pPr>
        <w:tabs>
          <w:tab w:val="left" w:pos="312"/>
        </w:tabs>
      </w:pPr>
    </w:lvl>
  </w:abstractNum>
  <w:abstractNum w:abstractNumId="5">
    <w:nsid w:val="4437EC27"/>
    <w:multiLevelType w:val="singleLevel"/>
    <w:tmpl w:val="4437EC27"/>
    <w:lvl w:ilvl="0" w:tentative="0">
      <w:start w:val="1"/>
      <w:numFmt w:val="chineseCounting"/>
      <w:suff w:val="nothing"/>
      <w:lvlText w:val="%1、"/>
      <w:lvlJc w:val="left"/>
      <w:rPr>
        <w:rFonts w:hint="eastAsia"/>
      </w:rPr>
    </w:lvl>
  </w:abstractNum>
  <w:abstractNum w:abstractNumId="6">
    <w:nsid w:val="72271A00"/>
    <w:multiLevelType w:val="singleLevel"/>
    <w:tmpl w:val="72271A00"/>
    <w:lvl w:ilvl="0" w:tentative="0">
      <w:start w:val="1"/>
      <w:numFmt w:val="chineseCounting"/>
      <w:suff w:val="nothing"/>
      <w:lvlText w:val="%1、"/>
      <w:lvlJc w:val="left"/>
      <w:rPr>
        <w:rFonts w:hint="eastAsia"/>
      </w:rPr>
    </w:lvl>
  </w:abstractNum>
  <w:num w:numId="1">
    <w:abstractNumId w:val="5"/>
  </w:num>
  <w:num w:numId="2">
    <w:abstractNumId w:val="6"/>
  </w:num>
  <w:num w:numId="3">
    <w:abstractNumId w:val="2"/>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0ODMxYzZkZDgxMjJlYTA2ZGY4MDUzMWQ0NzA3NDUifQ=="/>
  </w:docVars>
  <w:rsids>
    <w:rsidRoot w:val="00000000"/>
    <w:rsid w:val="003C468C"/>
    <w:rsid w:val="025042DD"/>
    <w:rsid w:val="02A66735"/>
    <w:rsid w:val="030F6088"/>
    <w:rsid w:val="04545D1C"/>
    <w:rsid w:val="04996A33"/>
    <w:rsid w:val="06897EFF"/>
    <w:rsid w:val="06A116ED"/>
    <w:rsid w:val="07450C1C"/>
    <w:rsid w:val="093719C7"/>
    <w:rsid w:val="0A222B45"/>
    <w:rsid w:val="0A896CE5"/>
    <w:rsid w:val="0B285365"/>
    <w:rsid w:val="0B7267C4"/>
    <w:rsid w:val="0BB43C70"/>
    <w:rsid w:val="0DD22F36"/>
    <w:rsid w:val="0FB215E0"/>
    <w:rsid w:val="12CD1ABC"/>
    <w:rsid w:val="1363622C"/>
    <w:rsid w:val="13737F6D"/>
    <w:rsid w:val="13CE1647"/>
    <w:rsid w:val="1615355E"/>
    <w:rsid w:val="17B46DA6"/>
    <w:rsid w:val="18665400"/>
    <w:rsid w:val="19A370D2"/>
    <w:rsid w:val="1AB86BAD"/>
    <w:rsid w:val="1DE94B83"/>
    <w:rsid w:val="1E312EFF"/>
    <w:rsid w:val="1E524830"/>
    <w:rsid w:val="1ED8226D"/>
    <w:rsid w:val="1F1A7E37"/>
    <w:rsid w:val="1F4849A4"/>
    <w:rsid w:val="1FA721A5"/>
    <w:rsid w:val="202C5787"/>
    <w:rsid w:val="219E1A6D"/>
    <w:rsid w:val="21CA03E6"/>
    <w:rsid w:val="2305495A"/>
    <w:rsid w:val="23A60814"/>
    <w:rsid w:val="23DA7B95"/>
    <w:rsid w:val="245F009A"/>
    <w:rsid w:val="24853FA4"/>
    <w:rsid w:val="24FF3D57"/>
    <w:rsid w:val="25545725"/>
    <w:rsid w:val="2742617D"/>
    <w:rsid w:val="27DB3EDB"/>
    <w:rsid w:val="28E44026"/>
    <w:rsid w:val="29143B49"/>
    <w:rsid w:val="295D120B"/>
    <w:rsid w:val="2A5646B3"/>
    <w:rsid w:val="2C8763E0"/>
    <w:rsid w:val="2CD21D51"/>
    <w:rsid w:val="2DB94F9E"/>
    <w:rsid w:val="2DD83397"/>
    <w:rsid w:val="2EE9241E"/>
    <w:rsid w:val="2F2A2D4D"/>
    <w:rsid w:val="2FDB01C7"/>
    <w:rsid w:val="31EB3351"/>
    <w:rsid w:val="31F2079F"/>
    <w:rsid w:val="32770142"/>
    <w:rsid w:val="34A22D8F"/>
    <w:rsid w:val="356D080D"/>
    <w:rsid w:val="367F4496"/>
    <w:rsid w:val="36ED3C9A"/>
    <w:rsid w:val="375D57CF"/>
    <w:rsid w:val="37EA3800"/>
    <w:rsid w:val="38521EBD"/>
    <w:rsid w:val="38BE7A68"/>
    <w:rsid w:val="3BE010CF"/>
    <w:rsid w:val="3C7948C9"/>
    <w:rsid w:val="3E5A3954"/>
    <w:rsid w:val="3F192D08"/>
    <w:rsid w:val="410775DD"/>
    <w:rsid w:val="418E58C6"/>
    <w:rsid w:val="423746D8"/>
    <w:rsid w:val="42C623E0"/>
    <w:rsid w:val="43255E93"/>
    <w:rsid w:val="43747266"/>
    <w:rsid w:val="43F20722"/>
    <w:rsid w:val="44A52FE4"/>
    <w:rsid w:val="46E76ED6"/>
    <w:rsid w:val="484417AE"/>
    <w:rsid w:val="4BD72A55"/>
    <w:rsid w:val="4C41568F"/>
    <w:rsid w:val="4C4B0D80"/>
    <w:rsid w:val="4C59349D"/>
    <w:rsid w:val="4E4317E8"/>
    <w:rsid w:val="4EA468DC"/>
    <w:rsid w:val="4EF531A2"/>
    <w:rsid w:val="502D0EC8"/>
    <w:rsid w:val="51B121F9"/>
    <w:rsid w:val="52640D0A"/>
    <w:rsid w:val="52952D55"/>
    <w:rsid w:val="5462506D"/>
    <w:rsid w:val="55871D24"/>
    <w:rsid w:val="55933427"/>
    <w:rsid w:val="567535C9"/>
    <w:rsid w:val="56BC6B02"/>
    <w:rsid w:val="57067286"/>
    <w:rsid w:val="58753441"/>
    <w:rsid w:val="59484FC5"/>
    <w:rsid w:val="59CF2FF0"/>
    <w:rsid w:val="5B9C2D64"/>
    <w:rsid w:val="5BFB1466"/>
    <w:rsid w:val="5F770B2D"/>
    <w:rsid w:val="61BF4570"/>
    <w:rsid w:val="62A50D92"/>
    <w:rsid w:val="62AD42B0"/>
    <w:rsid w:val="63B76FCF"/>
    <w:rsid w:val="64637881"/>
    <w:rsid w:val="650F2F2E"/>
    <w:rsid w:val="65515201"/>
    <w:rsid w:val="65B84D9F"/>
    <w:rsid w:val="669E4476"/>
    <w:rsid w:val="6841155D"/>
    <w:rsid w:val="68DE0B5A"/>
    <w:rsid w:val="69DF43CE"/>
    <w:rsid w:val="6B1E5B86"/>
    <w:rsid w:val="6B524310"/>
    <w:rsid w:val="6C027255"/>
    <w:rsid w:val="6C1B5B91"/>
    <w:rsid w:val="6C9C0599"/>
    <w:rsid w:val="6D0B1BA5"/>
    <w:rsid w:val="6D771790"/>
    <w:rsid w:val="6E9F0D8B"/>
    <w:rsid w:val="6EB40938"/>
    <w:rsid w:val="6FC37E2D"/>
    <w:rsid w:val="6FC526F4"/>
    <w:rsid w:val="708D61F9"/>
    <w:rsid w:val="722B71A1"/>
    <w:rsid w:val="74EE5F29"/>
    <w:rsid w:val="753C7AF4"/>
    <w:rsid w:val="7589009F"/>
    <w:rsid w:val="78854479"/>
    <w:rsid w:val="79FE3D67"/>
    <w:rsid w:val="7A0F14BB"/>
    <w:rsid w:val="7A2B7977"/>
    <w:rsid w:val="7A9B2D4F"/>
    <w:rsid w:val="7AA23221"/>
    <w:rsid w:val="7B62561B"/>
    <w:rsid w:val="7C0E4BC4"/>
    <w:rsid w:val="7DE440D5"/>
    <w:rsid w:val="7E2748F9"/>
    <w:rsid w:val="7EFB0BF1"/>
    <w:rsid w:val="7F392B36"/>
    <w:rsid w:val="7FEB5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tabs>
        <w:tab w:val="left" w:pos="377"/>
      </w:tabs>
      <w:spacing w:after="220" w:line="360" w:lineRule="auto"/>
      <w:outlineLvl w:val="0"/>
    </w:pPr>
    <w:rPr>
      <w:rFonts w:ascii="黑体" w:hAnsi="黑体" w:eastAsia="黑体"/>
      <w:bCs/>
      <w:kern w:val="44"/>
      <w:sz w:val="30"/>
      <w:szCs w:val="3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7220</Words>
  <Characters>7623</Characters>
  <Lines>0</Lines>
  <Paragraphs>0</Paragraphs>
  <TotalTime>5</TotalTime>
  <ScaleCrop>false</ScaleCrop>
  <LinksUpToDate>false</LinksUpToDate>
  <CharactersWithSpaces>7661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2024-05-07T14:35:00Z</dcterms:created>
  <dc:creator>Connie Chen</dc:creator>
  <cp:lastModifiedBy>卷心菜</cp:lastModifiedBy>
  <dcterms:modified xsi:type="dcterms:W3CDTF">2025-02-16T12:14:34Z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D860B31DC2254320ACE805E66D6E6409_12</vt:lpwstr>
  </property>
  <property fmtid="{D5CDD505-2E9C-101B-9397-08002B2CF9AE}" pid="4" name="KSOTemplateDocerSaveRecord">
    <vt:lpwstr>eyJoZGlkIjoiYjQ0ODMxYzZkZDgxMjJlYTA2ZGY4MDUzMWQ0NzA3NDUiLCJ1c2VySWQiOiIxMTAzNzQxMDU1In0=</vt:lpwstr>
  </property>
</Properties>
</file>